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E62AEE" w:rsidP="009A300D">
      <w:pPr>
        <w:rPr>
          <w:b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111125</wp:posOffset>
            </wp:positionV>
            <wp:extent cx="33147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76" y="21527"/>
                <wp:lineTo x="21476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31470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E41013" w:rsidRDefault="00E41013" w:rsidP="009A300D">
      <w:pPr>
        <w:rPr>
          <w:rFonts w:ascii="Book Antiqua" w:hAnsi="Book Antiqua"/>
          <w:b/>
          <w:sz w:val="32"/>
          <w:szCs w:val="32"/>
        </w:rPr>
      </w:pPr>
      <w:r w:rsidRPr="00E41013">
        <w:rPr>
          <w:rFonts w:ascii="Book Antiqua" w:hAnsi="Book Antiqua"/>
          <w:b/>
          <w:sz w:val="32"/>
          <w:szCs w:val="32"/>
        </w:rPr>
        <w:t>PROGRAMA  DE EXAMEN</w:t>
      </w: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 w:rsidR="003D334A">
        <w:rPr>
          <w:rFonts w:ascii="Book Antiqua" w:hAnsi="Book Antiqua"/>
          <w:color w:val="000000"/>
          <w:sz w:val="32"/>
          <w:szCs w:val="32"/>
        </w:rPr>
        <w:t xml:space="preserve">rofesorado de Educación Superior en Ciencias de la Educación. </w:t>
      </w:r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</w:t>
      </w:r>
      <w:r w:rsidR="00E62AEE">
        <w:rPr>
          <w:rFonts w:ascii="Book Antiqua" w:hAnsi="Book Antiqua"/>
          <w:color w:val="000000"/>
          <w:sz w:val="32"/>
          <w:szCs w:val="32"/>
        </w:rPr>
        <w:t>stración del Sistema Educativo A</w:t>
      </w:r>
      <w:r>
        <w:rPr>
          <w:rFonts w:ascii="Book Antiqua" w:hAnsi="Book Antiqua"/>
          <w:color w:val="000000"/>
          <w:sz w:val="32"/>
          <w:szCs w:val="32"/>
        </w:rPr>
        <w:t>rgentino.</w:t>
      </w:r>
    </w:p>
    <w:p w:rsidR="003D334A" w:rsidRPr="003D334A" w:rsidRDefault="003D334A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>AÑO</w:t>
      </w:r>
      <w:r>
        <w:rPr>
          <w:rFonts w:ascii="Book Antiqua" w:hAnsi="Book Antiqua"/>
          <w:b/>
          <w:color w:val="000000"/>
          <w:sz w:val="32"/>
          <w:szCs w:val="32"/>
        </w:rPr>
        <w:t>: Tercero</w:t>
      </w:r>
    </w:p>
    <w:p w:rsidR="00011547" w:rsidRDefault="00E41013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PROFESORA:</w:t>
      </w:r>
      <w:r w:rsidR="003216CB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 w:rsidR="00A20991">
        <w:rPr>
          <w:rFonts w:ascii="Book Antiqua" w:hAnsi="Book Antiqua"/>
          <w:color w:val="000000"/>
          <w:sz w:val="32"/>
          <w:szCs w:val="32"/>
        </w:rPr>
        <w:t>Medei, María Laura</w:t>
      </w:r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="003216CB">
        <w:rPr>
          <w:rFonts w:ascii="Book Antiqua" w:hAnsi="Book Antiqua"/>
          <w:color w:val="000000"/>
          <w:sz w:val="32"/>
          <w:szCs w:val="32"/>
        </w:rPr>
        <w:t>2019</w:t>
      </w:r>
    </w:p>
    <w:p w:rsidR="00E41013" w:rsidRPr="00596836" w:rsidRDefault="00E41013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BE0E1C" w:rsidRDefault="00BE0E1C" w:rsidP="005804E1">
      <w:pPr>
        <w:ind w:firstLine="0"/>
        <w:rPr>
          <w:rFonts w:cs="Arial"/>
          <w:b/>
        </w:rPr>
      </w:pPr>
    </w:p>
    <w:p w:rsidR="00E41013" w:rsidRDefault="00E41013" w:rsidP="005804E1">
      <w:pPr>
        <w:ind w:firstLine="0"/>
        <w:rPr>
          <w:rFonts w:cs="Arial"/>
          <w:b/>
        </w:rPr>
      </w:pPr>
    </w:p>
    <w:p w:rsidR="003D334A" w:rsidRDefault="003D334A" w:rsidP="005804E1">
      <w:pPr>
        <w:ind w:firstLine="0"/>
        <w:rPr>
          <w:rFonts w:cs="Arial"/>
          <w:b/>
        </w:rPr>
      </w:pPr>
    </w:p>
    <w:p w:rsidR="00384411" w:rsidRPr="00AA7EAC" w:rsidRDefault="00384411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lastRenderedPageBreak/>
        <w:t>OBJETIVOS</w:t>
      </w:r>
    </w:p>
    <w:p w:rsidR="00F963C8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Construir  marcos conceptuales y metodológicos básicos de la Administración y de la Organización de la Educación con perspectiva tanto histórica - política como comparada </w:t>
      </w:r>
    </w:p>
    <w:p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>elacionar los procesos que se fueron dando a lo largo de la historia  con la organización y administración en general y la escolar en particular.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</w:t>
      </w:r>
      <w:r w:rsidR="00A20991">
        <w:rPr>
          <w:rFonts w:cs="Arial"/>
          <w:szCs w:val="24"/>
        </w:rPr>
        <w:t>gación de los sistemas educativo</w:t>
      </w:r>
      <w:r w:rsidRPr="00AA7EAC">
        <w:rPr>
          <w:rFonts w:cs="Arial"/>
          <w:szCs w:val="24"/>
        </w:rPr>
        <w:t>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:rsidR="00291FEA" w:rsidRDefault="00291FEA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CONTENIDOS</w:t>
      </w:r>
    </w:p>
    <w:p w:rsid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bCs/>
          <w:szCs w:val="24"/>
        </w:rPr>
        <w:t>UNIDAD  I: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C85443" w:rsidRPr="005804E1" w:rsidRDefault="00C85443" w:rsidP="005804E1">
      <w:pPr>
        <w:ind w:firstLine="0"/>
        <w:rPr>
          <w:rFonts w:cs="Arial"/>
          <w:b/>
          <w:szCs w:val="24"/>
        </w:rPr>
      </w:pPr>
      <w:r w:rsidRPr="00AA7EAC">
        <w:rPr>
          <w:rFonts w:cs="Arial"/>
          <w:szCs w:val="24"/>
        </w:rPr>
        <w:t>Las organizaciones. Origen. Elementos. Clasificación. Propósitos.</w:t>
      </w:r>
      <w:r w:rsidR="000876E4">
        <w:rPr>
          <w:rFonts w:cs="Arial"/>
          <w:szCs w:val="24"/>
        </w:rPr>
        <w:t xml:space="preserve"> Las instituciones y su relación con las organizaciones. Instituido e Instituyente. Conflictos, tipos de conflictos. Roles</w:t>
      </w:r>
      <w:r w:rsidR="00E41013">
        <w:rPr>
          <w:rFonts w:cs="Arial"/>
          <w:szCs w:val="24"/>
        </w:rPr>
        <w:t xml:space="preserve"> en las organizaciones.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Evolución del pensamiento organizacional. </w:t>
      </w:r>
    </w:p>
    <w:p w:rsidR="00EF68F3" w:rsidRPr="00AA7EAC" w:rsidRDefault="00EF68F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</w:t>
      </w:r>
      <w:r w:rsidR="007773F3" w:rsidRPr="00AA7EAC">
        <w:rPr>
          <w:rFonts w:cs="Arial"/>
          <w:szCs w:val="24"/>
        </w:rPr>
        <w:t>.</w:t>
      </w:r>
    </w:p>
    <w:p w:rsidR="007773F3" w:rsidRPr="00AA7EAC" w:rsidRDefault="007773F3" w:rsidP="00291FEA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Modernidad y Postmodernidad a nivel social. Modernidad y Postmodernidad a nivel de las organizaciones. Algunos modelos interpretativos de las organizaciones. Aproximaciones a su comprensión.</w:t>
      </w:r>
    </w:p>
    <w:p w:rsidR="00A841B6" w:rsidRPr="00AA7EAC" w:rsidRDefault="007773F3" w:rsidP="00291FE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 w:rsidRPr="00AA7EAC"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</w:t>
      </w:r>
      <w:r w:rsidR="00C24B36" w:rsidRPr="00AA7EAC">
        <w:rPr>
          <w:rFonts w:cs="Arial"/>
          <w:bCs/>
          <w:szCs w:val="24"/>
        </w:rPr>
        <w:t>.</w:t>
      </w:r>
    </w:p>
    <w:p w:rsidR="00A841B6" w:rsidRDefault="00A841B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Las estructuras administrativas del macro sistema. Los cambios a partir de la LFE y la LEN. Marcos legales, nuevas regulaciones e intervención en las jurisdicciones.</w:t>
      </w:r>
    </w:p>
    <w:p w:rsidR="00C85443" w:rsidRPr="00AA7EAC" w:rsidRDefault="00C85443" w:rsidP="00AA7EAC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lastRenderedPageBreak/>
        <w:t>UNIDAD II:</w:t>
      </w:r>
      <w:r w:rsidR="00291FEA" w:rsidRPr="00AA7EAC">
        <w:rPr>
          <w:rFonts w:cs="Arial"/>
          <w:b/>
          <w:szCs w:val="24"/>
        </w:rPr>
        <w:t xml:space="preserve"> M</w:t>
      </w:r>
      <w:r w:rsidR="00C24B36" w:rsidRPr="00AA7EAC">
        <w:rPr>
          <w:rFonts w:cs="Arial"/>
          <w:b/>
          <w:szCs w:val="24"/>
        </w:rPr>
        <w:t>arco socio político en las que están insertas las organizaciones.</w:t>
      </w:r>
    </w:p>
    <w:p w:rsidR="00C85443" w:rsidRPr="00AA7EAC" w:rsidRDefault="00C85443" w:rsidP="00291FEA">
      <w:pPr>
        <w:ind w:firstLine="567"/>
        <w:outlineLvl w:val="0"/>
        <w:rPr>
          <w:rFonts w:cs="Arial"/>
          <w:b/>
          <w:bCs/>
          <w:szCs w:val="24"/>
        </w:rPr>
      </w:pPr>
      <w:r w:rsidRPr="00AA7EAC"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:rsidR="00EF68F3" w:rsidRPr="00AA7EAC" w:rsidRDefault="00EF68F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Constitución del Sistema educativo Argentino. La Función política de la Educación. El Estado Oligárquico Liberal: organización y administración del sistema educativo argentino.</w:t>
      </w:r>
    </w:p>
    <w:p w:rsidR="002D16C6" w:rsidRPr="00AA7EAC" w:rsidRDefault="002D16C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2D16C6" w:rsidRPr="00AA7EAC" w:rsidRDefault="002D16C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El  Estado Interventor: educación, productividad y equidad. Organización y administración del sistema. Crisis  y reforma del Estado Benefactor</w:t>
      </w:r>
    </w:p>
    <w:p w:rsidR="005804E1" w:rsidRDefault="002D16C6" w:rsidP="005804E1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Estado, mercado y escuela. Neoliberalismo: Origen, concepción teórica y política.La agenda educativa del neoliberalismo en América Latina. Impacto en la organización y administración del sis</w:t>
      </w:r>
      <w:r w:rsidR="002651E9" w:rsidRPr="00AA7EAC">
        <w:rPr>
          <w:rFonts w:cs="Arial"/>
          <w:szCs w:val="24"/>
        </w:rPr>
        <w:t xml:space="preserve">tema educativo argentino. </w:t>
      </w:r>
      <w:r w:rsidRPr="00AA7EAC">
        <w:rPr>
          <w:rFonts w:cs="Arial"/>
          <w:szCs w:val="24"/>
        </w:rPr>
        <w:t>Sistema Educativo Actual: reformas, dilemas y debates: nuevo rol del Estado</w:t>
      </w:r>
      <w:r w:rsidR="00715343" w:rsidRPr="00AA7EAC">
        <w:rPr>
          <w:rFonts w:cs="Arial"/>
          <w:szCs w:val="24"/>
        </w:rPr>
        <w:t>.</w:t>
      </w:r>
    </w:p>
    <w:p w:rsidR="0049531D" w:rsidRPr="005804E1" w:rsidRDefault="00C85443" w:rsidP="005804E1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b/>
          <w:bCs/>
          <w:szCs w:val="24"/>
        </w:rPr>
        <w:t>UNIDAD III:</w:t>
      </w:r>
      <w:r w:rsidR="00715343" w:rsidRPr="00AA7EAC">
        <w:rPr>
          <w:rFonts w:eastAsiaTheme="minorHAnsi" w:cs="Arial"/>
          <w:b/>
          <w:bCs/>
          <w:color w:val="000000"/>
          <w:szCs w:val="24"/>
          <w:lang w:eastAsia="en-US"/>
        </w:rPr>
        <w:t xml:space="preserve"> La </w:t>
      </w:r>
      <w:r w:rsidR="0049531D">
        <w:rPr>
          <w:rFonts w:eastAsiaTheme="minorHAnsi" w:cs="Arial"/>
          <w:b/>
          <w:bCs/>
          <w:color w:val="000000"/>
          <w:szCs w:val="24"/>
          <w:lang w:eastAsia="en-US"/>
        </w:rPr>
        <w:t>escuela como objeto de estudio.</w:t>
      </w:r>
    </w:p>
    <w:p w:rsidR="0049531D" w:rsidRDefault="00F62EFD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Institución y organización.  Identidad de las organizaciones. Dimensiones de la organización. </w:t>
      </w:r>
    </w:p>
    <w:p w:rsidR="0049531D" w:rsidRDefault="002651E9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La escuela como organización. Peculiaridades. La estructura de la organización escolar. Componentes, roles, flujos y procesos. Análisis organizacional de la escuela: diferentes perspectivas. La problemática del cambio.</w:t>
      </w:r>
      <w:r w:rsidR="00F62EFD" w:rsidRPr="00AA7EAC">
        <w:rPr>
          <w:rFonts w:cs="Arial"/>
          <w:color w:val="000000"/>
          <w:szCs w:val="24"/>
        </w:rPr>
        <w:t xml:space="preserve">Pautas para el análisis de la escuela en su complejidad y multidimensionalidad. </w:t>
      </w:r>
    </w:p>
    <w:p w:rsidR="00C85443" w:rsidRPr="00AA7EAC" w:rsidRDefault="00C85443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2124D7" w:rsidRDefault="00715343" w:rsidP="00BE0E1C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Nuevas perspectivas </w:t>
      </w:r>
      <w:r w:rsidR="00A20991">
        <w:rPr>
          <w:rFonts w:cs="Arial"/>
          <w:szCs w:val="24"/>
        </w:rPr>
        <w:t xml:space="preserve">de abordaje del sistema escolar; </w:t>
      </w:r>
      <w:r w:rsidRPr="00AA7EAC">
        <w:rPr>
          <w:rFonts w:cs="Arial"/>
          <w:szCs w:val="24"/>
        </w:rPr>
        <w:t xml:space="preserve">su organización y  administración.  La micropolítica en la escuela. </w:t>
      </w:r>
    </w:p>
    <w:p w:rsidR="00BE0E1C" w:rsidRDefault="00BE0E1C" w:rsidP="00BE0E1C">
      <w:pPr>
        <w:ind w:firstLine="567"/>
        <w:outlineLvl w:val="0"/>
        <w:rPr>
          <w:rFonts w:cs="Arial"/>
          <w:szCs w:val="24"/>
        </w:rPr>
      </w:pPr>
    </w:p>
    <w:p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Segundo cuatrimestre: Unidad 3 y 4.</w:t>
      </w:r>
    </w:p>
    <w:p w:rsidR="00D92DA6" w:rsidRPr="005804E1" w:rsidRDefault="004A73F5" w:rsidP="005804E1">
      <w:pPr>
        <w:ind w:firstLine="0"/>
        <w:rPr>
          <w:rFonts w:cs="Arial"/>
          <w:szCs w:val="24"/>
        </w:rPr>
      </w:pPr>
      <w:r w:rsidRPr="00AA7EAC">
        <w:rPr>
          <w:rFonts w:cs="Arial"/>
          <w:b/>
          <w:color w:val="000000"/>
        </w:rPr>
        <w:t>EVALUACIÓN</w:t>
      </w:r>
    </w:p>
    <w:p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cursar la materia Organización y Administración del Sistema Educativo, deberán cumplir con las correlatividades establecidas a continuación:</w:t>
      </w: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4347"/>
        <w:gridCol w:w="4374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2565CF" w:rsidRDefault="002565CF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PARA CURSAR</w:t>
            </w:r>
          </w:p>
        </w:tc>
        <w:tc>
          <w:tcPr>
            <w:tcW w:w="4374" w:type="dxa"/>
          </w:tcPr>
          <w:p w:rsidR="00D92DA6" w:rsidRPr="002565CF" w:rsidRDefault="00D92DA6" w:rsidP="00395747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REGULARIZADA</w:t>
            </w:r>
          </w:p>
        </w:tc>
      </w:tr>
      <w:tr w:rsidR="002565CF" w:rsidRPr="00AA7EAC" w:rsidTr="00395747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</w:tc>
        <w:tc>
          <w:tcPr>
            <w:tcW w:w="4374" w:type="dxa"/>
          </w:tcPr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D92DA6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lastRenderedPageBreak/>
              <w:t>Didáctica y Teoría del Currículum.</w:t>
            </w:r>
          </w:p>
        </w:tc>
      </w:tr>
      <w:tr w:rsidR="002565CF" w:rsidRPr="002D1C6E" w:rsidTr="00BC4F63">
        <w:trPr>
          <w:trHeight w:val="432"/>
        </w:trPr>
        <w:tc>
          <w:tcPr>
            <w:tcW w:w="4347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lastRenderedPageBreak/>
              <w:t>PARA RENDIR</w:t>
            </w: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NormalWeb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 xml:space="preserve">APROBADA </w:t>
            </w:r>
          </w:p>
        </w:tc>
      </w:tr>
      <w:tr w:rsidR="002565CF" w:rsidRPr="002D1C6E" w:rsidTr="00BC4F63">
        <w:tc>
          <w:tcPr>
            <w:tcW w:w="4347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color w:val="auto"/>
                <w:sz w:val="24"/>
                <w:szCs w:val="24"/>
              </w:rPr>
              <w:t>Organización y Administración del Sistema Educativo</w:t>
            </w:r>
          </w:p>
          <w:p w:rsidR="002565CF" w:rsidRPr="002565CF" w:rsidRDefault="002565CF" w:rsidP="00BC4F63">
            <w:pPr>
              <w:pStyle w:val="tabla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4374" w:type="dxa"/>
          </w:tcPr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>Política, Economía y Educación</w:t>
            </w:r>
          </w:p>
          <w:p w:rsidR="002565CF" w:rsidRPr="002565CF" w:rsidRDefault="002565CF" w:rsidP="00BC4F63">
            <w:pPr>
              <w:pStyle w:val="tabla"/>
              <w:spacing w:before="20" w:after="20"/>
              <w:rPr>
                <w:rFonts w:cs="Arial"/>
                <w:color w:val="auto"/>
                <w:sz w:val="24"/>
                <w:szCs w:val="24"/>
              </w:rPr>
            </w:pPr>
            <w:r w:rsidRPr="002565CF">
              <w:rPr>
                <w:rFonts w:cs="Arial"/>
                <w:color w:val="auto"/>
                <w:sz w:val="24"/>
                <w:szCs w:val="24"/>
              </w:rPr>
              <w:t xml:space="preserve">Psicología Social </w:t>
            </w:r>
          </w:p>
          <w:p w:rsidR="002565CF" w:rsidRPr="002565CF" w:rsidRDefault="002565CF" w:rsidP="00BC4F63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2565CF">
              <w:rPr>
                <w:rFonts w:ascii="Arial" w:hAnsi="Arial" w:cs="Arial"/>
              </w:rPr>
              <w:t>Didáctica y Teoría del Currículum.</w:t>
            </w:r>
          </w:p>
        </w:tc>
      </w:tr>
    </w:tbl>
    <w:p w:rsidR="002124D7" w:rsidRDefault="002124D7" w:rsidP="004A73F5">
      <w:pPr>
        <w:ind w:firstLine="0"/>
        <w:rPr>
          <w:rFonts w:cs="Arial"/>
          <w:b/>
          <w:szCs w:val="24"/>
        </w:rPr>
      </w:pPr>
    </w:p>
    <w:p w:rsidR="004755D8" w:rsidRPr="00AA7EAC" w:rsidRDefault="004755D8" w:rsidP="002124D7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:rsidR="004755D8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:rsidR="00BE0E1C" w:rsidRPr="00AA7EAC" w:rsidRDefault="00BE0E1C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Manejo de vocabulario específico. 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:rsidR="002D1C6E" w:rsidRDefault="004755D8" w:rsidP="00E41013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:rsidR="00E41013" w:rsidRPr="00E41013" w:rsidRDefault="00E41013" w:rsidP="00E41013">
      <w:pPr>
        <w:spacing w:after="0" w:line="276" w:lineRule="auto"/>
        <w:ind w:left="360" w:firstLine="0"/>
        <w:rPr>
          <w:rFonts w:cs="Arial"/>
          <w:szCs w:val="24"/>
        </w:rPr>
      </w:pPr>
    </w:p>
    <w:p w:rsidR="002D1C6E" w:rsidRDefault="00BE0E1C" w:rsidP="002D1C6E">
      <w:pPr>
        <w:spacing w:after="0" w:line="276" w:lineRule="auto"/>
        <w:ind w:firstLine="0"/>
        <w:rPr>
          <w:rFonts w:cs="Arial"/>
          <w:szCs w:val="24"/>
        </w:rPr>
      </w:pPr>
      <w:r>
        <w:rPr>
          <w:rFonts w:cs="Arial"/>
          <w:szCs w:val="24"/>
        </w:rPr>
        <w:t>La planificación, propia de la cátedra, se adecua</w:t>
      </w:r>
      <w:r w:rsidR="0060733D">
        <w:rPr>
          <w:rFonts w:cs="Arial"/>
          <w:szCs w:val="24"/>
        </w:rPr>
        <w:t xml:space="preserve"> al program</w:t>
      </w:r>
      <w:r>
        <w:rPr>
          <w:rFonts w:cs="Arial"/>
          <w:szCs w:val="24"/>
        </w:rPr>
        <w:t>a de examen, el cual debe</w:t>
      </w:r>
      <w:r w:rsidR="0060733D">
        <w:rPr>
          <w:rFonts w:cs="Arial"/>
          <w:szCs w:val="24"/>
        </w:rPr>
        <w:t xml:space="preserve"> ser presentado ante cada instancia de examen. </w:t>
      </w:r>
    </w:p>
    <w:p w:rsidR="002124D7" w:rsidRPr="002D1C6E" w:rsidRDefault="002124D7" w:rsidP="002D1C6E">
      <w:pPr>
        <w:spacing w:after="0" w:line="276" w:lineRule="auto"/>
        <w:ind w:firstLine="0"/>
        <w:rPr>
          <w:rFonts w:cs="Arial"/>
          <w:szCs w:val="24"/>
        </w:rPr>
      </w:pPr>
    </w:p>
    <w:p w:rsidR="002124D7" w:rsidRDefault="004A73F5" w:rsidP="002124D7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0876E4" w:rsidRPr="00252C56" w:rsidRDefault="000876E4" w:rsidP="009A300D">
      <w:pPr>
        <w:rPr>
          <w:rFonts w:cs="Arial"/>
          <w:sz w:val="22"/>
          <w:szCs w:val="22"/>
        </w:rPr>
      </w:pPr>
    </w:p>
    <w:p w:rsidR="003216CB" w:rsidRDefault="000876E4" w:rsidP="003216CB">
      <w:pPr>
        <w:ind w:firstLine="708"/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ANGRISANI Rubén, MEDINA C, RUBBO Mirta: Teoría de las organizaciones. A y L editores, Tercera edición: Buenos Aires. </w:t>
      </w:r>
    </w:p>
    <w:p w:rsidR="000876E4" w:rsidRPr="00252C56" w:rsidRDefault="00E41013" w:rsidP="003216CB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APUNTES DE LA CÁTEDRA</w:t>
      </w:r>
      <w:r w:rsidR="000876E4" w:rsidRPr="00252C56">
        <w:rPr>
          <w:rFonts w:cs="Arial"/>
          <w:sz w:val="22"/>
          <w:szCs w:val="22"/>
        </w:rPr>
        <w:t xml:space="preserve">: Dominio de la organización. </w:t>
      </w:r>
    </w:p>
    <w:p w:rsidR="000876E4" w:rsidRPr="00252C56" w:rsidRDefault="000876E4" w:rsidP="003216CB">
      <w:pPr>
        <w:ind w:firstLine="708"/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BALL, Stephen (1989): </w:t>
      </w:r>
      <w:r w:rsidRPr="00E41013">
        <w:rPr>
          <w:rFonts w:cs="Arial"/>
          <w:sz w:val="22"/>
          <w:szCs w:val="22"/>
        </w:rPr>
        <w:t>La micropolítica de la Escuela.</w:t>
      </w:r>
      <w:r w:rsidRPr="00252C56">
        <w:rPr>
          <w:rFonts w:cs="Arial"/>
          <w:sz w:val="22"/>
          <w:szCs w:val="22"/>
        </w:rPr>
        <w:t xml:space="preserve"> Paidós/MEC. Barcelona.</w:t>
      </w:r>
    </w:p>
    <w:p w:rsidR="000876E4" w:rsidRPr="00E41013" w:rsidRDefault="000876E4" w:rsidP="00E62AEE">
      <w:pPr>
        <w:spacing w:before="240"/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BRÍGIDO, Ana María (2016): </w:t>
      </w:r>
      <w:r w:rsidRPr="00E41013">
        <w:rPr>
          <w:rFonts w:cs="Arial"/>
          <w:sz w:val="22"/>
          <w:szCs w:val="22"/>
        </w:rPr>
        <w:t>El Sistema Educativo Argentino a comienzos del siglo XX: elementos teóricos,  metodológicos y empíricos para su análisis. Ediciones Brujas</w:t>
      </w:r>
    </w:p>
    <w:p w:rsidR="000876E4" w:rsidRPr="00252C56" w:rsidRDefault="000876E4" w:rsidP="00291FEA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BRÍGIDO, Ana María: Configuración actual del Sistema Educativo argentino y situación de la educación en las provincias. </w:t>
      </w:r>
    </w:p>
    <w:p w:rsidR="000876E4" w:rsidRDefault="000876E4" w:rsidP="00291FEA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>CENTRO NA</w:t>
      </w:r>
      <w:r>
        <w:rPr>
          <w:rFonts w:cs="Arial"/>
          <w:sz w:val="22"/>
          <w:szCs w:val="22"/>
        </w:rPr>
        <w:t>CIO</w:t>
      </w:r>
      <w:r w:rsidRPr="00252C56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A</w:t>
      </w:r>
      <w:r w:rsidRPr="00252C56">
        <w:rPr>
          <w:rFonts w:cs="Arial"/>
          <w:sz w:val="22"/>
          <w:szCs w:val="22"/>
        </w:rPr>
        <w:t xml:space="preserve">L DE INFORMACIÓN DOCUMENTAL EDUCATIVA. Ministerio de Educación, Ciencia y Tecnología (2003) Descentralización y Estrategias en Educación, Caso Argentino. </w:t>
      </w:r>
    </w:p>
    <w:p w:rsidR="000876E4" w:rsidRPr="00252C56" w:rsidRDefault="000876E4" w:rsidP="00291FEA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>ETKIN, Jorge</w:t>
      </w:r>
      <w:r w:rsidRPr="00252C56">
        <w:rPr>
          <w:rFonts w:cs="Arial"/>
          <w:i/>
          <w:sz w:val="22"/>
          <w:szCs w:val="22"/>
        </w:rPr>
        <w:t>,</w:t>
      </w:r>
      <w:r w:rsidRPr="000876E4">
        <w:rPr>
          <w:rFonts w:cs="Arial"/>
          <w:sz w:val="22"/>
          <w:szCs w:val="22"/>
        </w:rPr>
        <w:t>SCHVARSTEIN,</w:t>
      </w:r>
      <w:r w:rsidRPr="00E41013">
        <w:rPr>
          <w:rFonts w:cs="Arial"/>
          <w:sz w:val="22"/>
          <w:szCs w:val="22"/>
        </w:rPr>
        <w:t>Leonardo Identidad de las organizaciones</w:t>
      </w:r>
      <w:r w:rsidRPr="00252C56">
        <w:rPr>
          <w:rFonts w:cs="Arial"/>
          <w:sz w:val="22"/>
          <w:szCs w:val="22"/>
        </w:rPr>
        <w:t>. Invariancia y cambio, Cap. I. II, III, IV, V. Paidós. B. Aires.</w:t>
      </w:r>
    </w:p>
    <w:p w:rsidR="000876E4" w:rsidRPr="00252C56" w:rsidRDefault="000876E4" w:rsidP="00EA1E93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>GENTILI Pablo, (1996):</w:t>
      </w:r>
      <w:r w:rsidRPr="00E41013">
        <w:rPr>
          <w:rFonts w:cs="Arial"/>
          <w:sz w:val="22"/>
          <w:szCs w:val="22"/>
        </w:rPr>
        <w:t>Mentiras que parecen verdaderas: argumentos neoliberales sobre la crisis educativa: argumentos neoliberales sobre la crisis educativa. Universidad do estado de Río de Janeiro. Brasil</w:t>
      </w:r>
      <w:r w:rsidRPr="00252C56">
        <w:rPr>
          <w:rFonts w:cs="Arial"/>
          <w:sz w:val="22"/>
          <w:szCs w:val="22"/>
        </w:rPr>
        <w:t>.</w:t>
      </w:r>
    </w:p>
    <w:p w:rsidR="000876E4" w:rsidRPr="00252C56" w:rsidRDefault="000876E4" w:rsidP="003216CB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>GENTILI, P Y SADER, E</w:t>
      </w:r>
      <w:r w:rsidRPr="00252C56">
        <w:rPr>
          <w:rFonts w:cs="Arial"/>
          <w:i/>
          <w:sz w:val="22"/>
          <w:szCs w:val="22"/>
        </w:rPr>
        <w:t xml:space="preserve">. </w:t>
      </w:r>
      <w:r w:rsidRPr="00E41013">
        <w:rPr>
          <w:rFonts w:cs="Arial"/>
          <w:sz w:val="22"/>
          <w:szCs w:val="22"/>
        </w:rPr>
        <w:t>La Trama del Neoliberalismo: mercado, crisis y exclusión   social. EUDEBA MUÑOZ SEDANO, A y PÉREZ, M.R. (1989)Modelos deOrganización escolar.</w:t>
      </w:r>
      <w:r w:rsidRPr="00252C56">
        <w:rPr>
          <w:rFonts w:cs="Arial"/>
          <w:sz w:val="22"/>
          <w:szCs w:val="22"/>
        </w:rPr>
        <w:t xml:space="preserve"> Edit. Cincel. Madrid.</w:t>
      </w:r>
    </w:p>
    <w:p w:rsidR="000876E4" w:rsidRPr="00252C56" w:rsidRDefault="000876E4" w:rsidP="00291F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SCHVARSTEIN: Organizaciones e Instituciones: Instituido, Instituyente, Conflictos, Roles, Grupo sujeto, Grupo objeto. </w:t>
      </w:r>
    </w:p>
    <w:p w:rsidR="000876E4" w:rsidRPr="00252C56" w:rsidRDefault="000876E4" w:rsidP="00291FEA">
      <w:pPr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TENTI  FANFANI, E. (2000): </w:t>
      </w:r>
      <w:r w:rsidRPr="00E41013">
        <w:rPr>
          <w:rFonts w:cs="Arial"/>
          <w:sz w:val="22"/>
          <w:szCs w:val="22"/>
        </w:rPr>
        <w:t>La Escuela Vacía</w:t>
      </w:r>
      <w:r w:rsidR="00E41013">
        <w:rPr>
          <w:rFonts w:cs="Arial"/>
          <w:sz w:val="22"/>
          <w:szCs w:val="22"/>
        </w:rPr>
        <w:t>.</w:t>
      </w:r>
      <w:r w:rsidRPr="00252C56">
        <w:rPr>
          <w:rFonts w:cs="Arial"/>
          <w:sz w:val="22"/>
          <w:szCs w:val="22"/>
        </w:rPr>
        <w:t xml:space="preserve">  UNICEF-LOSADA. </w:t>
      </w:r>
    </w:p>
    <w:p w:rsidR="000876E4" w:rsidRPr="00252C56" w:rsidRDefault="000876E4" w:rsidP="002124D7">
      <w:pPr>
        <w:ind w:firstLine="0"/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t xml:space="preserve">         Universidad Virtual de Quilmes: La escuela como organización.</w:t>
      </w:r>
    </w:p>
    <w:p w:rsidR="000876E4" w:rsidRPr="00252C56" w:rsidRDefault="000876E4" w:rsidP="002124D7">
      <w:pPr>
        <w:ind w:firstLine="0"/>
        <w:rPr>
          <w:rFonts w:cs="Arial"/>
          <w:sz w:val="22"/>
          <w:szCs w:val="22"/>
        </w:rPr>
      </w:pPr>
      <w:r w:rsidRPr="00252C56">
        <w:rPr>
          <w:rFonts w:cs="Arial"/>
          <w:sz w:val="22"/>
          <w:szCs w:val="22"/>
        </w:rPr>
        <w:lastRenderedPageBreak/>
        <w:t xml:space="preserve">          ZANOTTI, Jorge y LASSERRE Luis: Política educacional. S. A. editores, segunda edición.</w:t>
      </w:r>
    </w:p>
    <w:p w:rsidR="009A300D" w:rsidRDefault="009A300D" w:rsidP="009A300D">
      <w:pPr>
        <w:rPr>
          <w:rFonts w:cs="Arial"/>
          <w:szCs w:val="24"/>
        </w:rPr>
      </w:pPr>
    </w:p>
    <w:p w:rsidR="00E41013" w:rsidRPr="00AA7EAC" w:rsidRDefault="00E41013" w:rsidP="009A300D">
      <w:pPr>
        <w:rPr>
          <w:rFonts w:cs="Arial"/>
          <w:szCs w:val="24"/>
        </w:rPr>
      </w:pPr>
    </w:p>
    <w:p w:rsidR="00057376" w:rsidRPr="002124D7" w:rsidRDefault="004355EA" w:rsidP="002124D7">
      <w:pPr>
        <w:ind w:firstLine="0"/>
        <w:rPr>
          <w:rFonts w:cs="Arial"/>
          <w:i/>
          <w:sz w:val="22"/>
          <w:szCs w:val="22"/>
        </w:rPr>
      </w:pPr>
      <w:bookmarkStart w:id="0" w:name="_GoBack"/>
      <w:bookmarkEnd w:id="0"/>
      <w:r>
        <w:rPr>
          <w:rFonts w:cs="Arial"/>
          <w:i/>
          <w:sz w:val="22"/>
          <w:szCs w:val="22"/>
        </w:rPr>
        <w:t>Profesora .en Ciencias de la Educación,  María Laura Medei</w:t>
      </w:r>
    </w:p>
    <w:sectPr w:rsidR="00057376" w:rsidRPr="002124D7" w:rsidSect="00596836">
      <w:headerReference w:type="default" r:id="rId9"/>
      <w:foot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06" w:rsidRDefault="00ED4A06" w:rsidP="0060733D">
      <w:pPr>
        <w:spacing w:after="0"/>
      </w:pPr>
      <w:r>
        <w:separator/>
      </w:r>
    </w:p>
  </w:endnote>
  <w:endnote w:type="continuationSeparator" w:id="1">
    <w:p w:rsidR="00ED4A06" w:rsidRDefault="00ED4A06" w:rsidP="0060733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9172583"/>
      <w:docPartObj>
        <w:docPartGallery w:val="Page Numbers (Bottom of Page)"/>
        <w:docPartUnique/>
      </w:docPartObj>
    </w:sdtPr>
    <w:sdtContent>
      <w:p w:rsidR="0060733D" w:rsidRDefault="005F2653">
        <w:pPr>
          <w:pStyle w:val="Piedepgina"/>
          <w:jc w:val="right"/>
        </w:pPr>
        <w:r>
          <w:fldChar w:fldCharType="begin"/>
        </w:r>
        <w:r w:rsidR="0060733D">
          <w:instrText>PAGE   \* MERGEFORMAT</w:instrText>
        </w:r>
        <w:r>
          <w:fldChar w:fldCharType="separate"/>
        </w:r>
        <w:r w:rsidR="003216CB" w:rsidRPr="003216CB">
          <w:rPr>
            <w:noProof/>
            <w:lang w:val="es-ES"/>
          </w:rPr>
          <w:t>5</w:t>
        </w:r>
        <w:r>
          <w:fldChar w:fldCharType="end"/>
        </w:r>
      </w:p>
    </w:sdtContent>
  </w:sdt>
  <w:p w:rsidR="0060733D" w:rsidRDefault="006073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06" w:rsidRDefault="00ED4A06" w:rsidP="0060733D">
      <w:pPr>
        <w:spacing w:after="0"/>
      </w:pPr>
      <w:r>
        <w:separator/>
      </w:r>
    </w:p>
  </w:footnote>
  <w:footnote w:type="continuationSeparator" w:id="1">
    <w:p w:rsidR="00ED4A06" w:rsidRDefault="00ED4A06" w:rsidP="0060733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-297180</wp:posOffset>
          </wp:positionV>
          <wp:extent cx="1000760" cy="740410"/>
          <wp:effectExtent l="0" t="0" r="8890" b="2540"/>
          <wp:wrapTight wrapText="bothSides">
            <wp:wrapPolygon edited="0">
              <wp:start x="0" y="0"/>
              <wp:lineTo x="0" y="21118"/>
              <wp:lineTo x="21381" y="21118"/>
              <wp:lineTo x="21381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 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6197"/>
                  <a:stretch/>
                </pic:blipFill>
                <pic:spPr bwMode="auto">
                  <a:xfrm>
                    <a:off x="0" y="0"/>
                    <a:ext cx="1000760" cy="740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0733D" w:rsidRPr="00E62AEE">
      <w:rPr>
        <w:sz w:val="18"/>
        <w:szCs w:val="18"/>
      </w:rPr>
      <w:t>Carrera: Profesorado</w:t>
    </w:r>
    <w:r>
      <w:rPr>
        <w:sz w:val="18"/>
        <w:szCs w:val="18"/>
      </w:rPr>
      <w:t xml:space="preserve"> de Educación Superior en</w:t>
    </w:r>
    <w:r w:rsidR="0060733D" w:rsidRPr="00E62AEE">
      <w:rPr>
        <w:sz w:val="18"/>
        <w:szCs w:val="18"/>
      </w:rPr>
      <w:t xml:space="preserve"> Ciencias de la Educación</w:t>
    </w:r>
  </w:p>
  <w:p w:rsidR="0060733D" w:rsidRPr="00E62AEE" w:rsidRDefault="00E62AEE" w:rsidP="00E62AEE">
    <w:pPr>
      <w:pStyle w:val="Encabezado"/>
      <w:ind w:firstLine="0"/>
      <w:rPr>
        <w:sz w:val="18"/>
        <w:szCs w:val="18"/>
      </w:rPr>
    </w:pPr>
    <w:r w:rsidRPr="00E62AEE">
      <w:rPr>
        <w:sz w:val="18"/>
        <w:szCs w:val="18"/>
      </w:rPr>
      <w:t>Cátedra: Organización y Administración del</w:t>
    </w:r>
    <w:r>
      <w:rPr>
        <w:sz w:val="18"/>
        <w:szCs w:val="18"/>
      </w:rPr>
      <w:t xml:space="preserve"> Sistema Educativo Argentino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0D"/>
    <w:rsid w:val="00011547"/>
    <w:rsid w:val="0002760E"/>
    <w:rsid w:val="0004240D"/>
    <w:rsid w:val="000675FA"/>
    <w:rsid w:val="00076A90"/>
    <w:rsid w:val="000876E4"/>
    <w:rsid w:val="001037BA"/>
    <w:rsid w:val="00182BE8"/>
    <w:rsid w:val="001C78DD"/>
    <w:rsid w:val="002124D7"/>
    <w:rsid w:val="00252C56"/>
    <w:rsid w:val="002565CF"/>
    <w:rsid w:val="002651E9"/>
    <w:rsid w:val="00291FEA"/>
    <w:rsid w:val="002D16C6"/>
    <w:rsid w:val="002D1C6E"/>
    <w:rsid w:val="003216CB"/>
    <w:rsid w:val="00384411"/>
    <w:rsid w:val="003979C3"/>
    <w:rsid w:val="003D334A"/>
    <w:rsid w:val="004355EA"/>
    <w:rsid w:val="004755D8"/>
    <w:rsid w:val="0049531D"/>
    <w:rsid w:val="004A73F5"/>
    <w:rsid w:val="004E5BD1"/>
    <w:rsid w:val="0051710C"/>
    <w:rsid w:val="005804E1"/>
    <w:rsid w:val="00596836"/>
    <w:rsid w:val="005F2653"/>
    <w:rsid w:val="0060733D"/>
    <w:rsid w:val="00715343"/>
    <w:rsid w:val="007561DD"/>
    <w:rsid w:val="007773F3"/>
    <w:rsid w:val="00810330"/>
    <w:rsid w:val="0082699A"/>
    <w:rsid w:val="009263BF"/>
    <w:rsid w:val="009A300D"/>
    <w:rsid w:val="009F2B98"/>
    <w:rsid w:val="00A20991"/>
    <w:rsid w:val="00A22D78"/>
    <w:rsid w:val="00A565EA"/>
    <w:rsid w:val="00A841B6"/>
    <w:rsid w:val="00AA7EAC"/>
    <w:rsid w:val="00BE0E1C"/>
    <w:rsid w:val="00C24B36"/>
    <w:rsid w:val="00C5770A"/>
    <w:rsid w:val="00C85443"/>
    <w:rsid w:val="00D41C8D"/>
    <w:rsid w:val="00D92DA6"/>
    <w:rsid w:val="00DB1FC5"/>
    <w:rsid w:val="00DC0F64"/>
    <w:rsid w:val="00E41013"/>
    <w:rsid w:val="00E62AEE"/>
    <w:rsid w:val="00EA1E93"/>
    <w:rsid w:val="00EC58F6"/>
    <w:rsid w:val="00ED4A06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73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3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C769F-6CB8-4EB5-8820-AD77A969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USUARIO-PC</cp:lastModifiedBy>
  <cp:revision>2</cp:revision>
  <cp:lastPrinted>2017-05-04T17:43:00Z</cp:lastPrinted>
  <dcterms:created xsi:type="dcterms:W3CDTF">2019-11-13T18:49:00Z</dcterms:created>
  <dcterms:modified xsi:type="dcterms:W3CDTF">2019-11-13T18:49:00Z</dcterms:modified>
</cp:coreProperties>
</file>