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1B" w:rsidRPr="00F17ED5" w:rsidRDefault="001E5C7E" w:rsidP="00CB73B3">
      <w:pPr>
        <w:spacing w:line="360" w:lineRule="auto"/>
        <w:jc w:val="center"/>
        <w:rPr>
          <w:rFonts w:ascii="Arial" w:hAnsi="Arial"/>
          <w:b/>
        </w:rPr>
      </w:pPr>
      <w:r w:rsidRPr="00F17ED5">
        <w:rPr>
          <w:rFonts w:ascii="Arial" w:hAnsi="Arial"/>
          <w:b/>
        </w:rPr>
        <w:t>Instituto de Educación Superior N.º 7 “Brigadier Estanislao López”</w:t>
      </w:r>
    </w:p>
    <w:p w:rsidR="00030C1B" w:rsidRPr="00F17ED5" w:rsidRDefault="001E5C7E" w:rsidP="00CB73B3">
      <w:pPr>
        <w:spacing w:line="360" w:lineRule="auto"/>
        <w:jc w:val="center"/>
        <w:rPr>
          <w:rFonts w:ascii="Arial" w:hAnsi="Arial"/>
          <w:b/>
        </w:rPr>
      </w:pPr>
      <w:r w:rsidRPr="00F17ED5">
        <w:rPr>
          <w:rFonts w:ascii="Arial" w:hAnsi="Arial"/>
          <w:b/>
        </w:rPr>
        <w:t xml:space="preserve">Profesorado de </w:t>
      </w:r>
      <w:r w:rsidR="00F17ED5">
        <w:rPr>
          <w:rFonts w:ascii="Arial" w:hAnsi="Arial"/>
          <w:b/>
        </w:rPr>
        <w:t xml:space="preserve">Educación Superior en </w:t>
      </w:r>
      <w:r w:rsidRPr="00F17ED5">
        <w:rPr>
          <w:rFonts w:ascii="Arial" w:hAnsi="Arial"/>
          <w:b/>
        </w:rPr>
        <w:t>Ciencias de la Educación</w:t>
      </w:r>
    </w:p>
    <w:p w:rsidR="00CB73B3" w:rsidRDefault="00CB73B3" w:rsidP="00F17ED5">
      <w:pPr>
        <w:spacing w:line="360" w:lineRule="auto"/>
        <w:jc w:val="both"/>
        <w:rPr>
          <w:rFonts w:ascii="Arial" w:hAnsi="Arial"/>
          <w:b/>
        </w:rPr>
      </w:pPr>
    </w:p>
    <w:p w:rsidR="00030C1B" w:rsidRPr="00CB73B3" w:rsidRDefault="001E5C7E" w:rsidP="00F17ED5">
      <w:pPr>
        <w:spacing w:line="360" w:lineRule="auto"/>
        <w:jc w:val="both"/>
        <w:rPr>
          <w:rFonts w:ascii="Arial" w:hAnsi="Arial"/>
          <w:b/>
          <w:i/>
        </w:rPr>
      </w:pPr>
      <w:r w:rsidRPr="00F17ED5">
        <w:rPr>
          <w:rFonts w:ascii="Arial" w:hAnsi="Arial"/>
          <w:b/>
        </w:rPr>
        <w:t xml:space="preserve">Espacio Curricular: </w:t>
      </w:r>
      <w:r w:rsidRPr="00CB73B3">
        <w:rPr>
          <w:rFonts w:ascii="Arial" w:hAnsi="Arial"/>
          <w:b/>
          <w:i/>
        </w:rPr>
        <w:t>Seminario de integración y síntesis</w:t>
      </w:r>
    </w:p>
    <w:p w:rsidR="00CB73B3" w:rsidRPr="00F17ED5" w:rsidRDefault="00CB73B3" w:rsidP="00F17ED5">
      <w:pPr>
        <w:spacing w:line="360" w:lineRule="auto"/>
        <w:jc w:val="both"/>
        <w:rPr>
          <w:rFonts w:ascii="Arial" w:hAnsi="Arial"/>
          <w:b/>
        </w:rPr>
      </w:pPr>
      <w:r>
        <w:rPr>
          <w:rFonts w:ascii="Arial" w:hAnsi="Arial"/>
          <w:b/>
        </w:rPr>
        <w:t>Plan de Estudios Decreto 260/03- Resolución</w:t>
      </w:r>
      <w:r w:rsidR="00E170C8">
        <w:rPr>
          <w:rFonts w:ascii="Arial" w:hAnsi="Arial"/>
          <w:b/>
        </w:rPr>
        <w:t xml:space="preserve"> </w:t>
      </w:r>
      <w:bookmarkStart w:id="0" w:name="_GoBack"/>
      <w:bookmarkEnd w:id="0"/>
      <w:r>
        <w:rPr>
          <w:rFonts w:ascii="Arial" w:hAnsi="Arial"/>
          <w:b/>
        </w:rPr>
        <w:t>2025/2010</w:t>
      </w:r>
    </w:p>
    <w:p w:rsidR="00030C1B" w:rsidRPr="00F17ED5" w:rsidRDefault="001E5C7E" w:rsidP="00F17ED5">
      <w:pPr>
        <w:spacing w:line="360" w:lineRule="auto"/>
        <w:jc w:val="both"/>
        <w:rPr>
          <w:rFonts w:ascii="Arial" w:hAnsi="Arial"/>
          <w:b/>
        </w:rPr>
      </w:pPr>
      <w:r w:rsidRPr="00F17ED5">
        <w:rPr>
          <w:rFonts w:ascii="Arial" w:hAnsi="Arial"/>
          <w:b/>
        </w:rPr>
        <w:t>Curso: 5° año</w:t>
      </w:r>
    </w:p>
    <w:p w:rsidR="00030C1B" w:rsidRPr="00F17ED5" w:rsidRDefault="001E5C7E" w:rsidP="00F17ED5">
      <w:pPr>
        <w:spacing w:line="360" w:lineRule="auto"/>
        <w:jc w:val="both"/>
        <w:rPr>
          <w:rFonts w:ascii="Arial" w:hAnsi="Arial"/>
          <w:b/>
        </w:rPr>
      </w:pPr>
      <w:r w:rsidRPr="00F17ED5">
        <w:rPr>
          <w:rFonts w:ascii="Arial" w:hAnsi="Arial"/>
          <w:b/>
        </w:rPr>
        <w:t>Horas semanales: 2</w:t>
      </w:r>
    </w:p>
    <w:p w:rsidR="00030C1B" w:rsidRPr="00F17ED5" w:rsidRDefault="001E5C7E" w:rsidP="00F17ED5">
      <w:pPr>
        <w:spacing w:line="360" w:lineRule="auto"/>
        <w:jc w:val="both"/>
        <w:rPr>
          <w:rFonts w:ascii="Arial" w:hAnsi="Arial"/>
          <w:b/>
        </w:rPr>
      </w:pPr>
      <w:r w:rsidRPr="00F17ED5">
        <w:rPr>
          <w:rFonts w:ascii="Arial" w:hAnsi="Arial"/>
          <w:b/>
        </w:rPr>
        <w:t xml:space="preserve">Profesores: María Laura </w:t>
      </w:r>
      <w:proofErr w:type="spellStart"/>
      <w:r w:rsidRPr="00F17ED5">
        <w:rPr>
          <w:rFonts w:ascii="Arial" w:hAnsi="Arial"/>
          <w:b/>
        </w:rPr>
        <w:t>Giubergia</w:t>
      </w:r>
      <w:proofErr w:type="spellEnd"/>
      <w:r w:rsidRPr="00F17ED5">
        <w:rPr>
          <w:rFonts w:ascii="Arial" w:hAnsi="Arial"/>
          <w:b/>
        </w:rPr>
        <w:t>- Valeria Lauretti</w:t>
      </w:r>
    </w:p>
    <w:p w:rsidR="00030C1B" w:rsidRPr="00F17ED5" w:rsidRDefault="002C48BB" w:rsidP="00F17ED5">
      <w:pPr>
        <w:spacing w:line="360" w:lineRule="auto"/>
        <w:jc w:val="both"/>
        <w:rPr>
          <w:rFonts w:ascii="Arial" w:hAnsi="Arial"/>
          <w:b/>
        </w:rPr>
      </w:pPr>
      <w:r w:rsidRPr="00F17ED5">
        <w:rPr>
          <w:rFonts w:ascii="Arial" w:hAnsi="Arial"/>
          <w:b/>
        </w:rPr>
        <w:t>Ciclo lectivo: 201</w:t>
      </w:r>
      <w:r w:rsidR="00F17ED5" w:rsidRPr="00F17ED5">
        <w:rPr>
          <w:rFonts w:ascii="Arial" w:hAnsi="Arial"/>
          <w:b/>
        </w:rPr>
        <w:t>9</w:t>
      </w:r>
    </w:p>
    <w:p w:rsidR="00030C1B" w:rsidRPr="00CB73B3" w:rsidRDefault="00F17ED5" w:rsidP="00F17ED5">
      <w:pPr>
        <w:spacing w:line="360" w:lineRule="auto"/>
        <w:jc w:val="center"/>
        <w:rPr>
          <w:rFonts w:ascii="Arial" w:hAnsi="Arial"/>
          <w:b/>
          <w:sz w:val="28"/>
          <w:szCs w:val="28"/>
        </w:rPr>
      </w:pPr>
      <w:r w:rsidRPr="00CB73B3">
        <w:rPr>
          <w:rFonts w:ascii="Arial" w:hAnsi="Arial"/>
          <w:b/>
          <w:sz w:val="28"/>
          <w:szCs w:val="28"/>
        </w:rPr>
        <w:t>Planificación Anual</w:t>
      </w:r>
    </w:p>
    <w:p w:rsidR="00030C1B" w:rsidRPr="00CB73B3" w:rsidRDefault="00030C1B" w:rsidP="00F17ED5">
      <w:pPr>
        <w:spacing w:line="360" w:lineRule="auto"/>
        <w:jc w:val="both"/>
        <w:rPr>
          <w:rFonts w:ascii="Arial" w:hAnsi="Arial"/>
          <w:b/>
          <w:sz w:val="28"/>
          <w:szCs w:val="28"/>
        </w:rPr>
      </w:pPr>
    </w:p>
    <w:p w:rsidR="00030C1B" w:rsidRPr="00F17ED5" w:rsidRDefault="001E5C7E" w:rsidP="00F17ED5">
      <w:pPr>
        <w:spacing w:line="360" w:lineRule="auto"/>
        <w:jc w:val="both"/>
        <w:rPr>
          <w:rFonts w:ascii="Arial" w:hAnsi="Arial"/>
          <w:b/>
        </w:rPr>
      </w:pPr>
      <w:r w:rsidRPr="00F17ED5">
        <w:rPr>
          <w:rFonts w:ascii="Arial" w:hAnsi="Arial"/>
          <w:b/>
        </w:rPr>
        <w:t>Fundamentación:</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El espacio del Seminario de Integración y Síntesis tiene como finalidad la reflexión acerca del recorrido teórico realizado en los años anteriores, en el contexto de análisis de una problemática detectada en la práctica de enseñanza.</w:t>
      </w:r>
    </w:p>
    <w:p w:rsidR="00030C1B" w:rsidRPr="00F17ED5" w:rsidRDefault="001E5C7E" w:rsidP="00F17ED5">
      <w:pPr>
        <w:spacing w:line="360" w:lineRule="auto"/>
        <w:jc w:val="both"/>
        <w:rPr>
          <w:rFonts w:ascii="Arial" w:hAnsi="Arial"/>
        </w:rPr>
      </w:pPr>
      <w:r w:rsidRPr="00F17ED5">
        <w:rPr>
          <w:rFonts w:ascii="Arial" w:hAnsi="Arial"/>
        </w:rPr>
        <w:t xml:space="preserve">Se espera que a lo largo del cursado los alumnos elaboren un proyecto de investigación que permita dar posibles respuestas a la problemática planteada. Para esto deberán poner en juego los marcos teóricos que fueron construyendo a lo largo de la carrera, adoptando una postura activa en el análisis sistemático del contexto seleccionado, como universo de investigación. </w:t>
      </w:r>
    </w:p>
    <w:p w:rsidR="00030C1B" w:rsidRPr="00F17ED5" w:rsidRDefault="001E5C7E" w:rsidP="00F17ED5">
      <w:pPr>
        <w:spacing w:line="360" w:lineRule="auto"/>
        <w:jc w:val="both"/>
        <w:rPr>
          <w:rFonts w:ascii="Arial" w:hAnsi="Arial"/>
        </w:rPr>
      </w:pPr>
      <w:r w:rsidRPr="00F17ED5">
        <w:rPr>
          <w:rFonts w:ascii="Arial" w:hAnsi="Arial"/>
        </w:rPr>
        <w:t>Desde la asignatura, se promoverá la discusión, la revisión de supuestos, la construcción de estructuras metodológicas aplicadas al tema de investigación, la interpretación de datos cualitativos y cuantitativos. También se espera que sean capaces de realizar propuestas superadoras de abordaje de la problemática.</w:t>
      </w:r>
    </w:p>
    <w:p w:rsidR="00030C1B" w:rsidRPr="00F17ED5" w:rsidRDefault="001E5C7E" w:rsidP="00F17ED5">
      <w:pPr>
        <w:spacing w:line="360" w:lineRule="auto"/>
        <w:jc w:val="both"/>
        <w:rPr>
          <w:rFonts w:ascii="Arial" w:hAnsi="Arial"/>
        </w:rPr>
      </w:pPr>
      <w:r w:rsidRPr="00F17ED5">
        <w:rPr>
          <w:rFonts w:ascii="Arial" w:hAnsi="Arial"/>
        </w:rPr>
        <w:t xml:space="preserve">De acuerdo a lo que indica </w:t>
      </w:r>
      <w:proofErr w:type="spellStart"/>
      <w:r w:rsidRPr="00F17ED5">
        <w:rPr>
          <w:rFonts w:ascii="Arial" w:hAnsi="Arial"/>
        </w:rPr>
        <w:t>Sautu</w:t>
      </w:r>
      <w:proofErr w:type="spellEnd"/>
      <w:r w:rsidRPr="00F17ED5">
        <w:rPr>
          <w:rFonts w:ascii="Arial" w:hAnsi="Arial"/>
        </w:rPr>
        <w:t xml:space="preserve"> (2010) “la investigación social es una forma de conocimiento que se caracteriza por la construcción de evidencia empírica elaborada a partir de la teoría aplicando reglas de procedimiento explicitas.” Es fundamental por lo tanto que el futuro docente de Ciencias de la Educación haya podido posicionarse como productor de conocimiento especifico a la vez que asuma una postura ideológica que exceda lo meramente académico. Todo acto reflexivo implica una transformación, una modificación de los supuestos que portamos quienes transitamos las aulas diariamente. Establecer un espacio de discusión de esos supuestos, enmarcado en un enfoque metodológico y </w:t>
      </w:r>
      <w:r w:rsidR="003B782D" w:rsidRPr="00F17ED5">
        <w:rPr>
          <w:rFonts w:ascii="Arial" w:hAnsi="Arial"/>
        </w:rPr>
        <w:t>sistemático, es</w:t>
      </w:r>
      <w:r w:rsidRPr="00F17ED5">
        <w:rPr>
          <w:rFonts w:ascii="Arial" w:hAnsi="Arial"/>
        </w:rPr>
        <w:t xml:space="preserve"> el objetivo de esta asignatura. </w:t>
      </w:r>
    </w:p>
    <w:p w:rsidR="00030C1B" w:rsidRPr="00F17ED5" w:rsidRDefault="001E5C7E" w:rsidP="00F17ED5">
      <w:pPr>
        <w:spacing w:line="360" w:lineRule="auto"/>
        <w:jc w:val="both"/>
        <w:rPr>
          <w:rFonts w:ascii="Arial" w:hAnsi="Arial"/>
        </w:rPr>
      </w:pPr>
      <w:r w:rsidRPr="00F17ED5">
        <w:rPr>
          <w:rFonts w:ascii="Arial" w:hAnsi="Arial"/>
        </w:rPr>
        <w:t xml:space="preserve">Como parte de las actividades propias de la cátedra se propone la discusión y actualización </w:t>
      </w:r>
      <w:r w:rsidRPr="00F17ED5">
        <w:rPr>
          <w:rFonts w:ascii="Arial" w:hAnsi="Arial"/>
        </w:rPr>
        <w:lastRenderedPageBreak/>
        <w:t xml:space="preserve">de lo aprendido en espacios curriculares anteriores y complementarios, tales como Metodología de la Investigación Social y Metodología de la investigación educativa, referentes teóricos </w:t>
      </w:r>
      <w:r w:rsidR="003B782D" w:rsidRPr="00F17ED5">
        <w:rPr>
          <w:rFonts w:ascii="Arial" w:hAnsi="Arial"/>
        </w:rPr>
        <w:t>necesarios del</w:t>
      </w:r>
      <w:r w:rsidRPr="00F17ED5">
        <w:rPr>
          <w:rFonts w:ascii="Arial" w:hAnsi="Arial"/>
        </w:rPr>
        <w:t xml:space="preserve"> trabajo con modalidad de seminario. </w:t>
      </w:r>
    </w:p>
    <w:p w:rsidR="00030C1B" w:rsidRPr="00F17ED5" w:rsidRDefault="001E5C7E" w:rsidP="00F17ED5">
      <w:pPr>
        <w:spacing w:line="360" w:lineRule="auto"/>
        <w:jc w:val="both"/>
        <w:rPr>
          <w:rFonts w:ascii="Arial" w:hAnsi="Arial"/>
        </w:rPr>
      </w:pPr>
      <w:r w:rsidRPr="00F17ED5">
        <w:rPr>
          <w:rFonts w:ascii="Arial" w:hAnsi="Arial"/>
        </w:rPr>
        <w:t>Por otro lado, el contexto de producción (el IES N°</w:t>
      </w:r>
      <w:r w:rsidR="003B782D" w:rsidRPr="00F17ED5">
        <w:rPr>
          <w:rFonts w:ascii="Arial" w:hAnsi="Arial"/>
        </w:rPr>
        <w:t>7)</w:t>
      </w:r>
      <w:r w:rsidRPr="00F17ED5">
        <w:rPr>
          <w:rFonts w:ascii="Arial" w:hAnsi="Arial"/>
        </w:rPr>
        <w:t xml:space="preserve"> así como la modalidad de “Seminario” son fundamentales para establecer las particularidades que adoptará el trabajo curricular. Teniendo en cuenta las problemáticas institucionales detectadas a lo largo del ciclo 2016, se orientará el abordaje del espacio hacia la comprensión y producción de textos académicos, Para esto, se propondrá el acercamiento a textos específicos y la reflexión continua sobre las propias producciones. </w:t>
      </w:r>
    </w:p>
    <w:p w:rsidR="003B782D" w:rsidRPr="00F17ED5" w:rsidRDefault="003B782D" w:rsidP="00F17ED5">
      <w:pPr>
        <w:spacing w:line="360" w:lineRule="auto"/>
        <w:jc w:val="both"/>
        <w:rPr>
          <w:rFonts w:ascii="Arial" w:hAnsi="Arial"/>
        </w:rPr>
      </w:pPr>
      <w:r w:rsidRPr="00F17ED5">
        <w:rPr>
          <w:rFonts w:ascii="Arial" w:hAnsi="Arial"/>
        </w:rPr>
        <w:t xml:space="preserve">El trabajo participativo, el debate y la contrastación serán también herramientas que posibilitarán no sólo un acercamiento individual a las problemáticas seleccionadas, sino la conformación de comunidades de estudio que puedan integrar marcos referenciales y visiones para formular diversos acercamientos a la realidad estudiada. En este sentido se propone que la instancia semanal de cursado sea un espacio reflexivo, donde se analicen los avances de cada cursante dentro del marco grupal completo, a fin de que sea una verdadera instancia de </w:t>
      </w:r>
      <w:proofErr w:type="spellStart"/>
      <w:r w:rsidRPr="00F17ED5">
        <w:rPr>
          <w:rFonts w:ascii="Arial" w:hAnsi="Arial"/>
        </w:rPr>
        <w:t>co</w:t>
      </w:r>
      <w:proofErr w:type="spellEnd"/>
      <w:r w:rsidRPr="00F17ED5">
        <w:rPr>
          <w:rFonts w:ascii="Arial" w:hAnsi="Arial"/>
        </w:rPr>
        <w:t xml:space="preserve"> producción del conocimiento. </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Propósitos:</w:t>
      </w:r>
    </w:p>
    <w:p w:rsidR="00030C1B" w:rsidRPr="00F17ED5" w:rsidRDefault="001E5C7E" w:rsidP="00F17ED5">
      <w:pPr>
        <w:pStyle w:val="Prrafodelista"/>
        <w:numPr>
          <w:ilvl w:val="0"/>
          <w:numId w:val="2"/>
        </w:numPr>
        <w:spacing w:line="360" w:lineRule="auto"/>
        <w:jc w:val="both"/>
        <w:rPr>
          <w:rFonts w:ascii="Arial" w:hAnsi="Arial"/>
        </w:rPr>
      </w:pPr>
      <w:r w:rsidRPr="00F17ED5">
        <w:rPr>
          <w:rFonts w:ascii="Arial" w:hAnsi="Arial"/>
        </w:rPr>
        <w:t xml:space="preserve">Establecer un marco de intervención sobre la realidad educativa que permita su abordaje desde la </w:t>
      </w:r>
      <w:proofErr w:type="spellStart"/>
      <w:r w:rsidRPr="00F17ED5">
        <w:rPr>
          <w:rFonts w:ascii="Arial" w:hAnsi="Arial"/>
        </w:rPr>
        <w:t>multiperspectividad</w:t>
      </w:r>
      <w:proofErr w:type="spellEnd"/>
      <w:r w:rsidRPr="00F17ED5">
        <w:rPr>
          <w:rFonts w:ascii="Arial" w:hAnsi="Arial"/>
        </w:rPr>
        <w:t xml:space="preserve"> de las </w:t>
      </w:r>
      <w:r w:rsidR="003B782D" w:rsidRPr="00F17ED5">
        <w:rPr>
          <w:rFonts w:ascii="Arial" w:hAnsi="Arial"/>
        </w:rPr>
        <w:t>Ciencias de</w:t>
      </w:r>
      <w:r w:rsidRPr="00F17ED5">
        <w:rPr>
          <w:rFonts w:ascii="Arial" w:hAnsi="Arial"/>
        </w:rPr>
        <w:t xml:space="preserve"> la Educación.</w:t>
      </w:r>
    </w:p>
    <w:p w:rsidR="00030C1B" w:rsidRPr="00F17ED5" w:rsidRDefault="001E5C7E" w:rsidP="00F17ED5">
      <w:pPr>
        <w:pStyle w:val="Prrafodelista"/>
        <w:numPr>
          <w:ilvl w:val="0"/>
          <w:numId w:val="2"/>
        </w:numPr>
        <w:spacing w:line="360" w:lineRule="auto"/>
        <w:jc w:val="both"/>
        <w:rPr>
          <w:rFonts w:ascii="Arial" w:hAnsi="Arial"/>
        </w:rPr>
      </w:pPr>
      <w:r w:rsidRPr="00F17ED5">
        <w:rPr>
          <w:rFonts w:ascii="Arial" w:hAnsi="Arial"/>
        </w:rPr>
        <w:t>Acordar criterios sobre el trabajo de investigación en las Ciencias Sociales, teniendo en cuenta los conocimientos adquiridos en otros tramos de la carrera.</w:t>
      </w:r>
    </w:p>
    <w:p w:rsidR="003B782D" w:rsidRPr="00F17ED5" w:rsidRDefault="003B782D" w:rsidP="00F17ED5">
      <w:pPr>
        <w:pStyle w:val="Prrafodelista"/>
        <w:numPr>
          <w:ilvl w:val="0"/>
          <w:numId w:val="2"/>
        </w:numPr>
        <w:spacing w:line="360" w:lineRule="auto"/>
        <w:jc w:val="both"/>
        <w:rPr>
          <w:rFonts w:ascii="Arial" w:hAnsi="Arial"/>
        </w:rPr>
      </w:pPr>
      <w:r w:rsidRPr="00F17ED5">
        <w:rPr>
          <w:rFonts w:ascii="Arial" w:hAnsi="Arial"/>
        </w:rPr>
        <w:t xml:space="preserve">Proponer un modelo investigativo flexible, centrado en la autorreflexión, que pueda ser replicado más allá del espacio de Seminario. </w:t>
      </w:r>
    </w:p>
    <w:p w:rsidR="00030C1B" w:rsidRPr="00F17ED5" w:rsidRDefault="001E5C7E" w:rsidP="00F17ED5">
      <w:pPr>
        <w:pStyle w:val="Prrafodelista"/>
        <w:numPr>
          <w:ilvl w:val="0"/>
          <w:numId w:val="2"/>
        </w:numPr>
        <w:spacing w:line="360" w:lineRule="auto"/>
        <w:jc w:val="both"/>
        <w:rPr>
          <w:rFonts w:ascii="Arial" w:hAnsi="Arial"/>
        </w:rPr>
      </w:pPr>
      <w:r w:rsidRPr="00F17ED5">
        <w:rPr>
          <w:rFonts w:ascii="Arial" w:hAnsi="Arial"/>
        </w:rPr>
        <w:t>Evaluar críticamente modelos de enseñanza, de aprendizaje y de gestión presentes en</w:t>
      </w:r>
      <w:r w:rsidR="003B782D" w:rsidRPr="00F17ED5">
        <w:rPr>
          <w:rFonts w:ascii="Arial" w:hAnsi="Arial"/>
        </w:rPr>
        <w:t xml:space="preserve"> la</w:t>
      </w:r>
      <w:r w:rsidRPr="00F17ED5">
        <w:rPr>
          <w:rFonts w:ascii="Arial" w:hAnsi="Arial"/>
        </w:rPr>
        <w:t xml:space="preserve"> actualidad en las instituciones educativas de destino.</w:t>
      </w:r>
    </w:p>
    <w:p w:rsidR="00030C1B" w:rsidRPr="00F17ED5" w:rsidRDefault="00030C1B" w:rsidP="00F17ED5">
      <w:pPr>
        <w:pStyle w:val="Prrafodelista"/>
        <w:spacing w:line="360" w:lineRule="auto"/>
        <w:jc w:val="both"/>
        <w:rPr>
          <w:rFonts w:ascii="Arial" w:hAnsi="Arial"/>
        </w:rPr>
      </w:pPr>
    </w:p>
    <w:p w:rsidR="00030C1B" w:rsidRPr="00F17ED5" w:rsidRDefault="001E5C7E" w:rsidP="00F17ED5">
      <w:pPr>
        <w:pStyle w:val="Prrafodelista"/>
        <w:spacing w:line="360" w:lineRule="auto"/>
        <w:jc w:val="both"/>
        <w:rPr>
          <w:rFonts w:ascii="Arial" w:hAnsi="Arial"/>
        </w:rPr>
      </w:pPr>
      <w:r w:rsidRPr="00F17ED5">
        <w:rPr>
          <w:rFonts w:ascii="Arial" w:hAnsi="Arial"/>
        </w:rPr>
        <w:t>Objetivos específicos del espacio:</w:t>
      </w:r>
    </w:p>
    <w:p w:rsidR="00030C1B" w:rsidRPr="00F17ED5" w:rsidRDefault="001E5C7E" w:rsidP="00F17ED5">
      <w:pPr>
        <w:numPr>
          <w:ilvl w:val="0"/>
          <w:numId w:val="3"/>
        </w:numPr>
        <w:spacing w:line="360" w:lineRule="auto"/>
        <w:jc w:val="both"/>
        <w:rPr>
          <w:rFonts w:ascii="Arial" w:hAnsi="Arial"/>
        </w:rPr>
      </w:pPr>
      <w:r w:rsidRPr="00F17ED5">
        <w:rPr>
          <w:rFonts w:ascii="Arial" w:hAnsi="Arial"/>
        </w:rPr>
        <w:t>Abordar la complejidad de la práctica educativa a partir de la necesidad de mejorar la comprensión y los modos de intervención sobre ella.</w:t>
      </w:r>
    </w:p>
    <w:p w:rsidR="00030C1B" w:rsidRPr="00F17ED5" w:rsidRDefault="001E5C7E" w:rsidP="00F17ED5">
      <w:pPr>
        <w:numPr>
          <w:ilvl w:val="0"/>
          <w:numId w:val="3"/>
        </w:numPr>
        <w:spacing w:line="360" w:lineRule="auto"/>
        <w:jc w:val="both"/>
        <w:rPr>
          <w:rFonts w:ascii="Arial" w:hAnsi="Arial"/>
        </w:rPr>
      </w:pPr>
      <w:r w:rsidRPr="00F17ED5">
        <w:rPr>
          <w:rFonts w:ascii="Arial" w:hAnsi="Arial"/>
        </w:rPr>
        <w:t>Diseñar y desarrollar trabajos de investigación monográficos, utilizando las tecnologías de la información y la comunicación como medio de indagación, recolección y elaboración de información</w:t>
      </w:r>
    </w:p>
    <w:p w:rsidR="00030C1B" w:rsidRPr="00F17ED5" w:rsidRDefault="001E5C7E" w:rsidP="00F17ED5">
      <w:pPr>
        <w:numPr>
          <w:ilvl w:val="0"/>
          <w:numId w:val="3"/>
        </w:numPr>
        <w:spacing w:line="360" w:lineRule="auto"/>
        <w:jc w:val="both"/>
        <w:rPr>
          <w:rFonts w:ascii="Arial" w:hAnsi="Arial"/>
        </w:rPr>
      </w:pPr>
      <w:r w:rsidRPr="00F17ED5">
        <w:rPr>
          <w:rFonts w:ascii="Arial" w:hAnsi="Arial"/>
        </w:rPr>
        <w:t xml:space="preserve">Aplicar modelos, técnicas e instrumentos de reflexión elaborando un informe de su experiencia. </w:t>
      </w:r>
    </w:p>
    <w:p w:rsidR="00030C1B" w:rsidRPr="00F17ED5" w:rsidRDefault="00030C1B" w:rsidP="00F17ED5">
      <w:pPr>
        <w:spacing w:line="360" w:lineRule="auto"/>
        <w:jc w:val="both"/>
        <w:rPr>
          <w:rFonts w:ascii="Arial" w:hAnsi="Arial"/>
        </w:rPr>
      </w:pPr>
    </w:p>
    <w:p w:rsidR="00030C1B" w:rsidRDefault="001E5C7E" w:rsidP="00F17ED5">
      <w:pPr>
        <w:spacing w:line="360" w:lineRule="auto"/>
        <w:jc w:val="both"/>
        <w:rPr>
          <w:rFonts w:ascii="Arial" w:hAnsi="Arial"/>
        </w:rPr>
      </w:pPr>
      <w:r w:rsidRPr="00F17ED5">
        <w:rPr>
          <w:rFonts w:ascii="Arial" w:hAnsi="Arial"/>
        </w:rPr>
        <w:t>Contenidos:</w:t>
      </w:r>
    </w:p>
    <w:p w:rsidR="00F17ED5" w:rsidRPr="00F17ED5" w:rsidRDefault="00F17ED5" w:rsidP="00F17ED5">
      <w:pPr>
        <w:spacing w:line="360" w:lineRule="auto"/>
        <w:rPr>
          <w:rFonts w:ascii="Arial" w:hAnsi="Arial"/>
        </w:rPr>
      </w:pPr>
      <w:r w:rsidRPr="00F17ED5">
        <w:rPr>
          <w:rFonts w:ascii="Arial" w:hAnsi="Arial"/>
        </w:rPr>
        <w:t xml:space="preserve">Proponemos como </w:t>
      </w:r>
      <w:r w:rsidRPr="00F17ED5">
        <w:rPr>
          <w:rFonts w:ascii="Arial" w:hAnsi="Arial"/>
          <w:i/>
        </w:rPr>
        <w:t>contenidos tentativos</w:t>
      </w:r>
      <w:r w:rsidRPr="00F17ED5">
        <w:rPr>
          <w:rFonts w:ascii="Arial" w:hAnsi="Arial"/>
        </w:rPr>
        <w:t xml:space="preserve"> los siguientes:</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La investigación social educativa: razones y modelos. Diferencia entre tipos de investigación y géneros.  Explicar la realidad para comprenderla y transformarla.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Elección del tema. Formulación del esquema general del proceso de investigación.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Las hipótesis: revisión de los principales tipos. Ejemplos.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Formas de enunciación de las hipótesis.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El diseño de la investigación: importancia de la relación entre el método y el contexto.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La escritura profesional: condiciones y características, entre el formalismo y el arte.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La construcción social del conocimiento: estrategias para la explicitación de los componentes del diseño metodológico y para el análisis de los datos. </w:t>
      </w:r>
    </w:p>
    <w:p w:rsidR="00F17ED5" w:rsidRPr="00F17ED5" w:rsidRDefault="00F17ED5" w:rsidP="00F17ED5">
      <w:pPr>
        <w:pBdr>
          <w:top w:val="single" w:sz="4" w:space="1" w:color="auto"/>
          <w:left w:val="single" w:sz="4" w:space="4" w:color="auto"/>
          <w:bottom w:val="single" w:sz="4" w:space="1" w:color="auto"/>
          <w:right w:val="single" w:sz="4" w:space="4" w:color="auto"/>
        </w:pBdr>
        <w:spacing w:line="360" w:lineRule="auto"/>
        <w:rPr>
          <w:rFonts w:ascii="Arial" w:hAnsi="Arial"/>
          <w:b/>
        </w:rPr>
      </w:pPr>
      <w:r w:rsidRPr="00F17ED5">
        <w:rPr>
          <w:rFonts w:ascii="Arial" w:hAnsi="Arial"/>
          <w:b/>
        </w:rPr>
        <w:t xml:space="preserve">De la conclusión a la acción: el sentido del conocimiento profesional como orientador de la práctica. La escritura como transformación del conocimiento. La comunidad discursiva. </w:t>
      </w:r>
    </w:p>
    <w:p w:rsidR="00F17ED5" w:rsidRPr="00F17ED5" w:rsidRDefault="00F17ED5" w:rsidP="00F17ED5">
      <w:pPr>
        <w:spacing w:line="360" w:lineRule="auto"/>
        <w:jc w:val="both"/>
        <w:rPr>
          <w:rFonts w:ascii="Arial" w:hAnsi="Arial"/>
        </w:rPr>
      </w:pPr>
    </w:p>
    <w:p w:rsidR="00F17ED5" w:rsidRDefault="00F17ED5" w:rsidP="00F17ED5">
      <w:pPr>
        <w:spacing w:line="360" w:lineRule="auto"/>
        <w:jc w:val="both"/>
        <w:rPr>
          <w:rFonts w:ascii="Arial" w:hAnsi="Arial"/>
        </w:rPr>
      </w:pPr>
      <w:r>
        <w:rPr>
          <w:rFonts w:ascii="Arial" w:hAnsi="Arial"/>
        </w:rPr>
        <w:t xml:space="preserve">Estos contenidos se organizarán convencionalmente en </w:t>
      </w:r>
      <w:r w:rsidRPr="00F17ED5">
        <w:rPr>
          <w:rFonts w:ascii="Arial" w:hAnsi="Arial"/>
          <w:b/>
        </w:rPr>
        <w:t>Unidades</w:t>
      </w:r>
      <w:r>
        <w:rPr>
          <w:rFonts w:ascii="Arial" w:hAnsi="Arial"/>
        </w:rPr>
        <w:t xml:space="preserve">, atendiendo a la necesaria flexibilidad del planteo de las mismas. </w:t>
      </w:r>
    </w:p>
    <w:p w:rsidR="00F17ED5" w:rsidRPr="00F17ED5" w:rsidRDefault="00F17ED5" w:rsidP="00F17ED5">
      <w:pPr>
        <w:spacing w:line="360" w:lineRule="auto"/>
        <w:jc w:val="both"/>
        <w:rPr>
          <w:rFonts w:ascii="Arial" w:hAnsi="Arial"/>
        </w:rPr>
      </w:pPr>
      <w:r>
        <w:rPr>
          <w:rFonts w:ascii="Arial" w:hAnsi="Arial"/>
        </w:rPr>
        <w:t xml:space="preserve">A </w:t>
      </w:r>
      <w:proofErr w:type="gramStart"/>
      <w:r>
        <w:rPr>
          <w:rFonts w:ascii="Arial" w:hAnsi="Arial"/>
        </w:rPr>
        <w:t>continuación</w:t>
      </w:r>
      <w:proofErr w:type="gramEnd"/>
      <w:r>
        <w:rPr>
          <w:rFonts w:ascii="Arial" w:hAnsi="Arial"/>
        </w:rPr>
        <w:t xml:space="preserve"> se desglosan y enuncian en forma secuenciada:</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Unidad 1:</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 xml:space="preserve">La investigación social educativa: razones y modelos. Diferencia entre tipos de investigación y géneros.  Explicar la realidad para comprenderla y transformarla. </w:t>
      </w:r>
    </w:p>
    <w:p w:rsidR="00030C1B" w:rsidRPr="00F17ED5" w:rsidRDefault="001E5C7E" w:rsidP="00F17ED5">
      <w:pPr>
        <w:spacing w:line="360" w:lineRule="auto"/>
        <w:jc w:val="both"/>
        <w:rPr>
          <w:rFonts w:ascii="Arial" w:hAnsi="Arial"/>
        </w:rPr>
      </w:pPr>
      <w:r w:rsidRPr="00F17ED5">
        <w:rPr>
          <w:rFonts w:ascii="Arial" w:hAnsi="Arial"/>
        </w:rPr>
        <w:t xml:space="preserve">Elección del tema. Formulación del esquema general del proceso de investigación. </w:t>
      </w:r>
    </w:p>
    <w:p w:rsidR="00030C1B" w:rsidRPr="00F17ED5" w:rsidRDefault="001E5C7E" w:rsidP="00F17ED5">
      <w:pPr>
        <w:spacing w:line="360" w:lineRule="auto"/>
        <w:jc w:val="both"/>
        <w:rPr>
          <w:rFonts w:ascii="Arial" w:hAnsi="Arial"/>
        </w:rPr>
      </w:pPr>
      <w:r w:rsidRPr="00F17ED5">
        <w:rPr>
          <w:rFonts w:ascii="Arial" w:hAnsi="Arial"/>
        </w:rPr>
        <w:t xml:space="preserve">Las hipótesis: revisión de </w:t>
      </w:r>
      <w:r w:rsidR="003B782D" w:rsidRPr="00F17ED5">
        <w:rPr>
          <w:rFonts w:ascii="Arial" w:hAnsi="Arial"/>
        </w:rPr>
        <w:t>los principales</w:t>
      </w:r>
      <w:r w:rsidRPr="00F17ED5">
        <w:rPr>
          <w:rFonts w:ascii="Arial" w:hAnsi="Arial"/>
        </w:rPr>
        <w:t xml:space="preserve"> tipos. Ejemplos. </w:t>
      </w:r>
    </w:p>
    <w:p w:rsidR="00030C1B" w:rsidRPr="00F17ED5" w:rsidRDefault="001E5C7E" w:rsidP="00F17ED5">
      <w:pPr>
        <w:spacing w:line="360" w:lineRule="auto"/>
        <w:jc w:val="both"/>
        <w:rPr>
          <w:rFonts w:ascii="Arial" w:hAnsi="Arial"/>
        </w:rPr>
      </w:pPr>
      <w:r w:rsidRPr="00F17ED5">
        <w:rPr>
          <w:rFonts w:ascii="Arial" w:hAnsi="Arial"/>
        </w:rPr>
        <w:t xml:space="preserve">Validación de las hipótesis. </w:t>
      </w:r>
    </w:p>
    <w:p w:rsidR="003B782D" w:rsidRPr="00F17ED5" w:rsidRDefault="003B782D" w:rsidP="00F17ED5">
      <w:pPr>
        <w:spacing w:line="360" w:lineRule="auto"/>
        <w:jc w:val="both"/>
        <w:rPr>
          <w:rFonts w:ascii="Arial" w:hAnsi="Arial"/>
        </w:rPr>
      </w:pPr>
      <w:r w:rsidRPr="00F17ED5">
        <w:rPr>
          <w:rFonts w:ascii="Arial" w:hAnsi="Arial"/>
        </w:rPr>
        <w:t xml:space="preserve">De la hipótesis a los objetivos: la identificación de variables. La generalidad y la especificidad. </w:t>
      </w:r>
    </w:p>
    <w:p w:rsidR="003B782D" w:rsidRPr="00F17ED5" w:rsidRDefault="003B782D" w:rsidP="00F17ED5">
      <w:pPr>
        <w:spacing w:line="360" w:lineRule="auto"/>
        <w:jc w:val="both"/>
        <w:rPr>
          <w:rFonts w:ascii="Arial" w:hAnsi="Arial"/>
        </w:rPr>
      </w:pPr>
      <w:r w:rsidRPr="00F17ED5">
        <w:rPr>
          <w:rFonts w:ascii="Arial" w:hAnsi="Arial"/>
        </w:rPr>
        <w:t xml:space="preserve">El Marco teórico: elaboración de un plan de escritura. Elección de fuentes y contrastación de posiciones teóricas. Reflexiones en torno a la forma y al contenido: buscando la propia voz. </w:t>
      </w:r>
    </w:p>
    <w:p w:rsidR="00030C1B" w:rsidRPr="00F17ED5" w:rsidRDefault="001E5C7E" w:rsidP="00F17ED5">
      <w:pPr>
        <w:spacing w:line="360" w:lineRule="auto"/>
        <w:jc w:val="both"/>
        <w:rPr>
          <w:rFonts w:ascii="Arial" w:hAnsi="Arial"/>
        </w:rPr>
      </w:pPr>
      <w:r w:rsidRPr="00F17ED5">
        <w:rPr>
          <w:rFonts w:ascii="Arial" w:hAnsi="Arial"/>
        </w:rPr>
        <w:t xml:space="preserve">El diseño de la investigación: importancia de la relación entre el método y el contexto. </w:t>
      </w:r>
    </w:p>
    <w:p w:rsidR="00030C1B" w:rsidRPr="00F17ED5" w:rsidRDefault="001E5C7E" w:rsidP="00F17ED5">
      <w:pPr>
        <w:spacing w:line="360" w:lineRule="auto"/>
        <w:jc w:val="both"/>
        <w:rPr>
          <w:rFonts w:ascii="Arial" w:hAnsi="Arial"/>
        </w:rPr>
      </w:pPr>
      <w:r w:rsidRPr="00F17ED5">
        <w:rPr>
          <w:rFonts w:ascii="Arial" w:hAnsi="Arial"/>
        </w:rPr>
        <w:t xml:space="preserve">La escritura profesional: condiciones y características, entre el formalismo y el arte. </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Unidad 2:</w:t>
      </w: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 xml:space="preserve">La construcción social del conocimiento: estrategias para la explicitación de los componentes del diseño metodológico y para el análisis de los datos. </w:t>
      </w:r>
    </w:p>
    <w:p w:rsidR="00030C1B" w:rsidRPr="00F17ED5" w:rsidRDefault="001E5C7E" w:rsidP="00F17ED5">
      <w:pPr>
        <w:spacing w:line="360" w:lineRule="auto"/>
        <w:jc w:val="both"/>
        <w:rPr>
          <w:rFonts w:ascii="Arial" w:hAnsi="Arial"/>
        </w:rPr>
      </w:pPr>
      <w:r w:rsidRPr="00F17ED5">
        <w:rPr>
          <w:rFonts w:ascii="Arial" w:hAnsi="Arial"/>
        </w:rPr>
        <w:t xml:space="preserve">De la conclusión a la acción: el sentido del conocimiento profesional como orientador de la práctica. La escritura como transformación del conocimiento. La comunidad discursiva. </w:t>
      </w:r>
      <w:r w:rsidR="003B782D" w:rsidRPr="00F17ED5">
        <w:rPr>
          <w:rFonts w:ascii="Arial" w:hAnsi="Arial"/>
        </w:rPr>
        <w:t xml:space="preserve">El grupo de pares y la retroalimentación. </w:t>
      </w:r>
    </w:p>
    <w:p w:rsidR="00030C1B" w:rsidRPr="00F17ED5" w:rsidRDefault="00030C1B" w:rsidP="00F17ED5">
      <w:pPr>
        <w:spacing w:line="360" w:lineRule="auto"/>
        <w:jc w:val="both"/>
        <w:rPr>
          <w:rFonts w:ascii="Arial" w:hAnsi="Arial"/>
        </w:rPr>
      </w:pPr>
    </w:p>
    <w:p w:rsidR="00030C1B" w:rsidRPr="00F17ED5" w:rsidRDefault="00030C1B" w:rsidP="00F17ED5">
      <w:pPr>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rPr>
        <w:t>Estrategias metodológicas:</w:t>
      </w:r>
    </w:p>
    <w:p w:rsidR="00030C1B" w:rsidRPr="00F17ED5" w:rsidRDefault="00030C1B" w:rsidP="00F17ED5">
      <w:pPr>
        <w:spacing w:line="360" w:lineRule="auto"/>
        <w:jc w:val="both"/>
        <w:rPr>
          <w:rFonts w:ascii="Arial" w:hAnsi="Arial"/>
        </w:rPr>
      </w:pPr>
    </w:p>
    <w:p w:rsidR="00030C1B" w:rsidRPr="00F17ED5" w:rsidRDefault="001E5C7E" w:rsidP="00F17ED5">
      <w:pPr>
        <w:pStyle w:val="Prrafodelista"/>
        <w:spacing w:line="360" w:lineRule="auto"/>
        <w:jc w:val="both"/>
        <w:rPr>
          <w:rFonts w:ascii="Arial" w:hAnsi="Arial"/>
        </w:rPr>
      </w:pPr>
      <w:r w:rsidRPr="00F17ED5">
        <w:rPr>
          <w:rFonts w:ascii="Arial" w:hAnsi="Arial"/>
        </w:rPr>
        <w:t>Se propondrá la re lectura de textos académicos provenientes de otras asignaturas, que servirán como introducción a la realización del trabajo específico del Seminario. Se discutirá en clase, problematizando a partir de las escrituras personales, cada uno de los temas enunciados. Se fomentará el trabajo colaborativo, favoreciendo los procesos de análisis de supuestos y teorías personales en el ámbito de la clase total. El Seminario enfatizará los procesos de revisión de la escritura, fundamentada en una concepción de la ciencia como en permanente construcción. Asimismo, estimulará los procesos reflexivos necesarios para lograr síntesis personales sobre los procesos analizados.</w:t>
      </w:r>
    </w:p>
    <w:p w:rsidR="00030C1B" w:rsidRPr="00F17ED5" w:rsidRDefault="00030C1B" w:rsidP="00F17ED5">
      <w:pPr>
        <w:pStyle w:val="Prrafodelista"/>
        <w:spacing w:line="360" w:lineRule="auto"/>
        <w:jc w:val="both"/>
        <w:rPr>
          <w:rFonts w:ascii="Arial" w:hAnsi="Arial"/>
        </w:rPr>
      </w:pPr>
    </w:p>
    <w:p w:rsidR="00F17ED5" w:rsidRPr="00F17ED5" w:rsidRDefault="00F17ED5" w:rsidP="00F17ED5">
      <w:pPr>
        <w:spacing w:line="360" w:lineRule="auto"/>
        <w:rPr>
          <w:rFonts w:ascii="Arial" w:hAnsi="Arial"/>
          <w:b/>
        </w:rPr>
      </w:pPr>
      <w:r>
        <w:rPr>
          <w:rFonts w:ascii="Arial" w:hAnsi="Arial"/>
          <w:b/>
        </w:rPr>
        <w:t xml:space="preserve">Bibliografía </w:t>
      </w:r>
      <w:r w:rsidRPr="00F17ED5">
        <w:rPr>
          <w:rFonts w:ascii="Arial" w:hAnsi="Arial"/>
          <w:b/>
        </w:rPr>
        <w:t>de apoyo</w:t>
      </w:r>
    </w:p>
    <w:p w:rsidR="00F17ED5" w:rsidRPr="00F17ED5" w:rsidRDefault="00F17ED5" w:rsidP="00F17ED5">
      <w:pPr>
        <w:spacing w:line="360" w:lineRule="auto"/>
        <w:rPr>
          <w:rFonts w:ascii="Arial" w:hAnsi="Arial"/>
        </w:rPr>
      </w:pPr>
      <w:r w:rsidRPr="00F17ED5">
        <w:rPr>
          <w:rFonts w:ascii="Arial" w:hAnsi="Arial"/>
        </w:rPr>
        <w:t>Sin ánimo de hacer un listado exhaustivo, durante el desarrollo del Seminario propondremos la lectura y relectura de los siguientes textos y autores, a los que se sumarán otros que sean específicos de cada trabajo.</w:t>
      </w:r>
    </w:p>
    <w:tbl>
      <w:tblPr>
        <w:tblStyle w:val="Tablaconcuadrcula"/>
        <w:tblW w:w="8926" w:type="dxa"/>
        <w:tblLayout w:type="fixed"/>
        <w:tblLook w:val="04A0" w:firstRow="1" w:lastRow="0" w:firstColumn="1" w:lastColumn="0" w:noHBand="0" w:noVBand="1"/>
      </w:tblPr>
      <w:tblGrid>
        <w:gridCol w:w="2972"/>
        <w:gridCol w:w="5954"/>
      </w:tblGrid>
      <w:tr w:rsidR="00F17ED5" w:rsidRPr="00F17ED5" w:rsidTr="0066652E">
        <w:tc>
          <w:tcPr>
            <w:tcW w:w="2972" w:type="dxa"/>
          </w:tcPr>
          <w:p w:rsidR="00F17ED5" w:rsidRPr="00F17ED5" w:rsidRDefault="00F17ED5" w:rsidP="0066652E">
            <w:pPr>
              <w:spacing w:line="360" w:lineRule="auto"/>
              <w:rPr>
                <w:rFonts w:ascii="Arial" w:hAnsi="Arial" w:cs="Arial"/>
                <w:sz w:val="24"/>
                <w:szCs w:val="24"/>
              </w:rPr>
            </w:pPr>
            <w:r w:rsidRPr="00F17ED5">
              <w:rPr>
                <w:rFonts w:ascii="Arial" w:hAnsi="Arial" w:cs="Arial"/>
                <w:b/>
                <w:sz w:val="24"/>
                <w:szCs w:val="24"/>
              </w:rPr>
              <w:t>Textos de base del Espacio curricular</w:t>
            </w:r>
            <w:r w:rsidRPr="00F17ED5">
              <w:rPr>
                <w:rFonts w:ascii="Arial" w:hAnsi="Arial" w:cs="Arial"/>
                <w:sz w:val="24"/>
                <w:szCs w:val="24"/>
              </w:rPr>
              <w:t>:</w:t>
            </w:r>
          </w:p>
          <w:p w:rsidR="00F17ED5" w:rsidRPr="00F17ED5" w:rsidRDefault="00F17ED5" w:rsidP="0066652E">
            <w:pPr>
              <w:spacing w:line="360" w:lineRule="auto"/>
              <w:rPr>
                <w:rFonts w:ascii="Arial" w:hAnsi="Arial" w:cs="Arial"/>
                <w:sz w:val="24"/>
                <w:szCs w:val="24"/>
              </w:rPr>
            </w:pPr>
          </w:p>
        </w:tc>
        <w:tc>
          <w:tcPr>
            <w:tcW w:w="5954" w:type="dxa"/>
          </w:tcPr>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 xml:space="preserve">Documento metodológico orientador para la investigación educativa (2008) Disponible para su consulta en </w:t>
            </w:r>
            <w:hyperlink r:id="rId8" w:history="1">
              <w:r w:rsidRPr="00F17ED5">
                <w:rPr>
                  <w:rStyle w:val="Hipervnculo"/>
                  <w:rFonts w:ascii="Arial" w:hAnsi="Arial" w:cs="Arial"/>
                  <w:sz w:val="24"/>
                  <w:szCs w:val="24"/>
                </w:rPr>
                <w:t>http://www.bnm.me.gov.ar/giga1/documentos/EL002541.pdf</w:t>
              </w:r>
            </w:hyperlink>
          </w:p>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Sautu</w:t>
            </w:r>
            <w:proofErr w:type="spellEnd"/>
            <w:r w:rsidRPr="00F17ED5">
              <w:rPr>
                <w:rFonts w:ascii="Arial" w:hAnsi="Arial" w:cs="Arial"/>
                <w:sz w:val="24"/>
                <w:szCs w:val="24"/>
              </w:rPr>
              <w:t xml:space="preserve">, R. et al (2010) “Manual de metodología” Buenos Aires, CLACSO. Disponible para su consulta en </w:t>
            </w:r>
            <w:hyperlink r:id="rId9" w:history="1">
              <w:r w:rsidRPr="00F17ED5">
                <w:rPr>
                  <w:rStyle w:val="Hipervnculo"/>
                  <w:rFonts w:ascii="Arial" w:hAnsi="Arial" w:cs="Arial"/>
                  <w:sz w:val="24"/>
                  <w:szCs w:val="24"/>
                </w:rPr>
                <w:t>https://www.fceia.unr.edu.ar/geii/maestria/2014/DraSanjurjo/8mas/Ruth%20Sautu,%20Manual%20de%20metodologia.pdf</w:t>
              </w:r>
            </w:hyperlink>
            <w:r w:rsidRPr="00F17ED5">
              <w:rPr>
                <w:rFonts w:ascii="Arial" w:hAnsi="Arial" w:cs="Arial"/>
                <w:sz w:val="24"/>
                <w:szCs w:val="24"/>
              </w:rPr>
              <w:t xml:space="preserve"> </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 xml:space="preserve">Hernández Sampieri, R.; Fernández Collado, C.; Baptista Lucio, P. (2010) “Metodología de la investigación” México, McGraw Hill. Disponible para su consulta en </w:t>
            </w:r>
            <w:hyperlink r:id="rId10" w:history="1">
              <w:r w:rsidRPr="00F17ED5">
                <w:rPr>
                  <w:rStyle w:val="Hipervnculo"/>
                  <w:rFonts w:ascii="Arial" w:hAnsi="Arial" w:cs="Arial"/>
                  <w:sz w:val="24"/>
                  <w:szCs w:val="24"/>
                </w:rPr>
                <w:t>http://www.esup.edu.pe/descargas/dep_investigacion/Metodologia%20de%20la%20investigaci%C3%B3n%205ta%20Edici%C3%B3n.pdf</w:t>
              </w:r>
            </w:hyperlink>
            <w:r w:rsidRPr="00F17ED5">
              <w:rPr>
                <w:rFonts w:ascii="Arial" w:hAnsi="Arial" w:cs="Arial"/>
                <w:sz w:val="24"/>
                <w:szCs w:val="24"/>
              </w:rPr>
              <w:t xml:space="preserve">  </w:t>
            </w:r>
          </w:p>
        </w:tc>
      </w:tr>
      <w:tr w:rsidR="00F17ED5" w:rsidRPr="00F17ED5" w:rsidTr="0066652E">
        <w:tc>
          <w:tcPr>
            <w:tcW w:w="2972" w:type="dxa"/>
          </w:tcPr>
          <w:p w:rsidR="00F17ED5" w:rsidRPr="00F17ED5" w:rsidRDefault="00F17ED5" w:rsidP="0066652E">
            <w:pPr>
              <w:spacing w:line="360" w:lineRule="auto"/>
              <w:rPr>
                <w:rFonts w:ascii="Arial" w:hAnsi="Arial" w:cs="Arial"/>
                <w:sz w:val="24"/>
                <w:szCs w:val="24"/>
              </w:rPr>
            </w:pPr>
            <w:r w:rsidRPr="00F17ED5">
              <w:rPr>
                <w:rFonts w:ascii="Arial" w:hAnsi="Arial" w:cs="Arial"/>
                <w:b/>
                <w:sz w:val="24"/>
                <w:szCs w:val="24"/>
              </w:rPr>
              <w:t>Sobre la situación problemática</w:t>
            </w:r>
            <w:r w:rsidRPr="00F17ED5">
              <w:rPr>
                <w:rFonts w:ascii="Arial" w:hAnsi="Arial" w:cs="Arial"/>
                <w:sz w:val="24"/>
                <w:szCs w:val="24"/>
              </w:rPr>
              <w:t xml:space="preserve">: </w:t>
            </w:r>
          </w:p>
        </w:tc>
        <w:tc>
          <w:tcPr>
            <w:tcW w:w="5954" w:type="dxa"/>
          </w:tcPr>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Borsotti</w:t>
            </w:r>
            <w:proofErr w:type="spellEnd"/>
            <w:r w:rsidRPr="00F17ED5">
              <w:rPr>
                <w:rFonts w:ascii="Arial" w:hAnsi="Arial" w:cs="Arial"/>
                <w:sz w:val="24"/>
                <w:szCs w:val="24"/>
              </w:rPr>
              <w:t>, C. (2009) “Temas de metodología de la investigación en Ciencias Sociales empíricas” Buenos Aires, Miño y Dávila. (cap. II)</w:t>
            </w:r>
          </w:p>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Blaxter</w:t>
            </w:r>
            <w:proofErr w:type="spellEnd"/>
            <w:r w:rsidRPr="00F17ED5">
              <w:rPr>
                <w:rFonts w:ascii="Arial" w:hAnsi="Arial" w:cs="Arial"/>
                <w:sz w:val="24"/>
                <w:szCs w:val="24"/>
              </w:rPr>
              <w:t xml:space="preserve">, L.; Hughes, C.; </w:t>
            </w:r>
            <w:proofErr w:type="spellStart"/>
            <w:r w:rsidRPr="00F17ED5">
              <w:rPr>
                <w:rFonts w:ascii="Arial" w:hAnsi="Arial" w:cs="Arial"/>
                <w:sz w:val="24"/>
                <w:szCs w:val="24"/>
              </w:rPr>
              <w:t>Tight</w:t>
            </w:r>
            <w:proofErr w:type="spellEnd"/>
            <w:r w:rsidRPr="00F17ED5">
              <w:rPr>
                <w:rFonts w:ascii="Arial" w:hAnsi="Arial" w:cs="Arial"/>
                <w:sz w:val="24"/>
                <w:szCs w:val="24"/>
              </w:rPr>
              <w:t>, M. (2002) “Cómo se hace una investigación” Barcelona, Gedisa. (cap. 2)</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Dei, D. (2008) “La Tesis. Cómo orientarse en su elaboración” Buenos Aires, Prometeo. (cap. 7)</w:t>
            </w:r>
          </w:p>
          <w:p w:rsidR="00F17ED5" w:rsidRPr="00F17ED5" w:rsidRDefault="00F17ED5" w:rsidP="0066652E">
            <w:pPr>
              <w:spacing w:line="360" w:lineRule="auto"/>
              <w:rPr>
                <w:rFonts w:ascii="Arial" w:hAnsi="Arial" w:cs="Arial"/>
                <w:i/>
                <w:sz w:val="24"/>
                <w:szCs w:val="24"/>
              </w:rPr>
            </w:pPr>
            <w:r w:rsidRPr="00F17ED5">
              <w:rPr>
                <w:rFonts w:ascii="Arial" w:hAnsi="Arial" w:cs="Arial"/>
                <w:i/>
                <w:sz w:val="24"/>
                <w:szCs w:val="24"/>
              </w:rPr>
              <w:t>Otros:</w:t>
            </w:r>
          </w:p>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Vasilachis</w:t>
            </w:r>
            <w:proofErr w:type="spellEnd"/>
            <w:r w:rsidRPr="00F17ED5">
              <w:rPr>
                <w:rFonts w:ascii="Arial" w:hAnsi="Arial" w:cs="Arial"/>
                <w:sz w:val="24"/>
                <w:szCs w:val="24"/>
              </w:rPr>
              <w:t xml:space="preserve"> de </w:t>
            </w:r>
            <w:proofErr w:type="spellStart"/>
            <w:r w:rsidRPr="00F17ED5">
              <w:rPr>
                <w:rFonts w:ascii="Arial" w:hAnsi="Arial" w:cs="Arial"/>
                <w:sz w:val="24"/>
                <w:szCs w:val="24"/>
              </w:rPr>
              <w:t>Gialdino</w:t>
            </w:r>
            <w:proofErr w:type="spellEnd"/>
            <w:r w:rsidRPr="00F17ED5">
              <w:rPr>
                <w:rFonts w:ascii="Arial" w:hAnsi="Arial" w:cs="Arial"/>
                <w:sz w:val="24"/>
                <w:szCs w:val="24"/>
              </w:rPr>
              <w:t xml:space="preserve">, I. (2006) “La investigación cualitativa” Barcelona, Gedisa. Disponible para su consulta en </w:t>
            </w:r>
            <w:hyperlink r:id="rId11" w:history="1">
              <w:r w:rsidRPr="00F17ED5">
                <w:rPr>
                  <w:rStyle w:val="Hipervnculo"/>
                  <w:rFonts w:ascii="Arial" w:hAnsi="Arial" w:cs="Arial"/>
                  <w:sz w:val="24"/>
                  <w:szCs w:val="24"/>
                </w:rPr>
                <w:t>http://jbposgrado.org/icuali/investigacion%20cualitativa.pdf</w:t>
              </w:r>
            </w:hyperlink>
            <w:r w:rsidRPr="00F17ED5">
              <w:rPr>
                <w:rFonts w:ascii="Arial" w:hAnsi="Arial" w:cs="Arial"/>
                <w:sz w:val="24"/>
                <w:szCs w:val="24"/>
              </w:rPr>
              <w:t xml:space="preserve"> </w:t>
            </w:r>
          </w:p>
        </w:tc>
      </w:tr>
      <w:tr w:rsidR="00F17ED5" w:rsidRPr="00F17ED5" w:rsidTr="0066652E">
        <w:tc>
          <w:tcPr>
            <w:tcW w:w="2972" w:type="dxa"/>
          </w:tcPr>
          <w:p w:rsidR="00F17ED5" w:rsidRPr="00F17ED5" w:rsidRDefault="00F17ED5" w:rsidP="0066652E">
            <w:pPr>
              <w:spacing w:line="360" w:lineRule="auto"/>
              <w:rPr>
                <w:rFonts w:ascii="Arial" w:hAnsi="Arial" w:cs="Arial"/>
                <w:b/>
                <w:sz w:val="24"/>
                <w:szCs w:val="24"/>
              </w:rPr>
            </w:pPr>
            <w:r w:rsidRPr="00F17ED5">
              <w:rPr>
                <w:rFonts w:ascii="Arial" w:hAnsi="Arial" w:cs="Arial"/>
                <w:b/>
                <w:sz w:val="24"/>
                <w:szCs w:val="24"/>
              </w:rPr>
              <w:t>Sobre las hipótesis de trabajo y la construcción del objeto de estudio</w:t>
            </w:r>
          </w:p>
        </w:tc>
        <w:tc>
          <w:tcPr>
            <w:tcW w:w="5954" w:type="dxa"/>
          </w:tcPr>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Borsotti</w:t>
            </w:r>
            <w:proofErr w:type="spellEnd"/>
            <w:r w:rsidRPr="00F17ED5">
              <w:rPr>
                <w:rFonts w:ascii="Arial" w:hAnsi="Arial" w:cs="Arial"/>
                <w:sz w:val="24"/>
                <w:szCs w:val="24"/>
              </w:rPr>
              <w:t>, C. (2009) “Temas de metodología de la investigación en Ciencias Sociales empíricas” Buenos Aires, Miño y Dávila. (cap. III, IV y V)</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Sierra Bravo, R. (2001) “Técnicas de investigación social” Madrid, Paraninfo. (cap. 5)</w:t>
            </w:r>
          </w:p>
        </w:tc>
      </w:tr>
      <w:tr w:rsidR="00F17ED5" w:rsidRPr="00F17ED5" w:rsidTr="0066652E">
        <w:tc>
          <w:tcPr>
            <w:tcW w:w="2972" w:type="dxa"/>
          </w:tcPr>
          <w:p w:rsidR="00F17ED5" w:rsidRPr="00F17ED5" w:rsidRDefault="00F17ED5" w:rsidP="0066652E">
            <w:pPr>
              <w:spacing w:line="360" w:lineRule="auto"/>
              <w:rPr>
                <w:rFonts w:ascii="Arial" w:hAnsi="Arial" w:cs="Arial"/>
                <w:b/>
                <w:sz w:val="24"/>
                <w:szCs w:val="24"/>
              </w:rPr>
            </w:pPr>
            <w:r w:rsidRPr="00F17ED5">
              <w:rPr>
                <w:rFonts w:ascii="Arial" w:hAnsi="Arial" w:cs="Arial"/>
                <w:b/>
                <w:sz w:val="24"/>
                <w:szCs w:val="24"/>
              </w:rPr>
              <w:t>Sobre la elaboración de un Marco teórico</w:t>
            </w:r>
          </w:p>
        </w:tc>
        <w:tc>
          <w:tcPr>
            <w:tcW w:w="5954" w:type="dxa"/>
          </w:tcPr>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Borsotti</w:t>
            </w:r>
            <w:proofErr w:type="spellEnd"/>
            <w:r w:rsidRPr="00F17ED5">
              <w:rPr>
                <w:rFonts w:ascii="Arial" w:hAnsi="Arial" w:cs="Arial"/>
                <w:sz w:val="24"/>
                <w:szCs w:val="24"/>
              </w:rPr>
              <w:t>, C. (2009) “Temas de metodología de la investigación en Ciencias Sociales empíricas” Buenos Aires, Miño y Dávila. (cap. III, IV y V)</w:t>
            </w:r>
          </w:p>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Blaxter</w:t>
            </w:r>
            <w:proofErr w:type="spellEnd"/>
            <w:r w:rsidRPr="00F17ED5">
              <w:rPr>
                <w:rFonts w:ascii="Arial" w:hAnsi="Arial" w:cs="Arial"/>
                <w:sz w:val="24"/>
                <w:szCs w:val="24"/>
              </w:rPr>
              <w:t xml:space="preserve">, L.; Hughes, C.; </w:t>
            </w:r>
            <w:proofErr w:type="spellStart"/>
            <w:r w:rsidRPr="00F17ED5">
              <w:rPr>
                <w:rFonts w:ascii="Arial" w:hAnsi="Arial" w:cs="Arial"/>
                <w:sz w:val="24"/>
                <w:szCs w:val="24"/>
              </w:rPr>
              <w:t>Tight</w:t>
            </w:r>
            <w:proofErr w:type="spellEnd"/>
            <w:r w:rsidRPr="00F17ED5">
              <w:rPr>
                <w:rFonts w:ascii="Arial" w:hAnsi="Arial" w:cs="Arial"/>
                <w:sz w:val="24"/>
                <w:szCs w:val="24"/>
              </w:rPr>
              <w:t>, M. (2002) “Cómo se hace una investigación” Barcelona, Gedisa. (cap. 4)</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Klein, Irene (</w:t>
            </w:r>
            <w:proofErr w:type="spellStart"/>
            <w:r w:rsidRPr="00F17ED5">
              <w:rPr>
                <w:rFonts w:ascii="Arial" w:hAnsi="Arial" w:cs="Arial"/>
                <w:sz w:val="24"/>
                <w:szCs w:val="24"/>
              </w:rPr>
              <w:t>comp.</w:t>
            </w:r>
            <w:proofErr w:type="spellEnd"/>
            <w:r w:rsidRPr="00F17ED5">
              <w:rPr>
                <w:rFonts w:ascii="Arial" w:hAnsi="Arial" w:cs="Arial"/>
                <w:sz w:val="24"/>
                <w:szCs w:val="24"/>
              </w:rPr>
              <w:t>) (2007) “El taller del escritor universitario” Buenos Aires, Prometeo. (parte II, apartado 2)</w:t>
            </w:r>
          </w:p>
          <w:p w:rsidR="00F17ED5" w:rsidRPr="00F17ED5" w:rsidRDefault="00F17ED5" w:rsidP="0066652E">
            <w:pPr>
              <w:spacing w:line="360" w:lineRule="auto"/>
              <w:rPr>
                <w:rFonts w:ascii="Arial" w:hAnsi="Arial" w:cs="Arial"/>
                <w:sz w:val="24"/>
                <w:szCs w:val="24"/>
              </w:rPr>
            </w:pPr>
          </w:p>
        </w:tc>
      </w:tr>
      <w:tr w:rsidR="00F17ED5" w:rsidRPr="00F17ED5" w:rsidTr="0066652E">
        <w:tc>
          <w:tcPr>
            <w:tcW w:w="2972" w:type="dxa"/>
          </w:tcPr>
          <w:p w:rsidR="00F17ED5" w:rsidRPr="00F17ED5" w:rsidRDefault="00F17ED5" w:rsidP="0066652E">
            <w:pPr>
              <w:spacing w:line="360" w:lineRule="auto"/>
              <w:rPr>
                <w:rFonts w:ascii="Arial" w:hAnsi="Arial" w:cs="Arial"/>
                <w:b/>
                <w:sz w:val="24"/>
                <w:szCs w:val="24"/>
              </w:rPr>
            </w:pPr>
            <w:r w:rsidRPr="00F17ED5">
              <w:rPr>
                <w:rFonts w:ascii="Arial" w:hAnsi="Arial" w:cs="Arial"/>
                <w:b/>
                <w:sz w:val="24"/>
                <w:szCs w:val="24"/>
              </w:rPr>
              <w:t>Sobre el diseño metodológico / Sobre la escritura del informe a partir de la teoría y los datos</w:t>
            </w:r>
          </w:p>
        </w:tc>
        <w:tc>
          <w:tcPr>
            <w:tcW w:w="5954" w:type="dxa"/>
          </w:tcPr>
          <w:p w:rsidR="00F17ED5" w:rsidRPr="00F17ED5" w:rsidRDefault="00F17ED5" w:rsidP="0066652E">
            <w:pPr>
              <w:spacing w:line="360" w:lineRule="auto"/>
              <w:rPr>
                <w:rFonts w:ascii="Arial" w:hAnsi="Arial" w:cs="Arial"/>
                <w:sz w:val="24"/>
                <w:szCs w:val="24"/>
              </w:rPr>
            </w:pPr>
            <w:proofErr w:type="spellStart"/>
            <w:r w:rsidRPr="00F17ED5">
              <w:rPr>
                <w:rFonts w:ascii="Arial" w:hAnsi="Arial" w:cs="Arial"/>
                <w:sz w:val="24"/>
                <w:szCs w:val="24"/>
              </w:rPr>
              <w:t>Borsotti</w:t>
            </w:r>
            <w:proofErr w:type="spellEnd"/>
            <w:r w:rsidRPr="00F17ED5">
              <w:rPr>
                <w:rFonts w:ascii="Arial" w:hAnsi="Arial" w:cs="Arial"/>
                <w:sz w:val="24"/>
                <w:szCs w:val="24"/>
              </w:rPr>
              <w:t>, C. (2009) “Temas de metodología de la investigación en Ciencias Sociales empíricas” Buenos Aires, Miño y Dávila. (cap. X)</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Sierra Bravo, R. (2001) “Técnicas de investigación social” Madrid, Paraninfo. (cap. 7)</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Klein, Irene (</w:t>
            </w:r>
            <w:proofErr w:type="spellStart"/>
            <w:r w:rsidRPr="00F17ED5">
              <w:rPr>
                <w:rFonts w:ascii="Arial" w:hAnsi="Arial" w:cs="Arial"/>
                <w:sz w:val="24"/>
                <w:szCs w:val="24"/>
              </w:rPr>
              <w:t>comp.</w:t>
            </w:r>
            <w:proofErr w:type="spellEnd"/>
            <w:r w:rsidRPr="00F17ED5">
              <w:rPr>
                <w:rFonts w:ascii="Arial" w:hAnsi="Arial" w:cs="Arial"/>
                <w:sz w:val="24"/>
                <w:szCs w:val="24"/>
              </w:rPr>
              <w:t>) (2007) “El taller del escritor universitario” Buenos Aires, Prometeo. (parte II, apartados 1, 3,4,5)</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Guber, Rosana (2014) “La etnografía. Método, campo y reflexividad” Siglo XXI, Buenos Aires (cap. 2,3,5,6,7)</w:t>
            </w:r>
          </w:p>
          <w:p w:rsidR="00F17ED5" w:rsidRPr="00F17ED5" w:rsidRDefault="00F17ED5" w:rsidP="0066652E">
            <w:pPr>
              <w:spacing w:line="360" w:lineRule="auto"/>
              <w:rPr>
                <w:rFonts w:ascii="Arial" w:hAnsi="Arial" w:cs="Arial"/>
                <w:sz w:val="24"/>
                <w:szCs w:val="24"/>
              </w:rPr>
            </w:pPr>
            <w:r w:rsidRPr="00F17ED5">
              <w:rPr>
                <w:rFonts w:ascii="Arial" w:hAnsi="Arial" w:cs="Arial"/>
                <w:sz w:val="24"/>
                <w:szCs w:val="24"/>
              </w:rPr>
              <w:t xml:space="preserve">García de </w:t>
            </w:r>
            <w:proofErr w:type="spellStart"/>
            <w:r w:rsidRPr="00F17ED5">
              <w:rPr>
                <w:rFonts w:ascii="Arial" w:hAnsi="Arial" w:cs="Arial"/>
                <w:sz w:val="24"/>
                <w:szCs w:val="24"/>
              </w:rPr>
              <w:t>Ceretto</w:t>
            </w:r>
            <w:proofErr w:type="spellEnd"/>
            <w:r w:rsidRPr="00F17ED5">
              <w:rPr>
                <w:rFonts w:ascii="Arial" w:hAnsi="Arial" w:cs="Arial"/>
                <w:sz w:val="24"/>
                <w:szCs w:val="24"/>
              </w:rPr>
              <w:t xml:space="preserve">, J.; </w:t>
            </w:r>
            <w:proofErr w:type="spellStart"/>
            <w:r w:rsidRPr="00F17ED5">
              <w:rPr>
                <w:rFonts w:ascii="Arial" w:hAnsi="Arial" w:cs="Arial"/>
                <w:sz w:val="24"/>
                <w:szCs w:val="24"/>
              </w:rPr>
              <w:t>Giacobbe</w:t>
            </w:r>
            <w:proofErr w:type="spellEnd"/>
            <w:r w:rsidRPr="00F17ED5">
              <w:rPr>
                <w:rFonts w:ascii="Arial" w:hAnsi="Arial" w:cs="Arial"/>
                <w:sz w:val="24"/>
                <w:szCs w:val="24"/>
              </w:rPr>
              <w:t>, M. (2013) “Nuevos desafíos en investigación. Teorías, métodos, técnicas e instrumentos” Rosario, Homo Sapiens (parte II, cap. 1 y 2; Parte IV, cap. 1 y 2)</w:t>
            </w:r>
          </w:p>
          <w:p w:rsidR="00F17ED5" w:rsidRPr="00F17ED5" w:rsidRDefault="00F17ED5" w:rsidP="0066652E">
            <w:pPr>
              <w:spacing w:line="360" w:lineRule="auto"/>
              <w:rPr>
                <w:rFonts w:ascii="Arial" w:hAnsi="Arial" w:cs="Arial"/>
                <w:sz w:val="24"/>
                <w:szCs w:val="24"/>
              </w:rPr>
            </w:pPr>
          </w:p>
          <w:p w:rsidR="00F17ED5" w:rsidRPr="00F17ED5" w:rsidRDefault="00F17ED5" w:rsidP="0066652E">
            <w:pPr>
              <w:spacing w:line="360" w:lineRule="auto"/>
              <w:rPr>
                <w:rFonts w:ascii="Arial" w:hAnsi="Arial" w:cs="Arial"/>
                <w:sz w:val="24"/>
                <w:szCs w:val="24"/>
              </w:rPr>
            </w:pPr>
          </w:p>
          <w:p w:rsidR="00F17ED5" w:rsidRPr="00F17ED5" w:rsidRDefault="00F17ED5" w:rsidP="0066652E">
            <w:pPr>
              <w:spacing w:line="360" w:lineRule="auto"/>
              <w:rPr>
                <w:rFonts w:ascii="Arial" w:hAnsi="Arial" w:cs="Arial"/>
                <w:sz w:val="24"/>
                <w:szCs w:val="24"/>
              </w:rPr>
            </w:pPr>
          </w:p>
        </w:tc>
      </w:tr>
    </w:tbl>
    <w:p w:rsidR="00F17ED5" w:rsidRPr="00F17ED5" w:rsidRDefault="00F17ED5" w:rsidP="00F17ED5">
      <w:pPr>
        <w:spacing w:line="360" w:lineRule="auto"/>
        <w:rPr>
          <w:rFonts w:ascii="Arial" w:hAnsi="Arial"/>
        </w:rPr>
      </w:pPr>
    </w:p>
    <w:p w:rsidR="00F17ED5" w:rsidRPr="00F17ED5" w:rsidRDefault="00F17ED5" w:rsidP="00F17ED5">
      <w:pPr>
        <w:spacing w:line="360" w:lineRule="auto"/>
        <w:rPr>
          <w:rFonts w:ascii="Arial" w:hAnsi="Arial"/>
        </w:rPr>
      </w:pPr>
      <w:r>
        <w:rPr>
          <w:rFonts w:ascii="Arial" w:hAnsi="Arial"/>
          <w:b/>
        </w:rPr>
        <w:t>Temporalización</w:t>
      </w:r>
    </w:p>
    <w:p w:rsidR="00F17ED5" w:rsidRPr="00F17ED5" w:rsidRDefault="00F17ED5" w:rsidP="00F17ED5">
      <w:pPr>
        <w:pStyle w:val="Prrafodelista"/>
        <w:spacing w:line="360" w:lineRule="auto"/>
        <w:ind w:left="0"/>
        <w:jc w:val="both"/>
        <w:rPr>
          <w:rFonts w:ascii="Arial" w:hAnsi="Arial"/>
        </w:rPr>
      </w:pPr>
      <w:r w:rsidRPr="00F17ED5">
        <w:rPr>
          <w:rFonts w:ascii="Arial" w:hAnsi="Arial"/>
        </w:rPr>
        <w:t xml:space="preserve">Se estipulará con los alumnos diversas instancias de entregas parciales, hasta la entrega final del texto completo del informe monográfico. Cada entrega supone una evaluación y seguimiento del proceso personal de elaboración de la investigación. </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F17ED5" w:rsidRPr="00F17ED5" w:rsidTr="0066652E">
        <w:tc>
          <w:tcPr>
            <w:tcW w:w="9638" w:type="dxa"/>
            <w:tcBorders>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i/>
              </w:rPr>
            </w:pPr>
            <w:r w:rsidRPr="00F17ED5">
              <w:rPr>
                <w:rFonts w:ascii="Arial" w:hAnsi="Arial"/>
                <w:i/>
              </w:rPr>
              <w:t xml:space="preserve">Durante el mes de abril: </w:t>
            </w:r>
          </w:p>
          <w:p w:rsidR="00F17ED5" w:rsidRPr="00F17ED5" w:rsidRDefault="00F17ED5" w:rsidP="00F17ED5">
            <w:pPr>
              <w:pStyle w:val="Contenidodelatabla"/>
              <w:numPr>
                <w:ilvl w:val="0"/>
                <w:numId w:val="5"/>
              </w:numPr>
              <w:spacing w:line="360" w:lineRule="auto"/>
              <w:jc w:val="both"/>
              <w:rPr>
                <w:rFonts w:ascii="Arial" w:hAnsi="Arial"/>
              </w:rPr>
            </w:pPr>
            <w:r w:rsidRPr="00F17ED5">
              <w:rPr>
                <w:rFonts w:ascii="Arial" w:hAnsi="Arial"/>
              </w:rPr>
              <w:t xml:space="preserve">Presentación del espacio y sus características. Determinación de calendario de trabajo. Exploración de anteriores acercamientos a la metodología de la investigación. </w:t>
            </w:r>
          </w:p>
          <w:p w:rsidR="00F17ED5" w:rsidRPr="00F17ED5" w:rsidRDefault="00F17ED5" w:rsidP="00F17ED5">
            <w:pPr>
              <w:pStyle w:val="Contenidodelatabla"/>
              <w:numPr>
                <w:ilvl w:val="0"/>
                <w:numId w:val="5"/>
              </w:numPr>
              <w:spacing w:line="360" w:lineRule="auto"/>
              <w:jc w:val="both"/>
              <w:rPr>
                <w:rFonts w:ascii="Arial" w:hAnsi="Arial"/>
              </w:rPr>
            </w:pPr>
            <w:r w:rsidRPr="00F17ED5">
              <w:rPr>
                <w:rFonts w:ascii="Arial" w:hAnsi="Arial"/>
              </w:rPr>
              <w:t>Tipos de investigación y formatos de presentación de informes. Lectura y discusión</w:t>
            </w:r>
          </w:p>
          <w:p w:rsidR="00F17ED5" w:rsidRPr="00F17ED5" w:rsidRDefault="00F17ED5" w:rsidP="00F17ED5">
            <w:pPr>
              <w:pStyle w:val="Contenidodelatabla"/>
              <w:numPr>
                <w:ilvl w:val="0"/>
                <w:numId w:val="5"/>
              </w:numPr>
              <w:spacing w:line="360" w:lineRule="auto"/>
              <w:jc w:val="both"/>
              <w:rPr>
                <w:rFonts w:ascii="Arial" w:hAnsi="Arial"/>
              </w:rPr>
            </w:pPr>
            <w:r w:rsidRPr="00F17ED5">
              <w:rPr>
                <w:rFonts w:ascii="Arial" w:hAnsi="Arial"/>
              </w:rPr>
              <w:t>Análisis de propuestas aportadas por los alumnos</w:t>
            </w:r>
          </w:p>
        </w:tc>
      </w:tr>
      <w:tr w:rsidR="00F17ED5" w:rsidRPr="00F17ED5" w:rsidTr="0066652E">
        <w:tc>
          <w:tcPr>
            <w:tcW w:w="9638" w:type="dxa"/>
            <w:tcBorders>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i/>
              </w:rPr>
            </w:pPr>
            <w:r w:rsidRPr="00F17ED5">
              <w:rPr>
                <w:rFonts w:ascii="Arial" w:hAnsi="Arial"/>
                <w:i/>
              </w:rPr>
              <w:t>Durante el mes de mayo:</w:t>
            </w:r>
          </w:p>
          <w:p w:rsidR="00F17ED5" w:rsidRPr="00F17ED5" w:rsidRDefault="00F17ED5" w:rsidP="00F17ED5">
            <w:pPr>
              <w:pStyle w:val="Contenidodelatabla"/>
              <w:numPr>
                <w:ilvl w:val="0"/>
                <w:numId w:val="6"/>
              </w:numPr>
              <w:spacing w:line="360" w:lineRule="auto"/>
              <w:jc w:val="both"/>
              <w:rPr>
                <w:rFonts w:ascii="Arial" w:hAnsi="Arial"/>
              </w:rPr>
            </w:pPr>
            <w:r w:rsidRPr="00F17ED5">
              <w:rPr>
                <w:rFonts w:ascii="Arial" w:hAnsi="Arial"/>
              </w:rPr>
              <w:t>La hipótesis: criterios para la formulación. La dificultad del conocimiento científico y las particularidades del conocimiento social.</w:t>
            </w:r>
          </w:p>
          <w:p w:rsidR="00F17ED5" w:rsidRPr="00F17ED5" w:rsidRDefault="00F17ED5" w:rsidP="00F17ED5">
            <w:pPr>
              <w:pStyle w:val="Contenidodelatabla"/>
              <w:numPr>
                <w:ilvl w:val="0"/>
                <w:numId w:val="6"/>
              </w:numPr>
              <w:spacing w:line="360" w:lineRule="auto"/>
              <w:jc w:val="both"/>
              <w:rPr>
                <w:rFonts w:ascii="Arial" w:hAnsi="Arial"/>
              </w:rPr>
            </w:pPr>
            <w:r w:rsidRPr="00F17ED5">
              <w:rPr>
                <w:rFonts w:ascii="Arial" w:hAnsi="Arial"/>
              </w:rPr>
              <w:t>¿Cómo elaboramos nuestro diseño de investigación? Sus componentes fundamentales. El marco teórico. El estado del arte. Las fuentes documentales.</w:t>
            </w:r>
          </w:p>
          <w:p w:rsidR="00F17ED5" w:rsidRPr="00F17ED5" w:rsidRDefault="00F17ED5" w:rsidP="00F17ED5">
            <w:pPr>
              <w:pStyle w:val="Contenidodelatabla"/>
              <w:numPr>
                <w:ilvl w:val="0"/>
                <w:numId w:val="6"/>
              </w:numPr>
              <w:spacing w:line="360" w:lineRule="auto"/>
              <w:jc w:val="both"/>
              <w:rPr>
                <w:rFonts w:ascii="Arial" w:hAnsi="Arial"/>
              </w:rPr>
            </w:pPr>
            <w:r w:rsidRPr="00F17ED5">
              <w:rPr>
                <w:rFonts w:ascii="Arial" w:hAnsi="Arial"/>
              </w:rPr>
              <w:t>Los marcos referenciales interpretativos. Lectura y comentario.</w:t>
            </w:r>
          </w:p>
        </w:tc>
      </w:tr>
      <w:tr w:rsidR="00F17ED5" w:rsidRPr="00F17ED5" w:rsidTr="0066652E">
        <w:tc>
          <w:tcPr>
            <w:tcW w:w="9638" w:type="dxa"/>
            <w:tcBorders>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i/>
              </w:rPr>
            </w:pPr>
            <w:r w:rsidRPr="00F17ED5">
              <w:rPr>
                <w:rFonts w:ascii="Arial" w:hAnsi="Arial"/>
                <w:i/>
              </w:rPr>
              <w:t xml:space="preserve">Durante el mes de Junio/Julio: </w:t>
            </w:r>
          </w:p>
          <w:p w:rsidR="00F17ED5" w:rsidRPr="00F17ED5" w:rsidRDefault="00F17ED5" w:rsidP="00F17ED5">
            <w:pPr>
              <w:pStyle w:val="Contenidodelatabla"/>
              <w:numPr>
                <w:ilvl w:val="0"/>
                <w:numId w:val="7"/>
              </w:numPr>
              <w:spacing w:line="360" w:lineRule="auto"/>
              <w:jc w:val="both"/>
              <w:rPr>
                <w:rFonts w:ascii="Arial" w:hAnsi="Arial"/>
              </w:rPr>
            </w:pPr>
            <w:r w:rsidRPr="00F17ED5">
              <w:rPr>
                <w:rFonts w:ascii="Arial" w:hAnsi="Arial"/>
              </w:rPr>
              <w:t>Análisis de marcos teóricos propios. Discusión y comentario</w:t>
            </w:r>
          </w:p>
        </w:tc>
      </w:tr>
      <w:tr w:rsidR="00F17ED5" w:rsidRPr="00F17ED5" w:rsidTr="0066652E">
        <w:tc>
          <w:tcPr>
            <w:tcW w:w="9638" w:type="dxa"/>
            <w:tcBorders>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rPr>
            </w:pPr>
            <w:r w:rsidRPr="00F17ED5">
              <w:rPr>
                <w:rFonts w:ascii="Arial" w:hAnsi="Arial"/>
                <w:i/>
              </w:rPr>
              <w:t>Durante el mes de agosto</w:t>
            </w:r>
            <w:r w:rsidRPr="00F17ED5">
              <w:rPr>
                <w:rFonts w:ascii="Arial" w:hAnsi="Arial"/>
              </w:rPr>
              <w:t xml:space="preserve">: </w:t>
            </w:r>
          </w:p>
          <w:p w:rsidR="00F17ED5" w:rsidRPr="00F17ED5" w:rsidRDefault="00F17ED5" w:rsidP="00F17ED5">
            <w:pPr>
              <w:pStyle w:val="Contenidodelatabla"/>
              <w:numPr>
                <w:ilvl w:val="0"/>
                <w:numId w:val="7"/>
              </w:numPr>
              <w:spacing w:line="360" w:lineRule="auto"/>
              <w:jc w:val="both"/>
              <w:rPr>
                <w:rFonts w:ascii="Arial" w:hAnsi="Arial"/>
              </w:rPr>
            </w:pPr>
            <w:r w:rsidRPr="00F17ED5">
              <w:rPr>
                <w:rFonts w:ascii="Arial" w:hAnsi="Arial"/>
              </w:rPr>
              <w:t>La propuesta del diseño metodológico. La relación entre el tipo de investigación, el formato elegido y el diseño metodológico. Particularidades del diseño de investigación no experimental.</w:t>
            </w:r>
          </w:p>
          <w:p w:rsidR="00F17ED5" w:rsidRPr="00F17ED5" w:rsidRDefault="00F17ED5" w:rsidP="00F17ED5">
            <w:pPr>
              <w:pStyle w:val="Contenidodelatabla"/>
              <w:numPr>
                <w:ilvl w:val="0"/>
                <w:numId w:val="7"/>
              </w:numPr>
              <w:spacing w:line="360" w:lineRule="auto"/>
              <w:jc w:val="both"/>
              <w:rPr>
                <w:rFonts w:ascii="Arial" w:hAnsi="Arial"/>
              </w:rPr>
            </w:pPr>
            <w:r w:rsidRPr="00F17ED5">
              <w:rPr>
                <w:rFonts w:ascii="Arial" w:hAnsi="Arial"/>
              </w:rPr>
              <w:t>Análisis de diseños de investigación propios. Discusión y comentario</w:t>
            </w:r>
          </w:p>
        </w:tc>
      </w:tr>
      <w:tr w:rsidR="00F17ED5" w:rsidRPr="00F17ED5" w:rsidTr="0066652E">
        <w:tc>
          <w:tcPr>
            <w:tcW w:w="9638" w:type="dxa"/>
            <w:tcBorders>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i/>
              </w:rPr>
            </w:pPr>
            <w:r w:rsidRPr="00F17ED5">
              <w:rPr>
                <w:rFonts w:ascii="Arial" w:hAnsi="Arial"/>
                <w:i/>
              </w:rPr>
              <w:t>Durante el mes de setiembre/octubre:</w:t>
            </w:r>
          </w:p>
          <w:p w:rsidR="00F17ED5" w:rsidRPr="00F17ED5" w:rsidRDefault="00F17ED5" w:rsidP="00F17ED5">
            <w:pPr>
              <w:pStyle w:val="Contenidodelatabla"/>
              <w:numPr>
                <w:ilvl w:val="0"/>
                <w:numId w:val="8"/>
              </w:numPr>
              <w:spacing w:line="360" w:lineRule="auto"/>
              <w:jc w:val="both"/>
              <w:rPr>
                <w:rFonts w:ascii="Arial" w:hAnsi="Arial"/>
              </w:rPr>
            </w:pPr>
            <w:r w:rsidRPr="00F17ED5">
              <w:rPr>
                <w:rFonts w:ascii="Arial" w:hAnsi="Arial"/>
              </w:rPr>
              <w:t>El primer trabajo con los datos: de la recolección al análisis.</w:t>
            </w:r>
          </w:p>
          <w:p w:rsidR="00F17ED5" w:rsidRPr="00F17ED5" w:rsidRDefault="00F17ED5" w:rsidP="00F17ED5">
            <w:pPr>
              <w:pStyle w:val="Contenidodelatabla"/>
              <w:numPr>
                <w:ilvl w:val="0"/>
                <w:numId w:val="8"/>
              </w:numPr>
              <w:spacing w:line="360" w:lineRule="auto"/>
              <w:jc w:val="both"/>
              <w:rPr>
                <w:rFonts w:ascii="Arial" w:hAnsi="Arial"/>
              </w:rPr>
            </w:pPr>
            <w:r w:rsidRPr="00F17ED5">
              <w:rPr>
                <w:rFonts w:ascii="Arial" w:hAnsi="Arial"/>
              </w:rPr>
              <w:t>El registro del investigador en el campo. Cómo construir datos a partir del registro. Las emociones.</w:t>
            </w:r>
          </w:p>
          <w:p w:rsidR="00F17ED5" w:rsidRPr="00F17ED5" w:rsidRDefault="00F17ED5" w:rsidP="00F17ED5">
            <w:pPr>
              <w:pStyle w:val="Contenidodelatabla"/>
              <w:numPr>
                <w:ilvl w:val="0"/>
                <w:numId w:val="8"/>
              </w:numPr>
              <w:spacing w:line="360" w:lineRule="auto"/>
              <w:jc w:val="both"/>
              <w:rPr>
                <w:rFonts w:ascii="Arial" w:hAnsi="Arial"/>
              </w:rPr>
            </w:pPr>
            <w:r w:rsidRPr="00F17ED5">
              <w:rPr>
                <w:rFonts w:ascii="Arial" w:hAnsi="Arial"/>
              </w:rPr>
              <w:t>El trabajo de escritura: escribir a partir de otros textos, escribir textos propios</w:t>
            </w:r>
          </w:p>
          <w:p w:rsidR="00F17ED5" w:rsidRPr="00F17ED5" w:rsidRDefault="00F17ED5" w:rsidP="00F17ED5">
            <w:pPr>
              <w:pStyle w:val="Contenidodelatabla"/>
              <w:numPr>
                <w:ilvl w:val="0"/>
                <w:numId w:val="8"/>
              </w:numPr>
              <w:spacing w:line="360" w:lineRule="auto"/>
              <w:jc w:val="both"/>
              <w:rPr>
                <w:rFonts w:ascii="Arial" w:hAnsi="Arial"/>
              </w:rPr>
            </w:pPr>
            <w:r w:rsidRPr="00F17ED5">
              <w:rPr>
                <w:rFonts w:ascii="Arial" w:hAnsi="Arial"/>
              </w:rPr>
              <w:t>Revisión de trabajos de cursantes</w:t>
            </w:r>
          </w:p>
        </w:tc>
      </w:tr>
      <w:tr w:rsidR="00F17ED5" w:rsidRPr="00F17ED5" w:rsidTr="0066652E">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17ED5" w:rsidRPr="00F17ED5" w:rsidRDefault="00F17ED5" w:rsidP="0066652E">
            <w:pPr>
              <w:pStyle w:val="Contenidodelatabla"/>
              <w:spacing w:line="360" w:lineRule="auto"/>
              <w:jc w:val="both"/>
              <w:rPr>
                <w:rFonts w:ascii="Arial" w:hAnsi="Arial"/>
                <w:i/>
              </w:rPr>
            </w:pPr>
            <w:r w:rsidRPr="00F17ED5">
              <w:rPr>
                <w:rFonts w:ascii="Arial" w:hAnsi="Arial"/>
                <w:i/>
              </w:rPr>
              <w:t>Durante el mes de noviembre:</w:t>
            </w:r>
          </w:p>
          <w:p w:rsidR="00F17ED5" w:rsidRPr="00F17ED5" w:rsidRDefault="00F17ED5" w:rsidP="00F17ED5">
            <w:pPr>
              <w:pStyle w:val="Contenidodelatabla"/>
              <w:numPr>
                <w:ilvl w:val="0"/>
                <w:numId w:val="9"/>
              </w:numPr>
              <w:spacing w:line="360" w:lineRule="auto"/>
              <w:jc w:val="both"/>
              <w:rPr>
                <w:rFonts w:ascii="Arial" w:hAnsi="Arial"/>
              </w:rPr>
            </w:pPr>
            <w:r w:rsidRPr="00F17ED5">
              <w:rPr>
                <w:rFonts w:ascii="Arial" w:hAnsi="Arial"/>
              </w:rPr>
              <w:t>Cierre del seminario. La comunicación y la ponencia. Pautas generales</w:t>
            </w:r>
          </w:p>
        </w:tc>
      </w:tr>
    </w:tbl>
    <w:p w:rsidR="00030C1B" w:rsidRDefault="00030C1B" w:rsidP="00F17ED5">
      <w:pPr>
        <w:pStyle w:val="Prrafodelista"/>
        <w:spacing w:line="360" w:lineRule="auto"/>
        <w:jc w:val="both"/>
        <w:rPr>
          <w:rFonts w:ascii="Arial" w:hAnsi="Arial"/>
        </w:rPr>
      </w:pPr>
    </w:p>
    <w:p w:rsidR="00F17ED5" w:rsidRPr="00F17ED5" w:rsidRDefault="00F17ED5" w:rsidP="00F17ED5">
      <w:pPr>
        <w:pStyle w:val="Prrafodelista"/>
        <w:spacing w:line="360" w:lineRule="auto"/>
        <w:jc w:val="both"/>
        <w:rPr>
          <w:rFonts w:ascii="Arial" w:hAnsi="Arial"/>
        </w:rPr>
      </w:pPr>
      <w:r>
        <w:rPr>
          <w:rFonts w:ascii="Arial" w:hAnsi="Arial"/>
        </w:rPr>
        <w:t>Desglosado semanalmente se propone el siguiente calendario:</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9"/>
        <w:gridCol w:w="4819"/>
      </w:tblGrid>
      <w:tr w:rsidR="00030C1B" w:rsidRPr="00F17ED5">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Semana</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Actividad a desarrollar</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0</w:t>
            </w:r>
            <w:r w:rsidRPr="00F17ED5">
              <w:rPr>
                <w:rFonts w:ascii="Arial" w:hAnsi="Arial"/>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Presentación del espacio y sus características. Determinación de calendario de trabajo. Exploración de anteriores acercamientos a la metodología de la investigación. </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2790" w:rsidRPr="00F17ED5">
              <w:rPr>
                <w:rFonts w:ascii="Arial" w:hAnsi="Arial"/>
              </w:rPr>
              <w:t>7</w:t>
            </w:r>
            <w:r w:rsidRPr="00F17ED5">
              <w:rPr>
                <w:rFonts w:ascii="Arial" w:hAnsi="Arial"/>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Tipos de investigación y formatos de presentación de informes. Lectura y discusión.</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4</w:t>
            </w:r>
            <w:r w:rsidRPr="00F17ED5">
              <w:rPr>
                <w:rFonts w:ascii="Arial" w:hAnsi="Arial"/>
              </w:rPr>
              <w:t xml:space="preserve"> de abril</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8</w:t>
            </w:r>
            <w:r w:rsidR="001E5C7E" w:rsidRPr="00F17ED5">
              <w:rPr>
                <w:rFonts w:ascii="Arial" w:hAnsi="Arial"/>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Análisis de propuestas aportadas por los alumnos. </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15</w:t>
            </w:r>
            <w:r w:rsidR="001E5C7E" w:rsidRPr="00F17ED5">
              <w:rPr>
                <w:rFonts w:ascii="Arial" w:hAnsi="Arial"/>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La hipótesis: criterios para la formulación. La dificultad del conocimiento científico y las particularidades del conocimiento social.</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22</w:t>
            </w:r>
            <w:r w:rsidR="001E5C7E" w:rsidRPr="00F17ED5">
              <w:rPr>
                <w:rFonts w:ascii="Arial" w:hAnsi="Arial"/>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¿Cómo elaboramos nuestro diseño de investigación? Sus componentes fundamentales. El marco teórico. El estado del arte. Las fuentes documentales.</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2790" w:rsidRPr="00F17ED5">
              <w:rPr>
                <w:rFonts w:ascii="Arial" w:hAnsi="Arial"/>
              </w:rPr>
              <w:t>9</w:t>
            </w:r>
            <w:r w:rsidRPr="00F17ED5">
              <w:rPr>
                <w:rFonts w:ascii="Arial" w:hAnsi="Arial"/>
              </w:rPr>
              <w:t xml:space="preserve"> de mayo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5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Los marcos referenciales interpretativos. Lectura y comentario. </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 xml:space="preserve">12 </w:t>
            </w:r>
            <w:r w:rsidR="001E5C7E" w:rsidRPr="00F17ED5">
              <w:rPr>
                <w:rFonts w:ascii="Arial" w:hAnsi="Arial"/>
              </w:rPr>
              <w:t>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Análisis de marcos teóricos propios. Discusión y comentario</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19</w:t>
            </w:r>
            <w:r w:rsidR="001E5C7E" w:rsidRPr="00F17ED5">
              <w:rPr>
                <w:rFonts w:ascii="Arial" w:hAnsi="Arial"/>
              </w:rPr>
              <w:t xml:space="preserve">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6</w:t>
            </w:r>
            <w:r w:rsidRPr="00F17ED5">
              <w:rPr>
                <w:rFonts w:ascii="Arial" w:hAnsi="Arial"/>
              </w:rPr>
              <w:t xml:space="preserve"> de junio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3</w:t>
            </w:r>
            <w:r w:rsidR="001E5C7E" w:rsidRPr="00F17ED5">
              <w:rPr>
                <w:rFonts w:ascii="Arial" w:hAnsi="Arial"/>
              </w:rPr>
              <w:t xml:space="preserve"> de julio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8E2790" w:rsidP="00F17ED5">
            <w:pPr>
              <w:pStyle w:val="Contenidodelatabla"/>
              <w:spacing w:line="360" w:lineRule="auto"/>
              <w:jc w:val="both"/>
              <w:rPr>
                <w:rFonts w:ascii="Arial" w:hAnsi="Arial"/>
              </w:rPr>
            </w:pPr>
            <w:r w:rsidRPr="00F17ED5">
              <w:rPr>
                <w:rFonts w:ascii="Arial" w:hAnsi="Arial"/>
              </w:rPr>
              <w:t>idem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7</w:t>
            </w:r>
            <w:r w:rsidR="001E5C7E" w:rsidRPr="00F17ED5">
              <w:rPr>
                <w:rFonts w:ascii="Arial" w:hAnsi="Arial"/>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3B782D" w:rsidP="00F17ED5">
            <w:pPr>
              <w:pStyle w:val="Contenidodelatabla"/>
              <w:spacing w:line="360" w:lineRule="auto"/>
              <w:jc w:val="both"/>
              <w:rPr>
                <w:rFonts w:ascii="Arial" w:hAnsi="Arial"/>
              </w:rPr>
            </w:pPr>
            <w:r w:rsidRPr="00F17ED5">
              <w:rPr>
                <w:rFonts w:ascii="Arial" w:hAnsi="Arial"/>
              </w:rPr>
              <w:t>La propuesta del diseño metodológico. La relación entre el tipo de investigación, el formato elegido y el diseño metodológico. Particularidades del diseño de investigación no experimental.</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4</w:t>
            </w:r>
            <w:r w:rsidRPr="00F17ED5">
              <w:rPr>
                <w:rFonts w:ascii="Arial" w:hAnsi="Arial"/>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3B782D" w:rsidP="00F17ED5">
            <w:pPr>
              <w:pStyle w:val="Contenidodelatabla"/>
              <w:spacing w:line="360" w:lineRule="auto"/>
              <w:jc w:val="both"/>
              <w:rPr>
                <w:rFonts w:ascii="Arial" w:hAnsi="Arial"/>
              </w:rPr>
            </w:pPr>
            <w:r w:rsidRPr="00F17ED5">
              <w:rPr>
                <w:rFonts w:ascii="Arial" w:hAnsi="Arial"/>
              </w:rPr>
              <w:t>Análisis de diseños de investigación propios. Discusión y comentario.</w:t>
            </w:r>
          </w:p>
        </w:tc>
      </w:tr>
      <w:tr w:rsidR="00030C1B" w:rsidRPr="00F17ED5">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1</w:t>
            </w:r>
            <w:r w:rsidRPr="00F17ED5">
              <w:rPr>
                <w:rFonts w:ascii="Arial" w:hAnsi="Arial"/>
              </w:rPr>
              <w:t xml:space="preserve"> de agosto</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8</w:t>
            </w:r>
            <w:r w:rsidRPr="00F17ED5">
              <w:rPr>
                <w:rFonts w:ascii="Arial" w:hAnsi="Arial"/>
              </w:rPr>
              <w:t xml:space="preserve"> de agosto</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El primer trabajo con los datos: de la recolección al análisis.</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4</w:t>
            </w:r>
            <w:r w:rsidR="001E5C7E" w:rsidRPr="00F17ED5">
              <w:rPr>
                <w:rFonts w:ascii="Arial" w:hAnsi="Arial"/>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1</w:t>
            </w:r>
            <w:r w:rsidRPr="00F17ED5">
              <w:rPr>
                <w:rFonts w:ascii="Arial" w:hAnsi="Arial"/>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El registro del investigador en el campo. Cómo construir datos a partir del registro. Las emociones. </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8</w:t>
            </w:r>
            <w:r w:rsidRPr="00F17ED5">
              <w:rPr>
                <w:rFonts w:ascii="Arial" w:hAnsi="Arial"/>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5</w:t>
            </w:r>
            <w:r w:rsidRPr="00F17ED5">
              <w:rPr>
                <w:rFonts w:ascii="Arial" w:hAnsi="Arial"/>
              </w:rPr>
              <w:t xml:space="preserve"> de setiembre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Trabajo de escritura: escribir a partir de otros textos, escribir textos propios.</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 xml:space="preserve">2 </w:t>
            </w:r>
            <w:r w:rsidR="001E5C7E" w:rsidRPr="00F17ED5">
              <w:rPr>
                <w:rFonts w:ascii="Arial" w:hAnsi="Arial"/>
              </w:rPr>
              <w:t>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9</w:t>
            </w:r>
            <w:r w:rsidR="001E5C7E" w:rsidRPr="00F17ED5">
              <w:rPr>
                <w:rFonts w:ascii="Arial" w:hAnsi="Arial"/>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6</w:t>
            </w:r>
            <w:r w:rsidRPr="00F17ED5">
              <w:rPr>
                <w:rFonts w:ascii="Arial" w:hAnsi="Arial"/>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Dedicado a la revisión de trabajos de cursantes</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2</w:t>
            </w:r>
            <w:r w:rsidR="008E17AB" w:rsidRPr="00F17ED5">
              <w:rPr>
                <w:rFonts w:ascii="Arial" w:hAnsi="Arial"/>
              </w:rPr>
              <w:t>3</w:t>
            </w:r>
            <w:r w:rsidRPr="00F17ED5">
              <w:rPr>
                <w:rFonts w:ascii="Arial" w:hAnsi="Arial"/>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Ídem </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3</w:t>
            </w:r>
            <w:r w:rsidR="008E17AB" w:rsidRPr="00F17ED5">
              <w:rPr>
                <w:rFonts w:ascii="Arial" w:hAnsi="Arial"/>
              </w:rPr>
              <w:t>0</w:t>
            </w:r>
            <w:r w:rsidRPr="00F17ED5">
              <w:rPr>
                <w:rFonts w:ascii="Arial" w:hAnsi="Arial"/>
              </w:rPr>
              <w:t xml:space="preserve"> de octubre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ídem</w:t>
            </w:r>
          </w:p>
        </w:tc>
      </w:tr>
      <w:tr w:rsidR="00030C1B" w:rsidRPr="00F17ED5">
        <w:tc>
          <w:tcPr>
            <w:tcW w:w="4819" w:type="dxa"/>
            <w:tcBorders>
              <w:top w:val="single" w:sz="2" w:space="0" w:color="000000"/>
              <w:left w:val="single" w:sz="2" w:space="0" w:color="000000"/>
              <w:bottom w:val="single" w:sz="2" w:space="0" w:color="000000"/>
            </w:tcBorders>
            <w:shd w:val="clear" w:color="auto" w:fill="auto"/>
            <w:tcMar>
              <w:left w:w="54" w:type="dxa"/>
            </w:tcMar>
          </w:tcPr>
          <w:p w:rsidR="00030C1B" w:rsidRPr="00F17ED5" w:rsidRDefault="008E17AB" w:rsidP="00F17ED5">
            <w:pPr>
              <w:pStyle w:val="Contenidodelatabla"/>
              <w:spacing w:line="360" w:lineRule="auto"/>
              <w:jc w:val="both"/>
              <w:rPr>
                <w:rFonts w:ascii="Arial" w:hAnsi="Arial"/>
              </w:rPr>
            </w:pPr>
            <w:r w:rsidRPr="00F17ED5">
              <w:rPr>
                <w:rFonts w:ascii="Arial" w:hAnsi="Arial"/>
              </w:rPr>
              <w:t>6</w:t>
            </w:r>
            <w:r w:rsidR="001E5C7E" w:rsidRPr="00F17ED5">
              <w:rPr>
                <w:rFonts w:ascii="Arial" w:hAnsi="Arial"/>
              </w:rPr>
              <w:t xml:space="preserve"> de noviembre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Cierre del seminario. La comunicación y la ponencia. Pautas generales</w:t>
            </w:r>
          </w:p>
        </w:tc>
      </w:tr>
      <w:tr w:rsidR="00030C1B" w:rsidRPr="00F17ED5">
        <w:tc>
          <w:tcPr>
            <w:tcW w:w="4819" w:type="dxa"/>
            <w:tcBorders>
              <w:left w:val="single" w:sz="2" w:space="0" w:color="000000"/>
              <w:bottom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1</w:t>
            </w:r>
            <w:r w:rsidR="008E17AB" w:rsidRPr="00F17ED5">
              <w:rPr>
                <w:rFonts w:ascii="Arial" w:hAnsi="Arial"/>
              </w:rPr>
              <w:t>3</w:t>
            </w:r>
            <w:r w:rsidRPr="00F17ED5">
              <w:rPr>
                <w:rFonts w:ascii="Arial" w:hAnsi="Arial"/>
              </w:rPr>
              <w:t xml:space="preserve"> de noviembre</w:t>
            </w:r>
          </w:p>
        </w:tc>
        <w:tc>
          <w:tcPr>
            <w:tcW w:w="4819" w:type="dxa"/>
            <w:tcBorders>
              <w:left w:val="single" w:sz="2" w:space="0" w:color="000000"/>
              <w:bottom w:val="single" w:sz="2" w:space="0" w:color="000000"/>
              <w:right w:val="single" w:sz="2" w:space="0" w:color="000000"/>
            </w:tcBorders>
            <w:shd w:val="clear" w:color="auto" w:fill="auto"/>
            <w:tcMar>
              <w:left w:w="54" w:type="dxa"/>
            </w:tcMar>
          </w:tcPr>
          <w:p w:rsidR="00030C1B" w:rsidRPr="00F17ED5" w:rsidRDefault="001E5C7E" w:rsidP="00F17ED5">
            <w:pPr>
              <w:pStyle w:val="Contenidodelatabla"/>
              <w:spacing w:line="360" w:lineRule="auto"/>
              <w:jc w:val="both"/>
              <w:rPr>
                <w:rFonts w:ascii="Arial" w:hAnsi="Arial"/>
              </w:rPr>
            </w:pPr>
            <w:r w:rsidRPr="00F17ED5">
              <w:rPr>
                <w:rFonts w:ascii="Arial" w:hAnsi="Arial"/>
              </w:rPr>
              <w:t xml:space="preserve">Ídem. </w:t>
            </w:r>
          </w:p>
        </w:tc>
      </w:tr>
    </w:tbl>
    <w:p w:rsidR="00030C1B" w:rsidRPr="00F17ED5" w:rsidRDefault="00030C1B" w:rsidP="00F17ED5">
      <w:pPr>
        <w:pStyle w:val="Prrafodelista"/>
        <w:spacing w:line="360" w:lineRule="auto"/>
        <w:jc w:val="both"/>
        <w:rPr>
          <w:rFonts w:ascii="Arial" w:hAnsi="Arial"/>
        </w:rPr>
      </w:pPr>
    </w:p>
    <w:p w:rsidR="00030C1B" w:rsidRPr="00F17ED5" w:rsidRDefault="00030C1B" w:rsidP="00F17ED5">
      <w:pPr>
        <w:pStyle w:val="Prrafodelista"/>
        <w:spacing w:line="360" w:lineRule="auto"/>
        <w:jc w:val="both"/>
        <w:rPr>
          <w:rFonts w:ascii="Arial" w:hAnsi="Arial"/>
        </w:rPr>
      </w:pPr>
    </w:p>
    <w:p w:rsidR="00030C1B" w:rsidRPr="00F17ED5" w:rsidRDefault="001E5C7E" w:rsidP="00F17ED5">
      <w:pPr>
        <w:spacing w:line="360" w:lineRule="auto"/>
        <w:jc w:val="both"/>
        <w:rPr>
          <w:rFonts w:ascii="Arial" w:hAnsi="Arial"/>
        </w:rPr>
      </w:pPr>
      <w:r w:rsidRPr="00F17ED5">
        <w:rPr>
          <w:rFonts w:ascii="Arial" w:hAnsi="Arial"/>
          <w:b/>
        </w:rPr>
        <w:t>Régimen de cursado y evaluación</w:t>
      </w:r>
    </w:p>
    <w:p w:rsidR="00030C1B" w:rsidRPr="00F17ED5" w:rsidRDefault="001E5C7E" w:rsidP="00F17ED5">
      <w:pPr>
        <w:spacing w:line="360" w:lineRule="auto"/>
        <w:jc w:val="both"/>
        <w:rPr>
          <w:rFonts w:ascii="Arial" w:hAnsi="Arial"/>
        </w:rPr>
      </w:pPr>
      <w:r w:rsidRPr="00F17ED5">
        <w:rPr>
          <w:rFonts w:ascii="Arial" w:hAnsi="Arial"/>
        </w:rPr>
        <w:t>El Seminario podrá ser cursado solamente con categoría de alumnos regulares</w:t>
      </w:r>
      <w:r w:rsidR="00F17ED5">
        <w:rPr>
          <w:rFonts w:ascii="Arial" w:hAnsi="Arial"/>
        </w:rPr>
        <w:t xml:space="preserve"> (en forma presencial o semipresencial)</w:t>
      </w:r>
      <w:r w:rsidRPr="00F17ED5">
        <w:rPr>
          <w:rFonts w:ascii="Arial" w:hAnsi="Arial"/>
        </w:rPr>
        <w:t>; se</w:t>
      </w:r>
      <w:r w:rsidR="00F17ED5">
        <w:rPr>
          <w:rFonts w:ascii="Arial" w:hAnsi="Arial"/>
        </w:rPr>
        <w:t xml:space="preserve"> </w:t>
      </w:r>
      <w:r w:rsidRPr="00F17ED5">
        <w:rPr>
          <w:rFonts w:ascii="Arial" w:hAnsi="Arial"/>
        </w:rPr>
        <w:t>aprobará mediante la presentación de una monografía y su defensa oral ante los Profesores a</w:t>
      </w:r>
      <w:r w:rsidR="00F17ED5">
        <w:rPr>
          <w:rFonts w:ascii="Arial" w:hAnsi="Arial"/>
        </w:rPr>
        <w:t xml:space="preserve"> </w:t>
      </w:r>
      <w:r w:rsidRPr="00F17ED5">
        <w:rPr>
          <w:rFonts w:ascii="Arial" w:hAnsi="Arial"/>
        </w:rPr>
        <w:t>cargo de la cátedra. A los efectos del registro en las actas, la monografía se calificará como</w:t>
      </w:r>
      <w:r w:rsidR="00F17ED5">
        <w:rPr>
          <w:rFonts w:ascii="Arial" w:hAnsi="Arial"/>
        </w:rPr>
        <w:t xml:space="preserve"> </w:t>
      </w:r>
      <w:r w:rsidRPr="00F17ED5">
        <w:rPr>
          <w:rFonts w:ascii="Arial" w:hAnsi="Arial"/>
        </w:rPr>
        <w:t>examen escrito y se asentará la nota correspondiente; mientras que la defensa oral se</w:t>
      </w:r>
      <w:r w:rsidR="00F17ED5">
        <w:rPr>
          <w:rFonts w:ascii="Arial" w:hAnsi="Arial"/>
        </w:rPr>
        <w:t xml:space="preserve"> </w:t>
      </w:r>
      <w:r w:rsidRPr="00F17ED5">
        <w:rPr>
          <w:rFonts w:ascii="Arial" w:hAnsi="Arial"/>
        </w:rPr>
        <w:t>considerará examen oral. La evaluación se llevará a cabo de manera continua, con criterios compartidos, retroalimentación constante y brindando oportunidades para la reflexión durante el proceso de aprendizaje.</w:t>
      </w:r>
    </w:p>
    <w:p w:rsidR="008E17AB" w:rsidRPr="00F17ED5" w:rsidRDefault="008E17AB" w:rsidP="00F17ED5">
      <w:pPr>
        <w:pStyle w:val="Prrafodelista"/>
        <w:spacing w:line="360" w:lineRule="auto"/>
        <w:ind w:left="0"/>
        <w:rPr>
          <w:rFonts w:ascii="Arial" w:hAnsi="Arial"/>
        </w:rPr>
      </w:pPr>
      <w:r w:rsidRPr="00F17ED5">
        <w:rPr>
          <w:rFonts w:ascii="Arial" w:hAnsi="Arial"/>
        </w:rPr>
        <w:t xml:space="preserve">Se estipulará con los alumnos diversas instancias de entregas parciales, hasta la entrega final del texto completo del informe monográfico. Cada entrega supone una evaluación y seguimiento del proceso personal de elaboración de la investigación. </w:t>
      </w:r>
    </w:p>
    <w:p w:rsidR="00030C1B" w:rsidRPr="00F17ED5" w:rsidRDefault="001E5C7E" w:rsidP="00F17ED5">
      <w:pPr>
        <w:spacing w:line="360" w:lineRule="auto"/>
        <w:jc w:val="both"/>
        <w:rPr>
          <w:rFonts w:ascii="Arial" w:hAnsi="Arial"/>
        </w:rPr>
      </w:pPr>
      <w:r w:rsidRPr="00F17ED5">
        <w:rPr>
          <w:rFonts w:ascii="Arial" w:hAnsi="Arial"/>
        </w:rPr>
        <w:t>La acreditación será de acuerdo a los contenidos propuestos y al análisis y seguimiento del trabajo monográfico de cada alumno/a. Para la presentación del Seminario de Integración y Síntesis deberán tener aprobadas todas las materias de la carrera.</w:t>
      </w:r>
    </w:p>
    <w:p w:rsidR="00030C1B" w:rsidRPr="00F17ED5" w:rsidRDefault="008E17AB" w:rsidP="00F17ED5">
      <w:pPr>
        <w:spacing w:line="360" w:lineRule="auto"/>
        <w:jc w:val="both"/>
        <w:rPr>
          <w:rFonts w:ascii="Arial" w:hAnsi="Arial"/>
        </w:rPr>
      </w:pPr>
      <w:r w:rsidRPr="00F17ED5">
        <w:rPr>
          <w:rFonts w:ascii="Arial" w:hAnsi="Arial"/>
        </w:rPr>
        <w:t>Con respecto a la duración de la regularidad, se seguirá lo dispuesto por el Diseño curricular vigente a 201</w:t>
      </w:r>
      <w:r w:rsidR="00F17ED5">
        <w:rPr>
          <w:rFonts w:ascii="Arial" w:hAnsi="Arial"/>
        </w:rPr>
        <w:t>9</w:t>
      </w:r>
      <w:r w:rsidRPr="00F17ED5">
        <w:rPr>
          <w:rFonts w:ascii="Arial" w:hAnsi="Arial"/>
        </w:rPr>
        <w:t xml:space="preserve">. Otras situaciones particulares serán evaluadas por la autoridad competente, y de ninguna forma podrán ser tomadas como parámetros para futuras decisiones. </w:t>
      </w:r>
    </w:p>
    <w:p w:rsidR="00030C1B" w:rsidRPr="00F17ED5" w:rsidRDefault="00030C1B" w:rsidP="00F17ED5">
      <w:pPr>
        <w:spacing w:line="360" w:lineRule="auto"/>
        <w:jc w:val="both"/>
        <w:rPr>
          <w:rFonts w:ascii="Arial" w:hAnsi="Arial"/>
        </w:rPr>
      </w:pPr>
    </w:p>
    <w:sectPr w:rsidR="00030C1B" w:rsidRPr="00F17ED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C7A" w:rsidRDefault="00FC6C7A" w:rsidP="00CB73B3">
      <w:pPr>
        <w:rPr>
          <w:rFonts w:hint="eastAsia"/>
        </w:rPr>
      </w:pPr>
      <w:r>
        <w:separator/>
      </w:r>
    </w:p>
  </w:endnote>
  <w:endnote w:type="continuationSeparator" w:id="0">
    <w:p w:rsidR="00FC6C7A" w:rsidRDefault="00FC6C7A" w:rsidP="00CB73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3" w:rsidRDefault="00CB73B3">
    <w:pPr>
      <w:pStyle w:val="Piedep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9953"/>
      <w:docPartObj>
        <w:docPartGallery w:val="Page Numbers (Bottom of Page)"/>
        <w:docPartUnique/>
      </w:docPartObj>
    </w:sdtPr>
    <w:sdtEndPr/>
    <w:sdtContent>
      <w:p w:rsidR="00CB73B3" w:rsidRDefault="00CB73B3">
        <w:pPr>
          <w:pStyle w:val="Piedepgina"/>
          <w:jc w:val="right"/>
          <w:rPr>
            <w:rFonts w:hint="eastAsia"/>
          </w:rPr>
        </w:pPr>
        <w:r>
          <w:fldChar w:fldCharType="begin"/>
        </w:r>
        <w:r>
          <w:instrText>PAGE   \* MERGEFORMAT</w:instrText>
        </w:r>
        <w:r>
          <w:fldChar w:fldCharType="separate"/>
        </w:r>
        <w:r>
          <w:rPr>
            <w:lang w:val="es-ES"/>
          </w:rPr>
          <w:t>2</w:t>
        </w:r>
        <w:r>
          <w:fldChar w:fldCharType="end"/>
        </w:r>
      </w:p>
    </w:sdtContent>
  </w:sdt>
  <w:p w:rsidR="00CB73B3" w:rsidRDefault="00CB73B3">
    <w:pPr>
      <w:pStyle w:val="Piedepgin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3" w:rsidRDefault="00CB73B3">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C7A" w:rsidRDefault="00FC6C7A" w:rsidP="00CB73B3">
      <w:pPr>
        <w:rPr>
          <w:rFonts w:hint="eastAsia"/>
        </w:rPr>
      </w:pPr>
      <w:r>
        <w:separator/>
      </w:r>
    </w:p>
  </w:footnote>
  <w:footnote w:type="continuationSeparator" w:id="0">
    <w:p w:rsidR="00FC6C7A" w:rsidRDefault="00FC6C7A" w:rsidP="00CB73B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3" w:rsidRDefault="00FC6C7A">
    <w:pPr>
      <w:pStyle w:val="Encabezado"/>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7165" o:spid="_x0000_s2050" type="#_x0000_t75" style="position:absolute;margin-left:0;margin-top:0;width:481.75pt;height:328.4pt;z-index:-251657216;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3" w:rsidRDefault="00FC6C7A">
    <w:pPr>
      <w:pStyle w:val="Encabezado"/>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7166" o:spid="_x0000_s2051" type="#_x0000_t75" style="position:absolute;margin-left:0;margin-top:0;width:481.75pt;height:328.4pt;z-index:-251656192;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3B3" w:rsidRDefault="00FC6C7A">
    <w:pPr>
      <w:pStyle w:val="Encabezado"/>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7164" o:spid="_x0000_s2049" type="#_x0000_t75" style="position:absolute;margin-left:0;margin-top:0;width:481.75pt;height:328.4pt;z-index:-251658240;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77" style="width:3.75pt;height:4.7pt" coordsize="" o:spt="100" o:bullet="t" adj="0,,0" path="" stroked="f">
        <v:stroke joinstyle="miter"/>
        <v:imagedata r:id="rId1" o:title=""/>
        <v:formulas/>
        <v:path o:connecttype="segments"/>
      </v:shape>
    </w:pict>
  </w:numPicBullet>
  <w:abstractNum w:abstractNumId="0" w15:restartNumberingAfterBreak="0">
    <w:nsid w:val="04C35CCE"/>
    <w:multiLevelType w:val="hybridMultilevel"/>
    <w:tmpl w:val="323A3D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9A6842"/>
    <w:multiLevelType w:val="multilevel"/>
    <w:tmpl w:val="FD321F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F0B25B1"/>
    <w:multiLevelType w:val="multilevel"/>
    <w:tmpl w:val="630E999C"/>
    <w:lvl w:ilvl="0">
      <w:start w:val="1"/>
      <w:numFmt w:val="bullet"/>
      <w:lvlText w:val=""/>
      <w:lvlJc w:val="left"/>
      <w:pPr>
        <w:tabs>
          <w:tab w:val="num" w:pos="775"/>
        </w:tabs>
        <w:ind w:left="775" w:hanging="360"/>
      </w:pPr>
      <w:rPr>
        <w:rFonts w:ascii="Symbol" w:hAnsi="Symbol" w:cs="Open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3" w15:restartNumberingAfterBreak="0">
    <w:nsid w:val="2C306B08"/>
    <w:multiLevelType w:val="multilevel"/>
    <w:tmpl w:val="C7E04E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07F38C1"/>
    <w:multiLevelType w:val="multilevel"/>
    <w:tmpl w:val="1EE47A38"/>
    <w:lvl w:ilvl="0">
      <w:start w:val="1"/>
      <w:numFmt w:val="decimal"/>
      <w:pStyle w:val="Encabezado1"/>
      <w:suff w:val="nothing"/>
      <w:lvlText w:val=""/>
      <w:lvlJc w:val="left"/>
      <w:pPr>
        <w:tabs>
          <w:tab w:val="num" w:pos="432"/>
        </w:tabs>
        <w:ind w:left="432" w:hanging="432"/>
      </w:pPr>
    </w:lvl>
    <w:lvl w:ilvl="1">
      <w:start w:val="1"/>
      <w:numFmt w:val="decimal"/>
      <w:pStyle w:val="Encabezado2"/>
      <w:suff w:val="nothing"/>
      <w:lvlText w:val=""/>
      <w:lvlJc w:val="left"/>
      <w:pPr>
        <w:tabs>
          <w:tab w:val="num" w:pos="576"/>
        </w:tabs>
        <w:ind w:left="576" w:hanging="576"/>
      </w:pPr>
    </w:lvl>
    <w:lvl w:ilvl="2">
      <w:start w:val="1"/>
      <w:numFmt w:val="decimal"/>
      <w:pStyle w:val="Encabezado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34043250"/>
    <w:multiLevelType w:val="hybridMultilevel"/>
    <w:tmpl w:val="C5EE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4C619A8"/>
    <w:multiLevelType w:val="hybridMultilevel"/>
    <w:tmpl w:val="E9AC2B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6485A1D"/>
    <w:multiLevelType w:val="hybridMultilevel"/>
    <w:tmpl w:val="214CA6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B8D70D5"/>
    <w:multiLevelType w:val="hybridMultilevel"/>
    <w:tmpl w:val="C9E01E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1B"/>
    <w:rsid w:val="00030C1B"/>
    <w:rsid w:val="001C3C2A"/>
    <w:rsid w:val="001E1903"/>
    <w:rsid w:val="001E5C7E"/>
    <w:rsid w:val="002C48BB"/>
    <w:rsid w:val="003B782D"/>
    <w:rsid w:val="008E17AB"/>
    <w:rsid w:val="008E2790"/>
    <w:rsid w:val="00CB73B3"/>
    <w:rsid w:val="00E170C8"/>
    <w:rsid w:val="00F17ED5"/>
    <w:rsid w:val="00FC6C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94216A"/>
  <w15:docId w15:val="{47235475-6C8F-4955-BCFF-4E8994A2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es-A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numPr>
        <w:numId w:val="1"/>
      </w:numPr>
      <w:outlineLvl w:val="0"/>
    </w:pPr>
    <w:rPr>
      <w:b/>
      <w:bCs/>
      <w:sz w:val="36"/>
      <w:szCs w:val="36"/>
    </w:rPr>
  </w:style>
  <w:style w:type="paragraph" w:customStyle="1" w:styleId="Encabezado2">
    <w:name w:val="Encabezado 2"/>
    <w:basedOn w:val="Encabezado"/>
    <w:next w:val="Cuerpodetexto"/>
    <w:pPr>
      <w:numPr>
        <w:ilvl w:val="1"/>
        <w:numId w:val="1"/>
      </w:numPr>
      <w:spacing w:before="200"/>
      <w:outlineLvl w:val="1"/>
    </w:pPr>
    <w:rPr>
      <w:b/>
      <w:bCs/>
      <w:sz w:val="32"/>
      <w:szCs w:val="32"/>
    </w:rPr>
  </w:style>
  <w:style w:type="paragraph" w:customStyle="1" w:styleId="Encabezado3">
    <w:name w:val="Encabezado 3"/>
    <w:basedOn w:val="Encabezado"/>
    <w:next w:val="Cuerpodetexto"/>
    <w:pPr>
      <w:numPr>
        <w:ilvl w:val="2"/>
        <w:numId w:val="1"/>
      </w:numPr>
      <w:spacing w:before="140"/>
      <w:outlineLvl w:val="2"/>
    </w:pPr>
    <w:rPr>
      <w:b/>
      <w:bCs/>
    </w:rPr>
  </w:style>
  <w:style w:type="character" w:customStyle="1" w:styleId="ListLabel3">
    <w:name w:val="ListLabel 3"/>
    <w:qFormat/>
    <w:rPr>
      <w:rFonts w:ascii="Tahoma" w:hAnsi="Tahoma" w:cs="Symbol"/>
      <w:sz w:val="22"/>
    </w:rPr>
  </w:style>
  <w:style w:type="character" w:customStyle="1" w:styleId="ListLabel6">
    <w:name w:val="ListLabel 6"/>
    <w:qFormat/>
    <w:rPr>
      <w:rFonts w:cs="Open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Ttulo">
    <w:name w:val="Title"/>
    <w:basedOn w:val="Encabezado"/>
    <w:next w:val="Cuerpodetexto"/>
    <w:pPr>
      <w:jc w:val="center"/>
    </w:pPr>
    <w:rPr>
      <w:b/>
      <w:bCs/>
      <w:sz w:val="56"/>
      <w:szCs w:val="56"/>
    </w:rPr>
  </w:style>
  <w:style w:type="paragraph" w:styleId="Subttulo">
    <w:name w:val="Subtitle"/>
    <w:basedOn w:val="Encabezado"/>
    <w:next w:val="Cuerpodetexto"/>
    <w:pPr>
      <w:spacing w:before="60"/>
      <w:jc w:val="center"/>
    </w:pPr>
    <w:rPr>
      <w:sz w:val="36"/>
      <w:szCs w:val="36"/>
    </w:rPr>
  </w:style>
  <w:style w:type="paragraph" w:styleId="Prrafodelista">
    <w:name w:val="List Paragraph"/>
    <w:basedOn w:val="Normal"/>
    <w:qFormat/>
    <w:pPr>
      <w:spacing w:after="200"/>
      <w:ind w:left="720"/>
      <w:contextualSpacing/>
    </w:pPr>
  </w:style>
  <w:style w:type="paragraph" w:customStyle="1" w:styleId="Contenidodelatabla">
    <w:name w:val="Contenido de la tabla"/>
    <w:basedOn w:val="Normal"/>
    <w:qFormat/>
    <w:pPr>
      <w:suppressLineNumbers/>
    </w:pPr>
  </w:style>
  <w:style w:type="paragraph" w:styleId="Sangradetextonormal">
    <w:name w:val="Body Text Indent"/>
    <w:basedOn w:val="Normal"/>
    <w:link w:val="SangradetextonormalCar"/>
    <w:rsid w:val="00F17ED5"/>
    <w:pPr>
      <w:widowControl/>
      <w:suppressAutoHyphens w:val="0"/>
      <w:spacing w:after="120"/>
      <w:ind w:firstLine="709"/>
      <w:jc w:val="both"/>
    </w:pPr>
    <w:rPr>
      <w:rFonts w:ascii="Arial" w:eastAsia="Times New Roman" w:hAnsi="Arial" w:cs="Times New Roman"/>
      <w:szCs w:val="20"/>
      <w:lang w:eastAsia="es-ES" w:bidi="ar-SA"/>
    </w:rPr>
  </w:style>
  <w:style w:type="character" w:customStyle="1" w:styleId="SangradetextonormalCar">
    <w:name w:val="Sangría de texto normal Car"/>
    <w:basedOn w:val="Fuentedeprrafopredeter"/>
    <w:link w:val="Sangradetextonormal"/>
    <w:rsid w:val="00F17ED5"/>
    <w:rPr>
      <w:rFonts w:ascii="Arial" w:eastAsia="Times New Roman" w:hAnsi="Arial" w:cs="Times New Roman"/>
      <w:szCs w:val="20"/>
      <w:lang w:eastAsia="es-ES" w:bidi="ar-SA"/>
    </w:rPr>
  </w:style>
  <w:style w:type="table" w:styleId="Tablaconcuadrcula">
    <w:name w:val="Table Grid"/>
    <w:basedOn w:val="Tablanormal"/>
    <w:uiPriority w:val="39"/>
    <w:rsid w:val="00F17ED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ED5"/>
    <w:rPr>
      <w:color w:val="0563C1" w:themeColor="hyperlink"/>
      <w:u w:val="single"/>
    </w:rPr>
  </w:style>
  <w:style w:type="paragraph" w:styleId="Piedepgina">
    <w:name w:val="footer"/>
    <w:basedOn w:val="Normal"/>
    <w:link w:val="PiedepginaCar"/>
    <w:uiPriority w:val="99"/>
    <w:unhideWhenUsed/>
    <w:rsid w:val="00CB73B3"/>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CB73B3"/>
    <w:rPr>
      <w:rFonts w:cs="Mangal"/>
      <w:szCs w:val="21"/>
    </w:rPr>
  </w:style>
  <w:style w:type="paragraph" w:styleId="Textodeglobo">
    <w:name w:val="Balloon Text"/>
    <w:basedOn w:val="Normal"/>
    <w:link w:val="TextodegloboCar"/>
    <w:uiPriority w:val="99"/>
    <w:semiHidden/>
    <w:unhideWhenUsed/>
    <w:rsid w:val="00E170C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170C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254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bposgrado.org/icuali/investigacion%20cualitativ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up.edu.pe/descargas/dep_investigacion/Metodologia%20de%20la%20investigaci%C3%B3n%205ta%20Edici%C3%B3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eia.unr.edu.ar/geii/maestria/2014/DraSanjurjo/8mas/Ruth%20Sautu,%20Manual%20de%20metodologia.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D65D-F2D8-4B03-828E-8BDD931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3</cp:revision>
  <cp:lastPrinted>2019-05-15T16:48:00Z</cp:lastPrinted>
  <dcterms:created xsi:type="dcterms:W3CDTF">2019-05-15T15:02:00Z</dcterms:created>
  <dcterms:modified xsi:type="dcterms:W3CDTF">2019-05-15T16:48:00Z</dcterms:modified>
  <dc:language>es-AR</dc:language>
</cp:coreProperties>
</file>