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04" w:rsidRDefault="006F5504" w:rsidP="00B56FBF">
      <w:pPr>
        <w:rPr>
          <w:b/>
          <w:bCs/>
          <w:sz w:val="22"/>
          <w:szCs w:val="22"/>
        </w:rPr>
      </w:pPr>
    </w:p>
    <w:p w:rsidR="006F5504" w:rsidRDefault="006F5504" w:rsidP="00B56FBF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val="es-AR" w:eastAsia="es-AR"/>
        </w:rPr>
        <w:drawing>
          <wp:inline distT="0" distB="0" distL="0" distR="0">
            <wp:extent cx="2291908" cy="1553882"/>
            <wp:effectExtent l="19050" t="0" r="0" b="0"/>
            <wp:docPr id="3" name="Imagen 3" descr="C:\Users\usuario\Desktop\Jefatura Ciencias de la Educación\LOGO INSTITUTO v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Jefatura Ciencias de la Educación\LOGO INSTITUTO v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80" cy="155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504" w:rsidRDefault="006F5504" w:rsidP="006F5504">
      <w:pPr>
        <w:spacing w:after="113"/>
        <w:jc w:val="center"/>
        <w:rPr>
          <w:b/>
          <w:sz w:val="32"/>
          <w:szCs w:val="32"/>
        </w:rPr>
      </w:pPr>
    </w:p>
    <w:p w:rsidR="006F5504" w:rsidRDefault="006F5504" w:rsidP="006F5504">
      <w:pPr>
        <w:spacing w:after="113"/>
        <w:jc w:val="center"/>
        <w:rPr>
          <w:b/>
          <w:sz w:val="32"/>
          <w:szCs w:val="32"/>
        </w:rPr>
      </w:pPr>
    </w:p>
    <w:p w:rsidR="006F5504" w:rsidRDefault="006F5504" w:rsidP="006F5504">
      <w:pPr>
        <w:spacing w:after="113"/>
        <w:jc w:val="center"/>
        <w:rPr>
          <w:b/>
          <w:sz w:val="32"/>
          <w:szCs w:val="32"/>
        </w:rPr>
      </w:pPr>
    </w:p>
    <w:p w:rsidR="006F5504" w:rsidRDefault="006F5504" w:rsidP="006F5504">
      <w:pPr>
        <w:spacing w:after="113"/>
        <w:rPr>
          <w:b/>
          <w:sz w:val="32"/>
          <w:szCs w:val="32"/>
        </w:rPr>
      </w:pPr>
      <w:r w:rsidRPr="00B20C8A">
        <w:rPr>
          <w:b/>
          <w:sz w:val="32"/>
          <w:szCs w:val="32"/>
        </w:rPr>
        <w:t>Instituto de E</w:t>
      </w:r>
      <w:r>
        <w:rPr>
          <w:b/>
          <w:sz w:val="32"/>
          <w:szCs w:val="32"/>
        </w:rPr>
        <w:t>ducación</w:t>
      </w:r>
      <w:r w:rsidRPr="00B20C8A">
        <w:rPr>
          <w:b/>
          <w:sz w:val="32"/>
          <w:szCs w:val="32"/>
        </w:rPr>
        <w:t xml:space="preserve"> Superior </w:t>
      </w:r>
      <w:proofErr w:type="spellStart"/>
      <w:r w:rsidRPr="00B20C8A">
        <w:rPr>
          <w:b/>
          <w:sz w:val="32"/>
          <w:szCs w:val="32"/>
        </w:rPr>
        <w:t>Nº</w:t>
      </w:r>
      <w:proofErr w:type="spellEnd"/>
      <w:r w:rsidRPr="00B20C8A">
        <w:rPr>
          <w:b/>
          <w:sz w:val="32"/>
          <w:szCs w:val="32"/>
        </w:rPr>
        <w:t xml:space="preserve"> 7</w:t>
      </w:r>
      <w:r>
        <w:rPr>
          <w:b/>
          <w:sz w:val="32"/>
          <w:szCs w:val="32"/>
        </w:rPr>
        <w:t xml:space="preserve"> </w:t>
      </w:r>
      <w:r w:rsidRPr="00B20C8A">
        <w:rPr>
          <w:b/>
          <w:sz w:val="32"/>
          <w:szCs w:val="32"/>
        </w:rPr>
        <w:t>“Brigadier Estanislao López</w:t>
      </w:r>
      <w:r w:rsidR="00786851">
        <w:rPr>
          <w:b/>
          <w:sz w:val="32"/>
          <w:szCs w:val="32"/>
        </w:rPr>
        <w:t>”</w:t>
      </w:r>
    </w:p>
    <w:p w:rsidR="006F5504" w:rsidRDefault="006F5504" w:rsidP="006F5504">
      <w:pPr>
        <w:spacing w:after="177"/>
        <w:rPr>
          <w:b/>
          <w:sz w:val="32"/>
          <w:szCs w:val="32"/>
        </w:rPr>
      </w:pPr>
    </w:p>
    <w:p w:rsidR="00CD1B39" w:rsidRDefault="00CD1B39" w:rsidP="006F5504">
      <w:pPr>
        <w:spacing w:after="177"/>
        <w:rPr>
          <w:b/>
          <w:sz w:val="32"/>
          <w:szCs w:val="32"/>
        </w:rPr>
      </w:pPr>
    </w:p>
    <w:p w:rsidR="00CD1B39" w:rsidRPr="00A21C17" w:rsidRDefault="009943D6" w:rsidP="006F5504">
      <w:pPr>
        <w:spacing w:after="177"/>
        <w:rPr>
          <w:b/>
          <w:color w:val="C00000"/>
          <w:sz w:val="44"/>
          <w:szCs w:val="44"/>
        </w:rPr>
      </w:pPr>
      <w:r>
        <w:rPr>
          <w:b/>
          <w:color w:val="C00000"/>
          <w:sz w:val="44"/>
          <w:szCs w:val="44"/>
        </w:rPr>
        <w:t xml:space="preserve">Teorías Pedagógicas Contemporáneas </w:t>
      </w:r>
    </w:p>
    <w:p w:rsidR="00CD1B39" w:rsidRDefault="00CD1B39" w:rsidP="006F5504">
      <w:pPr>
        <w:spacing w:after="177"/>
        <w:rPr>
          <w:b/>
          <w:sz w:val="32"/>
          <w:szCs w:val="32"/>
        </w:rPr>
      </w:pPr>
    </w:p>
    <w:p w:rsidR="00EE6B13" w:rsidRDefault="006F5504" w:rsidP="00EE6B1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es-ES" w:eastAsia="es-ES"/>
        </w:rPr>
      </w:pPr>
      <w:r w:rsidRPr="00744697">
        <w:rPr>
          <w:rFonts w:ascii="Times New Roman" w:hAnsi="Times New Roman" w:cs="Times New Roman"/>
          <w:b/>
          <w:color w:val="auto"/>
          <w:sz w:val="28"/>
          <w:szCs w:val="28"/>
          <w:lang w:val="es-ES" w:eastAsia="es-ES"/>
        </w:rPr>
        <w:t>Profesorado</w:t>
      </w:r>
      <w:r w:rsidR="00EE6B13" w:rsidRPr="00744697">
        <w:rPr>
          <w:rFonts w:ascii="Times New Roman" w:hAnsi="Times New Roman" w:cs="Times New Roman"/>
          <w:b/>
          <w:color w:val="auto"/>
          <w:sz w:val="28"/>
          <w:szCs w:val="28"/>
          <w:lang w:val="es-ES" w:eastAsia="es-ES"/>
        </w:rPr>
        <w:t xml:space="preserve"> de Educación </w:t>
      </w:r>
      <w:r w:rsidR="009943D6">
        <w:rPr>
          <w:rFonts w:ascii="Times New Roman" w:hAnsi="Times New Roman" w:cs="Times New Roman"/>
          <w:b/>
          <w:color w:val="auto"/>
          <w:sz w:val="28"/>
          <w:szCs w:val="28"/>
          <w:lang w:val="es-ES" w:eastAsia="es-ES"/>
        </w:rPr>
        <w:t>Superior</w:t>
      </w:r>
      <w:r w:rsidR="009943D6" w:rsidRPr="00744697">
        <w:rPr>
          <w:rFonts w:ascii="Times New Roman" w:hAnsi="Times New Roman" w:cs="Times New Roman"/>
          <w:b/>
          <w:color w:val="auto"/>
          <w:sz w:val="28"/>
          <w:szCs w:val="28"/>
          <w:lang w:val="es-ES" w:eastAsia="es-ES"/>
        </w:rPr>
        <w:t xml:space="preserve"> en</w:t>
      </w:r>
      <w:r w:rsidR="00EE6B13" w:rsidRPr="00744697">
        <w:rPr>
          <w:rFonts w:ascii="Times New Roman" w:hAnsi="Times New Roman" w:cs="Times New Roman"/>
          <w:b/>
          <w:color w:val="auto"/>
          <w:sz w:val="28"/>
          <w:szCs w:val="28"/>
          <w:lang w:val="es-ES" w:eastAsia="es-ES"/>
        </w:rPr>
        <w:t xml:space="preserve"> </w:t>
      </w:r>
      <w:r w:rsidR="009943D6">
        <w:rPr>
          <w:rFonts w:ascii="Times New Roman" w:hAnsi="Times New Roman" w:cs="Times New Roman"/>
          <w:b/>
          <w:color w:val="auto"/>
          <w:sz w:val="28"/>
          <w:szCs w:val="28"/>
          <w:lang w:val="es-ES" w:eastAsia="es-ES"/>
        </w:rPr>
        <w:t xml:space="preserve">Ciencias de la Educación </w:t>
      </w:r>
    </w:p>
    <w:p w:rsidR="00822887" w:rsidRPr="00707F2E" w:rsidRDefault="00822887" w:rsidP="00822887">
      <w:pPr>
        <w:ind w:right="-110"/>
        <w:jc w:val="both"/>
        <w:rPr>
          <w:lang w:val="es-ES_tradnl"/>
        </w:rPr>
      </w:pPr>
      <w:r>
        <w:rPr>
          <w:b/>
          <w:lang w:val="es-ES_tradnl"/>
        </w:rPr>
        <w:t>Plan Nº260/03</w:t>
      </w:r>
      <w:r>
        <w:rPr>
          <w:lang w:val="es-ES_tradnl"/>
        </w:rPr>
        <w:t xml:space="preserve"> </w:t>
      </w:r>
      <w:r w:rsidR="00932088">
        <w:rPr>
          <w:lang w:val="es-ES_tradnl"/>
        </w:rPr>
        <w:t>y Adaptaciones</w:t>
      </w:r>
      <w:r>
        <w:rPr>
          <w:lang w:val="es-ES_tradnl"/>
        </w:rPr>
        <w:t xml:space="preserve"> de </w:t>
      </w:r>
      <w:r w:rsidRPr="00707F2E">
        <w:rPr>
          <w:lang w:val="es-ES_tradnl"/>
        </w:rPr>
        <w:t>Resolución Ministerial 2025/10</w:t>
      </w:r>
    </w:p>
    <w:p w:rsidR="00822887" w:rsidRPr="00744697" w:rsidRDefault="00822887" w:rsidP="00EE6B1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  <w:lang w:val="es-ES" w:eastAsia="es-ES"/>
        </w:rPr>
      </w:pPr>
    </w:p>
    <w:p w:rsidR="006F5504" w:rsidRPr="00744697" w:rsidRDefault="006F5504" w:rsidP="006F5504">
      <w:pPr>
        <w:spacing w:after="177"/>
        <w:rPr>
          <w:sz w:val="28"/>
          <w:szCs w:val="28"/>
        </w:rPr>
      </w:pPr>
      <w:r w:rsidRPr="005967D8">
        <w:rPr>
          <w:b/>
          <w:color w:val="000000"/>
          <w:sz w:val="28"/>
          <w:szCs w:val="28"/>
          <w:lang w:val="es-AR" w:eastAsia="es-AR"/>
        </w:rPr>
        <w:t>Curso:</w:t>
      </w:r>
      <w:r w:rsidRPr="00744697">
        <w:rPr>
          <w:b/>
          <w:sz w:val="28"/>
          <w:szCs w:val="28"/>
        </w:rPr>
        <w:t xml:space="preserve"> </w:t>
      </w:r>
      <w:r w:rsidR="009943D6">
        <w:rPr>
          <w:sz w:val="28"/>
          <w:szCs w:val="28"/>
        </w:rPr>
        <w:t>Cuarto</w:t>
      </w:r>
      <w:r w:rsidRPr="00744697">
        <w:rPr>
          <w:sz w:val="28"/>
          <w:szCs w:val="28"/>
        </w:rPr>
        <w:t xml:space="preserve"> año </w:t>
      </w:r>
    </w:p>
    <w:p w:rsidR="006F5504" w:rsidRPr="00B20C8A" w:rsidRDefault="006F5504" w:rsidP="006F5504">
      <w:pPr>
        <w:spacing w:after="177"/>
        <w:rPr>
          <w:b/>
          <w:sz w:val="32"/>
          <w:szCs w:val="32"/>
        </w:rPr>
      </w:pPr>
    </w:p>
    <w:p w:rsidR="006F5504" w:rsidRDefault="006F5504" w:rsidP="006F5504">
      <w:pPr>
        <w:spacing w:after="177"/>
        <w:rPr>
          <w:sz w:val="32"/>
          <w:szCs w:val="32"/>
        </w:rPr>
      </w:pPr>
    </w:p>
    <w:p w:rsidR="00CD1B39" w:rsidRDefault="00CD1B39" w:rsidP="006F5504">
      <w:pPr>
        <w:spacing w:after="177"/>
        <w:rPr>
          <w:sz w:val="32"/>
          <w:szCs w:val="32"/>
        </w:rPr>
      </w:pPr>
    </w:p>
    <w:p w:rsidR="00CD1B39" w:rsidRDefault="00CD1B39" w:rsidP="006F5504">
      <w:pPr>
        <w:spacing w:after="177"/>
        <w:rPr>
          <w:sz w:val="32"/>
          <w:szCs w:val="32"/>
        </w:rPr>
      </w:pPr>
    </w:p>
    <w:p w:rsidR="00CD1B39" w:rsidRDefault="00CD1B39" w:rsidP="006F5504">
      <w:pPr>
        <w:spacing w:after="177"/>
        <w:rPr>
          <w:sz w:val="32"/>
          <w:szCs w:val="32"/>
        </w:rPr>
      </w:pPr>
    </w:p>
    <w:p w:rsidR="00CD1B39" w:rsidRDefault="00CD1B39" w:rsidP="006F5504">
      <w:pPr>
        <w:spacing w:after="177"/>
        <w:rPr>
          <w:sz w:val="32"/>
          <w:szCs w:val="32"/>
        </w:rPr>
      </w:pPr>
    </w:p>
    <w:p w:rsidR="00CD1B39" w:rsidRDefault="00CD1B39" w:rsidP="006F5504">
      <w:pPr>
        <w:spacing w:after="177"/>
        <w:rPr>
          <w:sz w:val="32"/>
          <w:szCs w:val="32"/>
        </w:rPr>
      </w:pPr>
    </w:p>
    <w:p w:rsidR="00CD1B39" w:rsidRDefault="00CD1B39" w:rsidP="006F5504">
      <w:pPr>
        <w:spacing w:after="177"/>
        <w:rPr>
          <w:sz w:val="32"/>
          <w:szCs w:val="32"/>
        </w:rPr>
      </w:pPr>
    </w:p>
    <w:p w:rsidR="00CD1B39" w:rsidRDefault="00CD1B39" w:rsidP="006F5504">
      <w:pPr>
        <w:spacing w:after="177"/>
        <w:rPr>
          <w:sz w:val="32"/>
          <w:szCs w:val="32"/>
        </w:rPr>
      </w:pPr>
    </w:p>
    <w:p w:rsidR="00CD1B39" w:rsidRPr="00B20C8A" w:rsidRDefault="00CD1B39" w:rsidP="006F5504">
      <w:pPr>
        <w:spacing w:after="177"/>
        <w:rPr>
          <w:sz w:val="32"/>
          <w:szCs w:val="32"/>
        </w:rPr>
      </w:pPr>
    </w:p>
    <w:p w:rsidR="006F5504" w:rsidRPr="00B20C8A" w:rsidRDefault="006F5504" w:rsidP="006F5504">
      <w:pPr>
        <w:jc w:val="right"/>
        <w:rPr>
          <w:sz w:val="32"/>
          <w:szCs w:val="32"/>
        </w:rPr>
      </w:pPr>
      <w:r w:rsidRPr="00B20C8A">
        <w:rPr>
          <w:b/>
          <w:sz w:val="32"/>
          <w:szCs w:val="32"/>
        </w:rPr>
        <w:t xml:space="preserve">Profesora: </w:t>
      </w:r>
      <w:r w:rsidR="00692270">
        <w:rPr>
          <w:sz w:val="32"/>
          <w:szCs w:val="32"/>
        </w:rPr>
        <w:t>Norma Leone</w:t>
      </w:r>
      <w:r w:rsidRPr="00B20C8A">
        <w:rPr>
          <w:sz w:val="32"/>
          <w:szCs w:val="32"/>
        </w:rPr>
        <w:t xml:space="preserve"> </w:t>
      </w:r>
    </w:p>
    <w:p w:rsidR="006F5504" w:rsidRPr="00B20C8A" w:rsidRDefault="006F5504" w:rsidP="006F5504">
      <w:pPr>
        <w:spacing w:line="259" w:lineRule="auto"/>
        <w:jc w:val="right"/>
        <w:rPr>
          <w:b/>
          <w:sz w:val="32"/>
          <w:szCs w:val="32"/>
        </w:rPr>
      </w:pPr>
    </w:p>
    <w:p w:rsidR="006F5504" w:rsidRDefault="006F5504" w:rsidP="006F5504">
      <w:pPr>
        <w:spacing w:line="259" w:lineRule="auto"/>
        <w:jc w:val="right"/>
        <w:rPr>
          <w:sz w:val="32"/>
          <w:szCs w:val="32"/>
        </w:rPr>
      </w:pPr>
      <w:r w:rsidRPr="00B20C8A">
        <w:rPr>
          <w:b/>
          <w:sz w:val="32"/>
          <w:szCs w:val="32"/>
        </w:rPr>
        <w:t xml:space="preserve">Ciclo Lectivo: </w:t>
      </w:r>
      <w:r w:rsidRPr="00B20C8A">
        <w:rPr>
          <w:sz w:val="32"/>
          <w:szCs w:val="32"/>
        </w:rPr>
        <w:t>201</w:t>
      </w:r>
      <w:r w:rsidR="005967D8">
        <w:rPr>
          <w:sz w:val="32"/>
          <w:szCs w:val="32"/>
        </w:rPr>
        <w:t>9</w:t>
      </w:r>
    </w:p>
    <w:p w:rsidR="00EE3FFF" w:rsidRDefault="00EE3FFF" w:rsidP="00B56FBF">
      <w:pPr>
        <w:pStyle w:val="Ttulo1"/>
        <w:rPr>
          <w:rFonts w:ascii="Times New Roman" w:hAnsi="Times New Roman" w:cs="Times New Roman"/>
          <w:b/>
          <w:sz w:val="22"/>
          <w:szCs w:val="22"/>
        </w:rPr>
      </w:pPr>
    </w:p>
    <w:p w:rsidR="00E143DB" w:rsidRPr="00E143DB" w:rsidRDefault="00E143DB" w:rsidP="00E143DB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lang w:val="es-ES" w:eastAsia="es-ES"/>
        </w:rPr>
      </w:pPr>
      <w:r w:rsidRPr="00E143DB">
        <w:rPr>
          <w:rFonts w:ascii="Times New Roman" w:hAnsi="Times New Roman" w:cs="Times New Roman"/>
          <w:b/>
          <w:bCs/>
          <w:color w:val="auto"/>
          <w:lang w:val="es-ES" w:eastAsia="es-ES"/>
        </w:rPr>
        <w:t xml:space="preserve">Teorías Pedagógicas Contemporáneas </w:t>
      </w:r>
    </w:p>
    <w:p w:rsidR="00325AC4" w:rsidRPr="003F323A" w:rsidRDefault="00325AC4" w:rsidP="003F323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lang w:val="es-ES" w:eastAsia="es-ES"/>
        </w:rPr>
      </w:pPr>
      <w:r w:rsidRPr="003F323A">
        <w:rPr>
          <w:rFonts w:ascii="Times New Roman" w:hAnsi="Times New Roman" w:cs="Times New Roman"/>
          <w:b/>
          <w:bCs/>
          <w:color w:val="auto"/>
          <w:lang w:val="es-ES" w:eastAsia="es-ES"/>
        </w:rPr>
        <w:t xml:space="preserve">Formato curricular: Materia. </w:t>
      </w:r>
    </w:p>
    <w:p w:rsidR="00325AC4" w:rsidRPr="003F323A" w:rsidRDefault="00325AC4" w:rsidP="003F323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lang w:val="es-ES" w:eastAsia="es-ES"/>
        </w:rPr>
      </w:pPr>
      <w:r w:rsidRPr="003F323A">
        <w:rPr>
          <w:rFonts w:ascii="Times New Roman" w:hAnsi="Times New Roman" w:cs="Times New Roman"/>
          <w:b/>
          <w:bCs/>
          <w:color w:val="auto"/>
          <w:lang w:val="es-ES" w:eastAsia="es-ES"/>
        </w:rPr>
        <w:t xml:space="preserve">Régimen de Cursada: Anual. </w:t>
      </w:r>
    </w:p>
    <w:p w:rsidR="00325AC4" w:rsidRPr="003F323A" w:rsidRDefault="00325AC4" w:rsidP="003F323A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lang w:val="es-ES" w:eastAsia="es-ES"/>
        </w:rPr>
      </w:pPr>
      <w:r w:rsidRPr="003F323A">
        <w:rPr>
          <w:rFonts w:ascii="Times New Roman" w:hAnsi="Times New Roman" w:cs="Times New Roman"/>
          <w:b/>
          <w:bCs/>
          <w:color w:val="auto"/>
          <w:lang w:val="es-ES" w:eastAsia="es-ES"/>
        </w:rPr>
        <w:t xml:space="preserve">Ubicación en el Diseño Curricular: </w:t>
      </w:r>
      <w:r w:rsidR="00E143DB">
        <w:rPr>
          <w:rFonts w:ascii="Times New Roman" w:hAnsi="Times New Roman" w:cs="Times New Roman"/>
          <w:b/>
          <w:bCs/>
          <w:color w:val="auto"/>
          <w:lang w:val="es-ES" w:eastAsia="es-ES"/>
        </w:rPr>
        <w:t>Cuart</w:t>
      </w:r>
      <w:r w:rsidRPr="003F323A">
        <w:rPr>
          <w:rFonts w:ascii="Times New Roman" w:hAnsi="Times New Roman" w:cs="Times New Roman"/>
          <w:b/>
          <w:bCs/>
          <w:color w:val="auto"/>
          <w:lang w:val="es-ES" w:eastAsia="es-ES"/>
        </w:rPr>
        <w:t xml:space="preserve">o Año. </w:t>
      </w:r>
    </w:p>
    <w:p w:rsidR="00325AC4" w:rsidRDefault="00325AC4" w:rsidP="003F323A">
      <w:pPr>
        <w:spacing w:line="360" w:lineRule="auto"/>
        <w:rPr>
          <w:bCs/>
        </w:rPr>
      </w:pPr>
      <w:r w:rsidRPr="000E1295">
        <w:rPr>
          <w:b/>
        </w:rPr>
        <w:t xml:space="preserve">Asignación </w:t>
      </w:r>
      <w:r w:rsidR="000E1295">
        <w:rPr>
          <w:b/>
        </w:rPr>
        <w:t>h</w:t>
      </w:r>
      <w:r w:rsidRPr="000E1295">
        <w:rPr>
          <w:b/>
        </w:rPr>
        <w:t>oraria:</w:t>
      </w:r>
      <w:r w:rsidRPr="003F323A">
        <w:rPr>
          <w:bCs/>
        </w:rPr>
        <w:t xml:space="preserve"> 4 horas cátedra </w:t>
      </w:r>
    </w:p>
    <w:p w:rsidR="00E143DB" w:rsidRPr="003F323A" w:rsidRDefault="00E143DB" w:rsidP="003F323A">
      <w:pPr>
        <w:spacing w:line="360" w:lineRule="auto"/>
      </w:pPr>
    </w:p>
    <w:p w:rsidR="00325AC4" w:rsidRPr="003F323A" w:rsidRDefault="00325AC4" w:rsidP="003F323A">
      <w:pPr>
        <w:spacing w:line="360" w:lineRule="auto"/>
        <w:rPr>
          <w:b/>
          <w:bCs/>
        </w:rPr>
      </w:pPr>
      <w:r w:rsidRPr="003F323A">
        <w:rPr>
          <w:b/>
          <w:bCs/>
        </w:rPr>
        <w:t>Marco Referencial</w:t>
      </w:r>
    </w:p>
    <w:p w:rsidR="002362FE" w:rsidRDefault="00F37517" w:rsidP="006A1E4B">
      <w:pPr>
        <w:pStyle w:val="Textoindependiente"/>
        <w:spacing w:line="360" w:lineRule="auto"/>
        <w:rPr>
          <w:rFonts w:ascii="Times New Roman" w:hAnsi="Times New Roman" w:cs="Times New Roman"/>
        </w:rPr>
      </w:pPr>
      <w:r w:rsidRPr="003F323A">
        <w:rPr>
          <w:rFonts w:ascii="Times New Roman" w:hAnsi="Times New Roman" w:cs="Times New Roman"/>
        </w:rPr>
        <w:tab/>
      </w:r>
      <w:r w:rsidR="00517EE8" w:rsidRPr="003F323A">
        <w:rPr>
          <w:rFonts w:ascii="Times New Roman" w:hAnsi="Times New Roman" w:cs="Times New Roman"/>
        </w:rPr>
        <w:t>Desde el Diseño Curricular de la carrera, este espacio curricular se encuentra dentro del Camp</w:t>
      </w:r>
      <w:r w:rsidRPr="003F323A">
        <w:rPr>
          <w:rFonts w:ascii="Times New Roman" w:hAnsi="Times New Roman" w:cs="Times New Roman"/>
        </w:rPr>
        <w:t>o</w:t>
      </w:r>
      <w:r w:rsidR="00517EE8" w:rsidRPr="003F323A">
        <w:rPr>
          <w:rFonts w:ascii="Times New Roman" w:hAnsi="Times New Roman" w:cs="Times New Roman"/>
        </w:rPr>
        <w:t xml:space="preserve"> de la Formación </w:t>
      </w:r>
      <w:r w:rsidR="00262ABF">
        <w:rPr>
          <w:rFonts w:ascii="Times New Roman" w:hAnsi="Times New Roman" w:cs="Times New Roman"/>
        </w:rPr>
        <w:t>Orientada</w:t>
      </w:r>
      <w:r w:rsidR="000027D5">
        <w:rPr>
          <w:rFonts w:ascii="Times New Roman" w:hAnsi="Times New Roman" w:cs="Times New Roman"/>
        </w:rPr>
        <w:t>. Se busca</w:t>
      </w:r>
      <w:r w:rsidR="00517EE8" w:rsidRPr="003F323A">
        <w:rPr>
          <w:rFonts w:ascii="Times New Roman" w:hAnsi="Times New Roman" w:cs="Times New Roman"/>
        </w:rPr>
        <w:t xml:space="preserve"> </w:t>
      </w:r>
      <w:r w:rsidR="000027D5">
        <w:rPr>
          <w:rFonts w:ascii="Times New Roman" w:hAnsi="Times New Roman" w:cs="Times New Roman"/>
        </w:rPr>
        <w:t>consolidar</w:t>
      </w:r>
      <w:r w:rsidR="000027D5" w:rsidRPr="003F323A">
        <w:rPr>
          <w:rFonts w:ascii="Times New Roman" w:hAnsi="Times New Roman" w:cs="Times New Roman"/>
        </w:rPr>
        <w:t xml:space="preserve"> </w:t>
      </w:r>
      <w:r w:rsidR="000027D5">
        <w:rPr>
          <w:rFonts w:ascii="Times New Roman" w:hAnsi="Times New Roman" w:cs="Times New Roman"/>
        </w:rPr>
        <w:t xml:space="preserve">el conocimiento y reflexión de la intervención pedagógica y reconocer </w:t>
      </w:r>
      <w:r w:rsidR="00517EE8" w:rsidRPr="003F323A">
        <w:rPr>
          <w:rFonts w:ascii="Times New Roman" w:hAnsi="Times New Roman" w:cs="Times New Roman"/>
        </w:rPr>
        <w:t xml:space="preserve">las posibilidades y los límites de la </w:t>
      </w:r>
      <w:r w:rsidR="000027D5">
        <w:rPr>
          <w:rFonts w:ascii="Times New Roman" w:hAnsi="Times New Roman" w:cs="Times New Roman"/>
        </w:rPr>
        <w:t>Pedagogía, vinculando saberes</w:t>
      </w:r>
      <w:r w:rsidR="00517EE8" w:rsidRPr="003F323A">
        <w:rPr>
          <w:rFonts w:ascii="Times New Roman" w:hAnsi="Times New Roman" w:cs="Times New Roman"/>
        </w:rPr>
        <w:t xml:space="preserve"> </w:t>
      </w:r>
      <w:r w:rsidR="000027D5">
        <w:rPr>
          <w:rFonts w:ascii="Times New Roman" w:hAnsi="Times New Roman" w:cs="Times New Roman"/>
        </w:rPr>
        <w:t xml:space="preserve">que permitan </w:t>
      </w:r>
      <w:r w:rsidR="00517EE8" w:rsidRPr="003F323A">
        <w:rPr>
          <w:rFonts w:ascii="Times New Roman" w:hAnsi="Times New Roman" w:cs="Times New Roman"/>
        </w:rPr>
        <w:t xml:space="preserve">abordar las problemáticas en el campo de la educación. Siempre retomando los aportes desarrollados en </w:t>
      </w:r>
      <w:r w:rsidR="000027D5">
        <w:rPr>
          <w:rFonts w:ascii="Times New Roman" w:hAnsi="Times New Roman" w:cs="Times New Roman"/>
        </w:rPr>
        <w:t xml:space="preserve">Historia General de la Educación y de la </w:t>
      </w:r>
      <w:r w:rsidR="00517EE8" w:rsidRPr="003F323A">
        <w:rPr>
          <w:rFonts w:ascii="Times New Roman" w:hAnsi="Times New Roman" w:cs="Times New Roman"/>
        </w:rPr>
        <w:t>Pedagogía</w:t>
      </w:r>
      <w:r w:rsidR="000027D5">
        <w:rPr>
          <w:rFonts w:ascii="Times New Roman" w:hAnsi="Times New Roman" w:cs="Times New Roman"/>
        </w:rPr>
        <w:t xml:space="preserve"> -primer año-</w:t>
      </w:r>
      <w:r w:rsidR="00517EE8" w:rsidRPr="003F323A">
        <w:rPr>
          <w:rFonts w:ascii="Times New Roman" w:hAnsi="Times New Roman" w:cs="Times New Roman"/>
        </w:rPr>
        <w:t xml:space="preserve">, y en articulación con otras unidades curriculares como </w:t>
      </w:r>
      <w:r w:rsidR="000027D5">
        <w:rPr>
          <w:rFonts w:ascii="Times New Roman" w:hAnsi="Times New Roman" w:cs="Times New Roman"/>
        </w:rPr>
        <w:t>Sociología</w:t>
      </w:r>
      <w:r w:rsidR="00517EE8" w:rsidRPr="003F323A">
        <w:rPr>
          <w:rFonts w:ascii="Times New Roman" w:hAnsi="Times New Roman" w:cs="Times New Roman"/>
        </w:rPr>
        <w:t xml:space="preserve"> y los Talleres de la Práctica Docente. </w:t>
      </w:r>
      <w:r w:rsidR="000027D5" w:rsidRPr="003F323A">
        <w:rPr>
          <w:rFonts w:ascii="Times New Roman" w:hAnsi="Times New Roman" w:cs="Times New Roman"/>
        </w:rPr>
        <w:t>Abordar la</w:t>
      </w:r>
      <w:r w:rsidR="007D66F2" w:rsidRPr="003F323A">
        <w:rPr>
          <w:rFonts w:ascii="Times New Roman" w:hAnsi="Times New Roman" w:cs="Times New Roman"/>
        </w:rPr>
        <w:t xml:space="preserve"> P</w:t>
      </w:r>
      <w:r w:rsidR="002362FE">
        <w:rPr>
          <w:rFonts w:ascii="Times New Roman" w:hAnsi="Times New Roman" w:cs="Times New Roman"/>
        </w:rPr>
        <w:t xml:space="preserve">edagogía </w:t>
      </w:r>
      <w:r w:rsidR="007D66F2" w:rsidRPr="003F323A">
        <w:rPr>
          <w:rFonts w:ascii="Times New Roman" w:hAnsi="Times New Roman" w:cs="Times New Roman"/>
        </w:rPr>
        <w:t xml:space="preserve">como campo de </w:t>
      </w:r>
      <w:r w:rsidR="002362FE" w:rsidRPr="003F323A">
        <w:rPr>
          <w:rFonts w:ascii="Times New Roman" w:hAnsi="Times New Roman" w:cs="Times New Roman"/>
        </w:rPr>
        <w:t>saber</w:t>
      </w:r>
      <w:r w:rsidR="002362FE">
        <w:rPr>
          <w:rFonts w:ascii="Times New Roman" w:hAnsi="Times New Roman" w:cs="Times New Roman"/>
        </w:rPr>
        <w:t xml:space="preserve">, </w:t>
      </w:r>
      <w:r w:rsidR="002362FE" w:rsidRPr="002362FE">
        <w:rPr>
          <w:rFonts w:ascii="Times New Roman" w:hAnsi="Times New Roman" w:cs="Times New Roman"/>
        </w:rPr>
        <w:t xml:space="preserve">como práctica social la educación, se presenta compleja y diversa, por las demandas del contexto socio cultural y la creciente producción pedagógica que en los últimos tiempos se fue desarrollando. </w:t>
      </w:r>
      <w:r w:rsidR="007D66F2" w:rsidRPr="003F323A">
        <w:rPr>
          <w:rFonts w:ascii="Times New Roman" w:hAnsi="Times New Roman" w:cs="Times New Roman"/>
        </w:rPr>
        <w:t xml:space="preserve"> </w:t>
      </w:r>
      <w:r w:rsidR="002362FE">
        <w:rPr>
          <w:rFonts w:ascii="Times New Roman" w:hAnsi="Times New Roman" w:cs="Times New Roman"/>
        </w:rPr>
        <w:t>C</w:t>
      </w:r>
      <w:r w:rsidR="00517EE8" w:rsidRPr="003F323A">
        <w:rPr>
          <w:rFonts w:ascii="Times New Roman" w:hAnsi="Times New Roman" w:cs="Times New Roman"/>
        </w:rPr>
        <w:t>onfigurando así un marco referencial epistemológico que permita una lectura crítica acerca de los</w:t>
      </w:r>
      <w:r w:rsidR="00365996" w:rsidRPr="003F323A">
        <w:rPr>
          <w:rFonts w:ascii="Times New Roman" w:hAnsi="Times New Roman" w:cs="Times New Roman"/>
        </w:rPr>
        <w:t xml:space="preserve"> distintos</w:t>
      </w:r>
      <w:r w:rsidR="00517EE8" w:rsidRPr="003F323A">
        <w:rPr>
          <w:rFonts w:ascii="Times New Roman" w:hAnsi="Times New Roman" w:cs="Times New Roman"/>
        </w:rPr>
        <w:t xml:space="preserve"> </w:t>
      </w:r>
      <w:r w:rsidR="002362FE" w:rsidRPr="002362FE">
        <w:rPr>
          <w:rFonts w:ascii="Times New Roman" w:hAnsi="Times New Roman" w:cs="Times New Roman"/>
        </w:rPr>
        <w:t>campos, corrientes y/o discursos que expresan líneas de fuerza en el pensamiento y/o en la práctica educativa,</w:t>
      </w:r>
      <w:r w:rsidR="002362FE" w:rsidRPr="003F323A">
        <w:rPr>
          <w:rFonts w:ascii="Times New Roman" w:hAnsi="Times New Roman" w:cs="Times New Roman"/>
        </w:rPr>
        <w:t xml:space="preserve"> </w:t>
      </w:r>
      <w:r w:rsidR="00517EE8" w:rsidRPr="003F323A">
        <w:rPr>
          <w:rFonts w:ascii="Times New Roman" w:hAnsi="Times New Roman" w:cs="Times New Roman"/>
        </w:rPr>
        <w:t xml:space="preserve">discursos donde se confrontan y se afirman diferentes teorías y corrientes </w:t>
      </w:r>
      <w:r w:rsidR="002362FE">
        <w:rPr>
          <w:rFonts w:ascii="Times New Roman" w:hAnsi="Times New Roman" w:cs="Times New Roman"/>
        </w:rPr>
        <w:t>pedagógicas</w:t>
      </w:r>
      <w:r w:rsidR="00517EE8" w:rsidRPr="003F323A">
        <w:rPr>
          <w:rFonts w:ascii="Times New Roman" w:hAnsi="Times New Roman" w:cs="Times New Roman"/>
        </w:rPr>
        <w:t xml:space="preserve">, como así también sobre los conceptos de </w:t>
      </w:r>
      <w:r w:rsidR="002362FE">
        <w:rPr>
          <w:rFonts w:ascii="Times New Roman" w:hAnsi="Times New Roman" w:cs="Times New Roman"/>
        </w:rPr>
        <w:t>rol docente</w:t>
      </w:r>
      <w:r w:rsidR="00517EE8" w:rsidRPr="003F323A">
        <w:rPr>
          <w:rFonts w:ascii="Times New Roman" w:hAnsi="Times New Roman" w:cs="Times New Roman"/>
        </w:rPr>
        <w:t xml:space="preserve">, aprendizaje, </w:t>
      </w:r>
      <w:r w:rsidR="002362FE" w:rsidRPr="003F323A">
        <w:rPr>
          <w:rFonts w:ascii="Times New Roman" w:hAnsi="Times New Roman" w:cs="Times New Roman"/>
        </w:rPr>
        <w:t>enseñanza</w:t>
      </w:r>
      <w:r w:rsidR="002362FE">
        <w:rPr>
          <w:rFonts w:ascii="Times New Roman" w:hAnsi="Times New Roman" w:cs="Times New Roman"/>
        </w:rPr>
        <w:t xml:space="preserve">, </w:t>
      </w:r>
      <w:r w:rsidR="002362FE" w:rsidRPr="003F323A">
        <w:rPr>
          <w:rFonts w:ascii="Times New Roman" w:hAnsi="Times New Roman" w:cs="Times New Roman"/>
        </w:rPr>
        <w:t>educación</w:t>
      </w:r>
      <w:r w:rsidR="002362FE">
        <w:rPr>
          <w:rFonts w:ascii="Times New Roman" w:hAnsi="Times New Roman" w:cs="Times New Roman"/>
        </w:rPr>
        <w:t xml:space="preserve"> y contexto </w:t>
      </w:r>
      <w:r w:rsidR="006A1E4B">
        <w:rPr>
          <w:rFonts w:ascii="Times New Roman" w:hAnsi="Times New Roman" w:cs="Times New Roman"/>
        </w:rPr>
        <w:t xml:space="preserve">social, </w:t>
      </w:r>
      <w:r w:rsidR="006A1E4B" w:rsidRPr="003F323A">
        <w:rPr>
          <w:rFonts w:ascii="Times New Roman" w:hAnsi="Times New Roman" w:cs="Times New Roman"/>
        </w:rPr>
        <w:t>abordando</w:t>
      </w:r>
      <w:r w:rsidR="00517EE8" w:rsidRPr="003F323A">
        <w:rPr>
          <w:rFonts w:ascii="Times New Roman" w:hAnsi="Times New Roman" w:cs="Times New Roman"/>
        </w:rPr>
        <w:t xml:space="preserve"> el carácter multidimensional del acontecimiento educativo. </w:t>
      </w:r>
    </w:p>
    <w:p w:rsidR="002362FE" w:rsidRPr="002362FE" w:rsidRDefault="002362FE" w:rsidP="006A1E4B">
      <w:pPr>
        <w:spacing w:line="360" w:lineRule="auto"/>
        <w:ind w:right="-110" w:firstLine="180"/>
        <w:jc w:val="both"/>
      </w:pPr>
      <w:r w:rsidRPr="002362FE">
        <w:t xml:space="preserve">Asimismo, se entiende por </w:t>
      </w:r>
      <w:bookmarkStart w:id="0" w:name="_Hlk13144250"/>
      <w:r w:rsidR="006A1E4B">
        <w:t>Teorías</w:t>
      </w:r>
      <w:r w:rsidRPr="002362FE">
        <w:t xml:space="preserve"> Pedagógicas Contemporáneas</w:t>
      </w:r>
      <w:bookmarkEnd w:id="0"/>
      <w:r w:rsidRPr="002362FE">
        <w:t xml:space="preserve">, los movimientos y teorías que se caracterizan por tener una línea del pensamiento e investigación, definida sobre la cual se realizan permanentes aportes, que les dan solidez y </w:t>
      </w:r>
      <w:r w:rsidR="006A1E4B" w:rsidRPr="002362FE">
        <w:t>presencia en</w:t>
      </w:r>
      <w:r w:rsidRPr="002362FE">
        <w:t xml:space="preserve"> el tiempo a los fundamentos que las constituyen.</w:t>
      </w:r>
    </w:p>
    <w:p w:rsidR="002362FE" w:rsidRPr="002362FE" w:rsidRDefault="002362FE" w:rsidP="00E648C8">
      <w:pPr>
        <w:spacing w:line="360" w:lineRule="auto"/>
        <w:ind w:right="-110" w:firstLine="180"/>
        <w:jc w:val="both"/>
      </w:pPr>
      <w:r w:rsidRPr="002362FE">
        <w:t xml:space="preserve">Estas corrientes, configuran los discursos actuales sobre el problema de la formación del hombre en toda su complejidad, objeto fundamental de la acción pedagógica intencional.  </w:t>
      </w:r>
    </w:p>
    <w:p w:rsidR="00564E40" w:rsidRDefault="002362FE" w:rsidP="00E648C8">
      <w:pPr>
        <w:spacing w:line="360" w:lineRule="auto"/>
        <w:jc w:val="both"/>
      </w:pPr>
      <w:r w:rsidRPr="002362FE">
        <w:t xml:space="preserve">Se procura brindar un marco teórico amplio y coherente que posibilite comprender el proceso de aprendizaje, analizándolo críticamente desde las diferentes propuestas. Y de esta manera promover en el proceso de formación de los futuros profesores, la lectura, el análisis, debate y producción de nuevos saberes culturales, será el objetivo básico de este espacio, para alentar desde una mirada holística, líneas de pensamiento que sirvan de orientaciones concretas a la práctica pedagógica, y de sustento a la configuración del rol docente. Valoraciones precisas y </w:t>
      </w:r>
    </w:p>
    <w:p w:rsidR="002362FE" w:rsidRPr="002362FE" w:rsidRDefault="002362FE" w:rsidP="006A1E4B">
      <w:pPr>
        <w:spacing w:line="360" w:lineRule="auto"/>
        <w:jc w:val="both"/>
      </w:pPr>
      <w:r w:rsidRPr="002362FE">
        <w:lastRenderedPageBreak/>
        <w:t>justificaciones reales de las demandas actuales a la educación, como práctica política-pedagógica y motor de cambio social, son la instancia que promueve un conocimiento profundo y reflexivo sobre las diferentes concepciones educativas que fue proponiendo la Pedagogía contemporánea en un proceso histórico de reconfiguración.</w:t>
      </w:r>
    </w:p>
    <w:p w:rsidR="00B920AC" w:rsidRPr="003F323A" w:rsidRDefault="00B920AC" w:rsidP="003F323A">
      <w:pPr>
        <w:spacing w:line="360" w:lineRule="auto"/>
        <w:jc w:val="both"/>
      </w:pPr>
    </w:p>
    <w:p w:rsidR="003A4050" w:rsidRDefault="003A4050" w:rsidP="003F323A">
      <w:pPr>
        <w:spacing w:line="360" w:lineRule="auto"/>
        <w:jc w:val="both"/>
        <w:rPr>
          <w:b/>
          <w:bCs/>
        </w:rPr>
      </w:pPr>
      <w:r w:rsidRPr="003F323A">
        <w:rPr>
          <w:b/>
          <w:bCs/>
        </w:rPr>
        <w:t xml:space="preserve">Propósitos: </w:t>
      </w:r>
    </w:p>
    <w:p w:rsidR="001B0EB5" w:rsidRPr="003F323A" w:rsidRDefault="00855BC9" w:rsidP="003F323A">
      <w:pPr>
        <w:pStyle w:val="Prrafode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32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• </w:t>
      </w:r>
      <w:r w:rsidR="006E144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Promover </w:t>
      </w:r>
      <w:r w:rsidR="00D52406" w:rsidRPr="00D5240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situaciones reflexivas sobre la importancia de fundamentar críticamente los procesos educativos desde una mirada teórica que posibilite modificar en contexto la propia teoría</w:t>
      </w:r>
      <w:r w:rsidRPr="003F32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. </w:t>
      </w:r>
    </w:p>
    <w:p w:rsidR="001B0EB5" w:rsidRPr="003F323A" w:rsidRDefault="00855BC9" w:rsidP="003F323A">
      <w:pPr>
        <w:pStyle w:val="Prrafode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32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• </w:t>
      </w:r>
      <w:r w:rsidR="006E144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Propiciar </w:t>
      </w:r>
      <w:r w:rsidR="00D52406" w:rsidRPr="00D5240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espacios de producción textual a través del lenguaje oral y escrito</w:t>
      </w:r>
      <w:r w:rsidR="006A1E4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habilitando el espacio grupal como ámbito de intercambio y aprendizaje. </w:t>
      </w:r>
      <w:r w:rsidRPr="003F32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5C7FE2" w:rsidRDefault="00855BC9" w:rsidP="003F323A">
      <w:pPr>
        <w:pStyle w:val="Prrafode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32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• </w:t>
      </w:r>
      <w:r w:rsidR="00D52406" w:rsidRPr="00D5240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Fortalecer espacios de reflexión crítica sobre las diferentes concepciones pedagógicas que dieron y dan fundamento a la educación actual</w:t>
      </w:r>
      <w:r w:rsidR="005C7FE2" w:rsidRPr="003F323A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.</w:t>
      </w:r>
    </w:p>
    <w:p w:rsidR="005B1CA3" w:rsidRPr="003F323A" w:rsidRDefault="005B1CA3" w:rsidP="003F323A">
      <w:pPr>
        <w:pStyle w:val="Prrafodelista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3A4050" w:rsidRPr="003F323A" w:rsidRDefault="003A4050" w:rsidP="003F323A">
      <w:pPr>
        <w:spacing w:line="360" w:lineRule="auto"/>
        <w:rPr>
          <w:b/>
          <w:bCs/>
        </w:rPr>
      </w:pPr>
      <w:r w:rsidRPr="003F323A">
        <w:rPr>
          <w:b/>
          <w:bCs/>
        </w:rPr>
        <w:t xml:space="preserve">Saberes previos en relación con la unidad curricular:  </w:t>
      </w:r>
    </w:p>
    <w:p w:rsidR="00365996" w:rsidRPr="003F323A" w:rsidRDefault="00365996" w:rsidP="003F323A">
      <w:pPr>
        <w:spacing w:line="360" w:lineRule="auto"/>
        <w:rPr>
          <w:lang w:val="es-ES_tradnl"/>
        </w:rPr>
      </w:pPr>
      <w:r w:rsidRPr="003F323A">
        <w:rPr>
          <w:lang w:val="es-ES_tradnl"/>
        </w:rPr>
        <w:t xml:space="preserve">Los saberes y categorías conceptuales </w:t>
      </w:r>
      <w:r w:rsidR="006A1E4B" w:rsidRPr="003F323A">
        <w:t xml:space="preserve">desarrollados en </w:t>
      </w:r>
      <w:r w:rsidR="006A1E4B">
        <w:t xml:space="preserve">Historia General de la Educación y de la </w:t>
      </w:r>
      <w:r w:rsidR="006A1E4B" w:rsidRPr="003F323A">
        <w:t>Pedagogía</w:t>
      </w:r>
      <w:r w:rsidR="006A1E4B">
        <w:t xml:space="preserve"> </w:t>
      </w:r>
      <w:r w:rsidRPr="003F323A">
        <w:rPr>
          <w:lang w:val="es-ES_tradnl"/>
        </w:rPr>
        <w:t xml:space="preserve">en primer año componen el marco referencial que nos permite el </w:t>
      </w:r>
      <w:r w:rsidR="00E648C8" w:rsidRPr="003F323A">
        <w:rPr>
          <w:lang w:val="es-ES_tradnl"/>
        </w:rPr>
        <w:t xml:space="preserve">abordaje </w:t>
      </w:r>
      <w:r w:rsidR="00E648C8">
        <w:t>de</w:t>
      </w:r>
      <w:r w:rsidR="006A1E4B">
        <w:t xml:space="preserve"> las Teorías </w:t>
      </w:r>
      <w:r w:rsidR="006A1E4B" w:rsidRPr="002362FE">
        <w:t>Pedagógicas Contemporáneas</w:t>
      </w:r>
    </w:p>
    <w:p w:rsidR="006A1E4B" w:rsidRDefault="006A1E4B" w:rsidP="003F323A">
      <w:pPr>
        <w:spacing w:line="360" w:lineRule="auto"/>
        <w:rPr>
          <w:b/>
          <w:bCs/>
        </w:rPr>
      </w:pPr>
    </w:p>
    <w:p w:rsidR="003A4050" w:rsidRPr="003F323A" w:rsidRDefault="003A4050" w:rsidP="003F323A">
      <w:pPr>
        <w:spacing w:line="360" w:lineRule="auto"/>
        <w:rPr>
          <w:b/>
          <w:bCs/>
        </w:rPr>
      </w:pPr>
      <w:r w:rsidRPr="003F323A">
        <w:rPr>
          <w:b/>
          <w:bCs/>
        </w:rPr>
        <w:t>Saberes previos en relación con las</w:t>
      </w:r>
      <w:r w:rsidR="008B70E7" w:rsidRPr="003F323A">
        <w:rPr>
          <w:b/>
          <w:bCs/>
        </w:rPr>
        <w:t xml:space="preserve"> TIC:</w:t>
      </w:r>
    </w:p>
    <w:p w:rsidR="00FC1C2E" w:rsidRPr="004F72C0" w:rsidRDefault="00FC1C2E" w:rsidP="00E648C8">
      <w:pPr>
        <w:spacing w:line="360" w:lineRule="auto"/>
        <w:jc w:val="both"/>
      </w:pPr>
      <w:r w:rsidRPr="003F323A">
        <w:t xml:space="preserve">Se considera necesario que conozcan </w:t>
      </w:r>
      <w:r w:rsidR="007C6929" w:rsidRPr="003F323A">
        <w:t xml:space="preserve">el manejo de algún </w:t>
      </w:r>
      <w:r w:rsidR="0050575A" w:rsidRPr="003F323A">
        <w:t xml:space="preserve">procesador de texto </w:t>
      </w:r>
      <w:proofErr w:type="gramStart"/>
      <w:r w:rsidR="0050575A" w:rsidRPr="003F323A">
        <w:t>como</w:t>
      </w:r>
      <w:r w:rsidR="007C6929" w:rsidRPr="003F323A">
        <w:t xml:space="preserve"> </w:t>
      </w:r>
      <w:r w:rsidRPr="003F323A">
        <w:t xml:space="preserve"> Word</w:t>
      </w:r>
      <w:proofErr w:type="gramEnd"/>
      <w:r w:rsidRPr="003F323A">
        <w:t xml:space="preserve"> o Google </w:t>
      </w:r>
      <w:proofErr w:type="spellStart"/>
      <w:r w:rsidRPr="003F323A">
        <w:t>Docs</w:t>
      </w:r>
      <w:proofErr w:type="spellEnd"/>
      <w:r w:rsidRPr="003F323A">
        <w:t xml:space="preserve"> para la elaboración </w:t>
      </w:r>
      <w:r w:rsidR="0050575A" w:rsidRPr="003F323A">
        <w:t xml:space="preserve">de los trabajos prácticos,  esquemas y redes conceptuales. </w:t>
      </w:r>
      <w:r w:rsidR="0050575A" w:rsidRPr="004F72C0">
        <w:t>D</w:t>
      </w:r>
      <w:r w:rsidRPr="004F72C0">
        <w:t>ispongan de correo electrónico para la comunicación</w:t>
      </w:r>
      <w:r w:rsidR="0050575A" w:rsidRPr="004F72C0">
        <w:t xml:space="preserve"> y/o página de </w:t>
      </w:r>
      <w:proofErr w:type="spellStart"/>
      <w:r w:rsidR="0050575A" w:rsidRPr="004F72C0">
        <w:t>facebook</w:t>
      </w:r>
      <w:proofErr w:type="spellEnd"/>
      <w:r w:rsidR="0050575A" w:rsidRPr="004F72C0">
        <w:t xml:space="preserve"> para conformar un grupo de trabajo. Este medio de comunicación será muy usado para compartir información y envío de materiales de las clases.</w:t>
      </w:r>
      <w:r w:rsidRPr="004F72C0">
        <w:t xml:space="preserve"> </w:t>
      </w:r>
      <w:r w:rsidR="00083ACB" w:rsidRPr="004F72C0">
        <w:t>Además,</w:t>
      </w:r>
      <w:r w:rsidRPr="004F72C0">
        <w:t xml:space="preserve"> que puedan acceder a fuentes fidedignas para buscar diferentes direcciones y observar los videos trabajados en clase.   </w:t>
      </w:r>
    </w:p>
    <w:p w:rsidR="00B920AC" w:rsidRPr="004F72C0" w:rsidRDefault="00B920AC" w:rsidP="004F72C0">
      <w:pPr>
        <w:spacing w:line="360" w:lineRule="auto"/>
        <w:rPr>
          <w:b/>
          <w:bCs/>
        </w:rPr>
      </w:pPr>
    </w:p>
    <w:p w:rsidR="00B920AC" w:rsidRPr="004F72C0" w:rsidRDefault="00B920AC" w:rsidP="004F72C0">
      <w:pPr>
        <w:pStyle w:val="Ttulo2"/>
        <w:spacing w:line="360" w:lineRule="auto"/>
        <w:jc w:val="left"/>
        <w:rPr>
          <w:rFonts w:ascii="Times New Roman" w:hAnsi="Times New Roman" w:cs="Times New Roman"/>
          <w:bCs w:val="0"/>
          <w:sz w:val="24"/>
        </w:rPr>
      </w:pPr>
      <w:r w:rsidRPr="004F72C0">
        <w:rPr>
          <w:rFonts w:ascii="Times New Roman" w:hAnsi="Times New Roman" w:cs="Times New Roman"/>
          <w:bCs w:val="0"/>
          <w:sz w:val="24"/>
        </w:rPr>
        <w:t>Contenidos Conceptuales</w:t>
      </w:r>
    </w:p>
    <w:p w:rsidR="00335564" w:rsidRPr="00335564" w:rsidRDefault="00B920AC" w:rsidP="00E648C8">
      <w:pPr>
        <w:spacing w:line="360" w:lineRule="auto"/>
        <w:jc w:val="both"/>
      </w:pPr>
      <w:r w:rsidRPr="004F72C0">
        <w:rPr>
          <w:b/>
        </w:rPr>
        <w:t>Unidad I:</w:t>
      </w:r>
      <w:r w:rsidRPr="004F72C0">
        <w:t xml:space="preserve"> </w:t>
      </w:r>
      <w:r w:rsidR="00335564">
        <w:t xml:space="preserve"> </w:t>
      </w:r>
      <w:r w:rsidR="00335564" w:rsidRPr="00335564">
        <w:rPr>
          <w:rFonts w:eastAsiaTheme="minorHAnsi"/>
          <w:bCs/>
          <w:iCs/>
          <w:color w:val="000000"/>
          <w:lang w:val="es-AR" w:eastAsia="en-US"/>
        </w:rPr>
        <w:t>Paradigmas de conocimiento y aprendizaje. Enfoques del conocimiento</w:t>
      </w:r>
    </w:p>
    <w:p w:rsidR="00335564" w:rsidRPr="00335564" w:rsidRDefault="00335564" w:rsidP="00E648C8">
      <w:pPr>
        <w:shd w:val="clear" w:color="auto" w:fill="FFFFFF"/>
        <w:spacing w:line="360" w:lineRule="auto"/>
        <w:jc w:val="both"/>
        <w:rPr>
          <w:rFonts w:eastAsiaTheme="minorHAnsi"/>
          <w:bCs/>
          <w:iCs/>
          <w:color w:val="000000"/>
          <w:lang w:val="es-AR" w:eastAsia="en-US"/>
        </w:rPr>
      </w:pPr>
      <w:r w:rsidRPr="00335564">
        <w:rPr>
          <w:rFonts w:eastAsiaTheme="minorHAnsi"/>
          <w:bCs/>
          <w:iCs/>
          <w:color w:val="000000"/>
          <w:lang w:val="es-AR" w:eastAsia="en-US"/>
        </w:rPr>
        <w:t>Tipos de conocimientos. El sentido común, el conocimiento científico y el conocimiento pedagógico. Atomización del conocimiento en currículos por materia.</w:t>
      </w:r>
      <w:r>
        <w:rPr>
          <w:rFonts w:eastAsiaTheme="minorHAnsi"/>
          <w:bCs/>
          <w:iCs/>
          <w:color w:val="000000"/>
          <w:lang w:val="es-AR" w:eastAsia="en-US"/>
        </w:rPr>
        <w:t xml:space="preserve"> </w:t>
      </w:r>
      <w:r w:rsidRPr="00335564">
        <w:rPr>
          <w:rFonts w:eastAsiaTheme="minorHAnsi"/>
          <w:bCs/>
          <w:iCs/>
          <w:color w:val="000000"/>
          <w:lang w:val="es-AR" w:eastAsia="en-US"/>
        </w:rPr>
        <w:t>Conocimiento complejo. Crisis del Paradigma convencional de las ciencias</w:t>
      </w:r>
      <w:r>
        <w:rPr>
          <w:rFonts w:eastAsiaTheme="minorHAnsi"/>
          <w:bCs/>
          <w:iCs/>
          <w:color w:val="000000"/>
          <w:lang w:val="es-AR" w:eastAsia="en-US"/>
        </w:rPr>
        <w:t xml:space="preserve">. </w:t>
      </w:r>
      <w:r w:rsidRPr="00335564">
        <w:rPr>
          <w:rFonts w:eastAsiaTheme="minorHAnsi"/>
          <w:bCs/>
          <w:iCs/>
          <w:color w:val="000000"/>
          <w:lang w:val="es-AR" w:eastAsia="en-US"/>
        </w:rPr>
        <w:t>Teoría Pedagógica. ¿Es la pedagogía una ciencia?   El problema de la multiplicidad de denominaciones: Teoría Pedagógica; Teoría de la educación; Pedagogía; Ciencia de la Educación; Ciencias Pedagógicas.</w:t>
      </w:r>
    </w:p>
    <w:p w:rsidR="00C25879" w:rsidRDefault="00335564" w:rsidP="00E648C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Cs/>
          <w:color w:val="000000"/>
          <w:lang w:val="es-AR" w:eastAsia="en-US"/>
        </w:rPr>
      </w:pPr>
      <w:r w:rsidRPr="00335564">
        <w:rPr>
          <w:rFonts w:eastAsiaTheme="minorHAnsi"/>
          <w:bCs/>
          <w:iCs/>
          <w:color w:val="000000"/>
          <w:lang w:val="es-AR" w:eastAsia="en-US"/>
        </w:rPr>
        <w:t>Teorías no críticas y críticas de la educación</w:t>
      </w:r>
      <w:r>
        <w:rPr>
          <w:rFonts w:eastAsiaTheme="minorHAnsi"/>
          <w:bCs/>
          <w:iCs/>
          <w:color w:val="000000"/>
          <w:lang w:val="es-AR" w:eastAsia="en-US"/>
        </w:rPr>
        <w:t xml:space="preserve"> desde la concepción de marginalidad. </w:t>
      </w:r>
    </w:p>
    <w:p w:rsidR="00E648C8" w:rsidRPr="00335564" w:rsidRDefault="00E648C8" w:rsidP="00335564">
      <w:pPr>
        <w:autoSpaceDE w:val="0"/>
        <w:autoSpaceDN w:val="0"/>
        <w:adjustRightInd w:val="0"/>
        <w:spacing w:line="360" w:lineRule="auto"/>
        <w:rPr>
          <w:rFonts w:eastAsiaTheme="minorHAnsi"/>
          <w:bCs/>
          <w:iCs/>
          <w:color w:val="000000"/>
          <w:lang w:val="es-AR" w:eastAsia="en-US"/>
        </w:rPr>
      </w:pPr>
    </w:p>
    <w:p w:rsidR="00102482" w:rsidRDefault="00B920AC" w:rsidP="00E648C8">
      <w:pPr>
        <w:spacing w:line="360" w:lineRule="auto"/>
        <w:ind w:right="-110"/>
        <w:jc w:val="both"/>
        <w:rPr>
          <w:lang w:val="es-ES_tradnl"/>
        </w:rPr>
      </w:pPr>
      <w:r w:rsidRPr="004F72C0">
        <w:rPr>
          <w:b/>
        </w:rPr>
        <w:lastRenderedPageBreak/>
        <w:t>Unidad II:</w:t>
      </w:r>
      <w:r w:rsidRPr="004F72C0">
        <w:t xml:space="preserve"> </w:t>
      </w:r>
      <w:r w:rsidR="00C25879" w:rsidRPr="004F72C0">
        <w:rPr>
          <w:lang w:val="es-ES_tradnl"/>
        </w:rPr>
        <w:t>Concepción no-directiva de la educación: Roge</w:t>
      </w:r>
      <w:r w:rsidR="000951F3">
        <w:rPr>
          <w:lang w:val="es-ES_tradnl"/>
        </w:rPr>
        <w:t>r</w:t>
      </w:r>
      <w:r w:rsidR="00C25879" w:rsidRPr="004F72C0">
        <w:rPr>
          <w:lang w:val="es-ES_tradnl"/>
        </w:rPr>
        <w:t>. La desescolarización: I. Illich.</w:t>
      </w:r>
      <w:r w:rsidR="000951F3">
        <w:rPr>
          <w:lang w:val="es-ES_tradnl"/>
        </w:rPr>
        <w:t xml:space="preserve"> Y </w:t>
      </w:r>
      <w:proofErr w:type="spellStart"/>
      <w:r w:rsidR="000951F3">
        <w:rPr>
          <w:lang w:val="es-ES_tradnl"/>
        </w:rPr>
        <w:t>Reimer</w:t>
      </w:r>
      <w:proofErr w:type="spellEnd"/>
      <w:r w:rsidR="000951F3">
        <w:rPr>
          <w:lang w:val="es-ES_tradnl"/>
        </w:rPr>
        <w:t>.</w:t>
      </w:r>
      <w:r w:rsidR="00C25879" w:rsidRPr="004F72C0">
        <w:rPr>
          <w:lang w:val="es-ES_tradnl"/>
        </w:rPr>
        <w:t xml:space="preserve"> La Escuela Capitalista: Aparato ideológico del Estado, Aparato represivo</w:t>
      </w:r>
      <w:r w:rsidR="000C1154">
        <w:rPr>
          <w:lang w:val="es-ES_tradnl"/>
        </w:rPr>
        <w:t xml:space="preserve">: Althusser, Gramsci, </w:t>
      </w:r>
      <w:proofErr w:type="spellStart"/>
      <w:r w:rsidR="000C1154">
        <w:rPr>
          <w:lang w:val="es-ES_tradnl"/>
        </w:rPr>
        <w:t>Bourdieau</w:t>
      </w:r>
      <w:proofErr w:type="spellEnd"/>
      <w:r w:rsidR="000C1154">
        <w:rPr>
          <w:lang w:val="es-ES_tradnl"/>
        </w:rPr>
        <w:t xml:space="preserve"> y Baudelot</w:t>
      </w:r>
      <w:r w:rsidR="00C25879" w:rsidRPr="004F72C0">
        <w:rPr>
          <w:lang w:val="es-ES_tradnl"/>
        </w:rPr>
        <w:t>. La pedagogía institucional</w:t>
      </w:r>
      <w:r w:rsidR="000951F3">
        <w:rPr>
          <w:lang w:val="es-ES_tradnl"/>
        </w:rPr>
        <w:t xml:space="preserve">: </w:t>
      </w:r>
      <w:proofErr w:type="spellStart"/>
      <w:r w:rsidR="000951F3">
        <w:rPr>
          <w:lang w:val="es-ES_tradnl"/>
        </w:rPr>
        <w:t>Lobrot</w:t>
      </w:r>
      <w:proofErr w:type="spellEnd"/>
      <w:r w:rsidR="000951F3">
        <w:rPr>
          <w:lang w:val="es-ES_tradnl"/>
        </w:rPr>
        <w:t xml:space="preserve">, </w:t>
      </w:r>
      <w:proofErr w:type="spellStart"/>
      <w:r w:rsidR="000951F3">
        <w:rPr>
          <w:lang w:val="es-ES_tradnl"/>
        </w:rPr>
        <w:t>Oury</w:t>
      </w:r>
      <w:proofErr w:type="spellEnd"/>
      <w:r w:rsidR="000951F3">
        <w:rPr>
          <w:lang w:val="es-ES_tradnl"/>
        </w:rPr>
        <w:t xml:space="preserve"> y Vázquez. </w:t>
      </w:r>
      <w:r w:rsidR="00C25879" w:rsidRPr="004F72C0">
        <w:rPr>
          <w:lang w:val="es-ES_tradnl"/>
        </w:rPr>
        <w:t xml:space="preserve">  </w:t>
      </w:r>
    </w:p>
    <w:p w:rsidR="00C25879" w:rsidRPr="004F72C0" w:rsidRDefault="00C25879" w:rsidP="00E648C8">
      <w:pPr>
        <w:spacing w:line="360" w:lineRule="auto"/>
        <w:ind w:right="-110"/>
        <w:jc w:val="both"/>
        <w:rPr>
          <w:lang w:val="es-ES_tradnl"/>
        </w:rPr>
      </w:pPr>
      <w:r w:rsidRPr="004F72C0">
        <w:rPr>
          <w:lang w:val="es-ES_tradnl"/>
        </w:rPr>
        <w:t>Pedagogía Crítica Transformadora: representantes destacados Freire, Giroux</w:t>
      </w:r>
      <w:r w:rsidR="00E648C8">
        <w:rPr>
          <w:lang w:val="es-ES_tradnl"/>
        </w:rPr>
        <w:t xml:space="preserve">, </w:t>
      </w:r>
      <w:r w:rsidRPr="004F72C0">
        <w:rPr>
          <w:lang w:val="es-ES_tradnl"/>
        </w:rPr>
        <w:t>M</w:t>
      </w:r>
      <w:r w:rsidR="00177624">
        <w:rPr>
          <w:lang w:val="es-ES_tradnl"/>
        </w:rPr>
        <w:t>c.</w:t>
      </w:r>
      <w:r w:rsidR="00E648C8">
        <w:rPr>
          <w:lang w:val="es-ES_tradnl"/>
        </w:rPr>
        <w:t xml:space="preserve"> </w:t>
      </w:r>
      <w:proofErr w:type="spellStart"/>
      <w:r w:rsidRPr="004F72C0">
        <w:rPr>
          <w:lang w:val="es-ES_tradnl"/>
        </w:rPr>
        <w:t>Laren</w:t>
      </w:r>
      <w:proofErr w:type="spellEnd"/>
      <w:r w:rsidRPr="004F72C0">
        <w:rPr>
          <w:lang w:val="es-ES_tradnl"/>
        </w:rPr>
        <w:t xml:space="preserve">, Habermas. </w:t>
      </w:r>
    </w:p>
    <w:p w:rsidR="00C25879" w:rsidRPr="000951F3" w:rsidRDefault="00C25879" w:rsidP="00E648C8">
      <w:pPr>
        <w:pStyle w:val="Default"/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4F72C0">
        <w:rPr>
          <w:rFonts w:ascii="Times New Roman" w:hAnsi="Times New Roman" w:cs="Times New Roman"/>
          <w:lang w:val="es-ES_tradnl"/>
        </w:rPr>
        <w:t>Políticas neoliberales y neoconservadoras y su in</w:t>
      </w:r>
      <w:bookmarkStart w:id="1" w:name="_GoBack"/>
      <w:bookmarkEnd w:id="1"/>
      <w:r w:rsidRPr="004F72C0">
        <w:rPr>
          <w:rFonts w:ascii="Times New Roman" w:hAnsi="Times New Roman" w:cs="Times New Roman"/>
          <w:lang w:val="es-ES_tradnl"/>
        </w:rPr>
        <w:t>cidencia en la transformación educativa. Posmodernidad y educación: demandas actuales, alternativas posibles en respuesta a las distintas líneas de acción.</w:t>
      </w:r>
      <w:r w:rsidR="000951F3" w:rsidRPr="000951F3">
        <w:rPr>
          <w:rFonts w:ascii="Times New Roman" w:hAnsi="Times New Roman" w:cs="Times New Roman"/>
          <w:lang w:val="es-ES_tradnl"/>
        </w:rPr>
        <w:t xml:space="preserve"> </w:t>
      </w:r>
      <w:r w:rsidR="000951F3" w:rsidRPr="000951F3">
        <w:rPr>
          <w:rFonts w:ascii="Times New Roman" w:hAnsi="Times New Roman" w:cs="Times New Roman"/>
          <w:lang w:val="es-ES_tradnl"/>
        </w:rPr>
        <w:t>Introducción al paradigma de la complejidad. E. Morin.</w:t>
      </w:r>
    </w:p>
    <w:p w:rsidR="00B56FBF" w:rsidRPr="004F72C0" w:rsidRDefault="00B56FBF" w:rsidP="004F72C0">
      <w:pPr>
        <w:spacing w:line="360" w:lineRule="auto"/>
      </w:pPr>
    </w:p>
    <w:p w:rsidR="00BB425F" w:rsidRDefault="00B920AC" w:rsidP="00656AFF">
      <w:pPr>
        <w:spacing w:line="360" w:lineRule="auto"/>
        <w:jc w:val="both"/>
      </w:pPr>
      <w:r w:rsidRPr="004F72C0">
        <w:rPr>
          <w:b/>
        </w:rPr>
        <w:t>Unid</w:t>
      </w:r>
      <w:r w:rsidR="00E41B34" w:rsidRPr="004F72C0">
        <w:rPr>
          <w:b/>
        </w:rPr>
        <w:t>ad I</w:t>
      </w:r>
      <w:r w:rsidR="006F0EFD" w:rsidRPr="004F72C0">
        <w:rPr>
          <w:b/>
        </w:rPr>
        <w:t>II</w:t>
      </w:r>
      <w:r w:rsidR="00FF300E" w:rsidRPr="004F72C0">
        <w:t xml:space="preserve">: </w:t>
      </w:r>
    </w:p>
    <w:p w:rsidR="00B920AC" w:rsidRPr="004F72C0" w:rsidRDefault="00BB425F" w:rsidP="00656AFF">
      <w:pPr>
        <w:spacing w:line="360" w:lineRule="auto"/>
        <w:jc w:val="both"/>
      </w:pPr>
      <w:r w:rsidRPr="004F72C0">
        <w:t xml:space="preserve">Los discursos sobre: inclusión, diversidad y homogeneidad. La problemática de la discapacidad y su producción desde el discurso </w:t>
      </w:r>
      <w:r w:rsidR="00C25879" w:rsidRPr="004F72C0">
        <w:t>pedagógico</w:t>
      </w:r>
      <w:r w:rsidR="00A12E78" w:rsidRPr="004F72C0">
        <w:t>.</w:t>
      </w:r>
      <w:r w:rsidR="002D020E" w:rsidRPr="004F72C0">
        <w:t xml:space="preserve"> </w:t>
      </w:r>
      <w:r w:rsidR="00177624">
        <w:t xml:space="preserve">Configuraciones de apoyo. </w:t>
      </w:r>
      <w:r w:rsidR="00A12E78" w:rsidRPr="004F72C0">
        <w:t>Las nuevas formas de construcción de conocimiento: el trabajo colaborativo, el aprendizaje ubicuo, multiplicidad de lenguajes, pensamientos y expresiones. El impacto de las TIC en los sujetos, las relaciones y los procesos educativos.</w:t>
      </w:r>
    </w:p>
    <w:p w:rsidR="00A12E78" w:rsidRPr="003F323A" w:rsidRDefault="00A12E78" w:rsidP="003F323A">
      <w:pPr>
        <w:pStyle w:val="Ttulo2"/>
        <w:spacing w:line="360" w:lineRule="auto"/>
        <w:jc w:val="left"/>
        <w:rPr>
          <w:rFonts w:ascii="Times New Roman" w:hAnsi="Times New Roman" w:cs="Times New Roman"/>
          <w:bCs w:val="0"/>
          <w:sz w:val="24"/>
        </w:rPr>
      </w:pPr>
    </w:p>
    <w:p w:rsidR="00B920AC" w:rsidRPr="003F323A" w:rsidRDefault="006339D7" w:rsidP="003F323A">
      <w:pPr>
        <w:pStyle w:val="Ttulo2"/>
        <w:spacing w:line="360" w:lineRule="auto"/>
        <w:jc w:val="left"/>
        <w:rPr>
          <w:rFonts w:ascii="Times New Roman" w:hAnsi="Times New Roman" w:cs="Times New Roman"/>
          <w:bCs w:val="0"/>
          <w:sz w:val="24"/>
        </w:rPr>
      </w:pPr>
      <w:r w:rsidRPr="003F323A">
        <w:rPr>
          <w:rFonts w:ascii="Times New Roman" w:hAnsi="Times New Roman" w:cs="Times New Roman"/>
          <w:bCs w:val="0"/>
          <w:sz w:val="24"/>
        </w:rPr>
        <w:t>Marco metodológico</w:t>
      </w:r>
    </w:p>
    <w:p w:rsidR="00A514AC" w:rsidRPr="003F323A" w:rsidRDefault="00A514AC" w:rsidP="003F323A">
      <w:pPr>
        <w:tabs>
          <w:tab w:val="left" w:pos="0"/>
          <w:tab w:val="left" w:pos="284"/>
        </w:tabs>
        <w:spacing w:line="360" w:lineRule="auto"/>
        <w:jc w:val="both"/>
      </w:pPr>
      <w:r w:rsidRPr="003F323A">
        <w:t xml:space="preserve">El formato Materia o Asignatura definida por la enseñanza de marcos disciplinares o multidisciplinares y sus derivaciones metodológicas para la intervención educativa de valor troncal para la formación. Se caracteriza por brindar conocimientos y, </w:t>
      </w:r>
      <w:r w:rsidR="00C25879" w:rsidRPr="003F323A">
        <w:t>por,</w:t>
      </w:r>
      <w:r w:rsidRPr="003F323A">
        <w:t xml:space="preserve"> sobre todo, modos de pensamiento y modelos explicativos de carácter provisional, evitando todo dogmatismo, como se corresponde con el carácter del conocimiento científico y su evolución a través del tiempo. Asimismo, ejercita a los</w:t>
      </w:r>
      <w:r w:rsidR="00E90582">
        <w:t>/as</w:t>
      </w:r>
      <w:r w:rsidRPr="003F323A">
        <w:t xml:space="preserve"> alumnos</w:t>
      </w:r>
      <w:r w:rsidR="00E90582">
        <w:t>/as</w:t>
      </w:r>
      <w:r w:rsidRPr="003F323A">
        <w:t xml:space="preserve"> en el análisis de problemas, la investigación documental, en la interpretación de tablas y gráficos, en la preparación de informes, la elaboración de banco de datos y archivos bibliográficos, en el desarrollo de la comunicación oral y escrita, y en general, en los métodos de trabajo intelectual transferibles a la acción profesional, entre otros. (</w:t>
      </w:r>
      <w:proofErr w:type="spellStart"/>
      <w:r w:rsidRPr="003F323A">
        <w:t>Resol.CFE</w:t>
      </w:r>
      <w:proofErr w:type="spellEnd"/>
      <w:r w:rsidRPr="003F323A">
        <w:t xml:space="preserve"> 24/07, art.80)</w:t>
      </w:r>
    </w:p>
    <w:p w:rsidR="00B920AC" w:rsidRPr="003F323A" w:rsidRDefault="00A514AC" w:rsidP="003F323A">
      <w:pPr>
        <w:spacing w:line="360" w:lineRule="auto"/>
        <w:jc w:val="both"/>
      </w:pPr>
      <w:r w:rsidRPr="003F323A">
        <w:t>Se busca el</w:t>
      </w:r>
      <w:r w:rsidR="00B920AC" w:rsidRPr="003F323A">
        <w:t xml:space="preserve"> análisis de los conocimientos previos que poseen los alumnos sobre las temáticas a ser desarrolladas</w:t>
      </w:r>
      <w:r w:rsidRPr="003F323A">
        <w:t xml:space="preserve"> en coordinación con la e</w:t>
      </w:r>
      <w:r w:rsidR="00B920AC" w:rsidRPr="003F323A">
        <w:t>xposición del marco teórico y construcción de esquemas y/o redes conceptuales que permitan una mejor apropiación y organización del conocimiento.</w:t>
      </w:r>
      <w:r w:rsidR="00FA793B">
        <w:t xml:space="preserve"> </w:t>
      </w:r>
      <w:r w:rsidRPr="003F323A">
        <w:t>También se prevé la e</w:t>
      </w:r>
      <w:r w:rsidR="00B920AC" w:rsidRPr="003F323A">
        <w:t>laboración de cuestionarios o guías de estudios para priorizar ideas n</w:t>
      </w:r>
      <w:r w:rsidR="00FA793B">
        <w:t xml:space="preserve">odales de un texto o una teoría en </w:t>
      </w:r>
      <w:r w:rsidR="00C25879">
        <w:t xml:space="preserve">las </w:t>
      </w:r>
      <w:r w:rsidR="00C25879" w:rsidRPr="003F323A">
        <w:t>realizaciones</w:t>
      </w:r>
      <w:r w:rsidRPr="003F323A">
        <w:t xml:space="preserve"> de trabajos colaborativos con su posterior exposición.</w:t>
      </w:r>
    </w:p>
    <w:p w:rsidR="00B920AC" w:rsidRPr="003F323A" w:rsidRDefault="00B920AC" w:rsidP="003F323A">
      <w:pPr>
        <w:spacing w:line="360" w:lineRule="auto"/>
        <w:jc w:val="both"/>
      </w:pPr>
    </w:p>
    <w:p w:rsidR="00B920AC" w:rsidRDefault="00183622" w:rsidP="003F323A">
      <w:pPr>
        <w:pStyle w:val="Ttulo2"/>
        <w:spacing w:line="360" w:lineRule="auto"/>
        <w:jc w:val="left"/>
        <w:rPr>
          <w:rFonts w:ascii="Times New Roman" w:hAnsi="Times New Roman" w:cs="Times New Roman"/>
          <w:bCs w:val="0"/>
          <w:sz w:val="24"/>
        </w:rPr>
      </w:pPr>
      <w:r w:rsidRPr="003F323A">
        <w:rPr>
          <w:rFonts w:ascii="Times New Roman" w:hAnsi="Times New Roman" w:cs="Times New Roman"/>
          <w:bCs w:val="0"/>
          <w:sz w:val="24"/>
        </w:rPr>
        <w:t>Criterios de evaluación</w:t>
      </w:r>
    </w:p>
    <w:p w:rsidR="00932088" w:rsidRDefault="00932088" w:rsidP="00932088">
      <w:pPr>
        <w:jc w:val="both"/>
        <w:rPr>
          <w:lang w:val="es-ES_tradnl"/>
        </w:rPr>
      </w:pPr>
    </w:p>
    <w:p w:rsidR="00932088" w:rsidRPr="00932088" w:rsidRDefault="00932088" w:rsidP="00932088"/>
    <w:p w:rsidR="00BA77D0" w:rsidRPr="00932088" w:rsidRDefault="00B920AC" w:rsidP="000701E6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088">
        <w:rPr>
          <w:rFonts w:ascii="Times New Roman" w:hAnsi="Times New Roman" w:cs="Times New Roman"/>
          <w:sz w:val="24"/>
          <w:szCs w:val="24"/>
        </w:rPr>
        <w:t xml:space="preserve">Capacidad para integrar aspectos teóricos y prácticos. </w:t>
      </w:r>
    </w:p>
    <w:p w:rsidR="00BA77D0" w:rsidRPr="00932088" w:rsidRDefault="00B920AC" w:rsidP="000701E6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088">
        <w:rPr>
          <w:rFonts w:ascii="Times New Roman" w:hAnsi="Times New Roman" w:cs="Times New Roman"/>
          <w:sz w:val="24"/>
          <w:szCs w:val="24"/>
        </w:rPr>
        <w:t xml:space="preserve">Dominio del vocabulario teórico específico. </w:t>
      </w:r>
    </w:p>
    <w:p w:rsidR="00BA77D0" w:rsidRPr="00932088" w:rsidRDefault="00B920AC" w:rsidP="00932088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088">
        <w:rPr>
          <w:rFonts w:ascii="Times New Roman" w:hAnsi="Times New Roman" w:cs="Times New Roman"/>
          <w:sz w:val="24"/>
          <w:szCs w:val="24"/>
        </w:rPr>
        <w:t>Cooperación y responsabilidad en la elaboración de trabajos prácticos.</w:t>
      </w:r>
      <w:r w:rsidR="00183622" w:rsidRPr="00932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73D" w:rsidRPr="00932088" w:rsidRDefault="00183622" w:rsidP="00932088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088">
        <w:rPr>
          <w:rFonts w:ascii="Times New Roman" w:hAnsi="Times New Roman" w:cs="Times New Roman"/>
          <w:sz w:val="24"/>
          <w:szCs w:val="24"/>
        </w:rPr>
        <w:t xml:space="preserve">Nivel de compromiso asumido.  </w:t>
      </w:r>
    </w:p>
    <w:p w:rsidR="00183622" w:rsidRPr="00932088" w:rsidRDefault="00183622" w:rsidP="00932088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088">
        <w:rPr>
          <w:rFonts w:ascii="Times New Roman" w:hAnsi="Times New Roman" w:cs="Times New Roman"/>
          <w:sz w:val="24"/>
          <w:szCs w:val="24"/>
        </w:rPr>
        <w:t>Argumentación oral y escrita acorde a nivel superior.</w:t>
      </w:r>
    </w:p>
    <w:p w:rsidR="00BA77D0" w:rsidRPr="00932088" w:rsidRDefault="00932088" w:rsidP="00932088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088">
        <w:rPr>
          <w:rFonts w:ascii="Times New Roman" w:hAnsi="Times New Roman" w:cs="Times New Roman"/>
          <w:sz w:val="24"/>
          <w:szCs w:val="24"/>
          <w:lang w:val="es-ES_tradnl"/>
        </w:rPr>
        <w:t>Comprensión analítica y reflexiva sobre los fundamentos teóricos</w:t>
      </w:r>
      <w:r w:rsidR="00183622" w:rsidRPr="009320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622" w:rsidRPr="00932088" w:rsidRDefault="00183622" w:rsidP="00932088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088">
        <w:rPr>
          <w:rFonts w:ascii="Times New Roman" w:hAnsi="Times New Roman" w:cs="Times New Roman"/>
          <w:sz w:val="24"/>
          <w:szCs w:val="24"/>
        </w:rPr>
        <w:t>Curiosidad epistemológica</w:t>
      </w:r>
      <w:r w:rsidR="00932088">
        <w:rPr>
          <w:rFonts w:ascii="Times New Roman" w:hAnsi="Times New Roman" w:cs="Times New Roman"/>
          <w:sz w:val="24"/>
          <w:szCs w:val="24"/>
        </w:rPr>
        <w:t xml:space="preserve"> y dominio conceptual.</w:t>
      </w:r>
    </w:p>
    <w:p w:rsidR="00932088" w:rsidRPr="00932088" w:rsidRDefault="00932088" w:rsidP="0093208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32088">
        <w:rPr>
          <w:rFonts w:ascii="Times New Roman" w:hAnsi="Times New Roman" w:cs="Times New Roman"/>
          <w:sz w:val="24"/>
          <w:szCs w:val="24"/>
          <w:lang w:val="es-ES_tradnl"/>
        </w:rPr>
        <w:t>Apertura para aceptar orientaciones que mejoren el proceso.</w:t>
      </w:r>
    </w:p>
    <w:p w:rsidR="00D5773D" w:rsidRPr="00932088" w:rsidRDefault="00183622" w:rsidP="00932088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088">
        <w:rPr>
          <w:rFonts w:ascii="Times New Roman" w:hAnsi="Times New Roman" w:cs="Times New Roman"/>
          <w:sz w:val="24"/>
          <w:szCs w:val="24"/>
        </w:rPr>
        <w:t xml:space="preserve">Actitud crítica, abierta al cambio. </w:t>
      </w:r>
    </w:p>
    <w:p w:rsidR="00183622" w:rsidRDefault="00183622" w:rsidP="00932088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2088">
        <w:rPr>
          <w:rFonts w:ascii="Times New Roman" w:hAnsi="Times New Roman" w:cs="Times New Roman"/>
          <w:sz w:val="24"/>
          <w:szCs w:val="24"/>
        </w:rPr>
        <w:t>Capacidad de diálogo.</w:t>
      </w:r>
    </w:p>
    <w:p w:rsidR="00932088" w:rsidRDefault="00932088" w:rsidP="00932088">
      <w:pPr>
        <w:pStyle w:val="Prrafodelista"/>
        <w:numPr>
          <w:ilvl w:val="0"/>
          <w:numId w:val="10"/>
        </w:num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Manejo de fuentes bibliográficas.</w:t>
      </w:r>
    </w:p>
    <w:p w:rsidR="00932088" w:rsidRPr="00932088" w:rsidRDefault="00932088" w:rsidP="00932088">
      <w:pPr>
        <w:pStyle w:val="Prrafodelista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3622" w:rsidRPr="003F323A" w:rsidRDefault="00183622" w:rsidP="003F323A">
      <w:pPr>
        <w:spacing w:line="360" w:lineRule="auto"/>
      </w:pPr>
    </w:p>
    <w:p w:rsidR="000701E6" w:rsidRDefault="000701E6" w:rsidP="000701E6">
      <w:pPr>
        <w:spacing w:line="360" w:lineRule="auto"/>
      </w:pPr>
      <w:r w:rsidRPr="00FE4058">
        <w:t>Se evaluará a través de dos parciales anuales y dos trabajos prácticos por cuatrimestre.</w:t>
      </w:r>
      <w:r>
        <w:t xml:space="preserve"> Según cronograma:</w:t>
      </w:r>
    </w:p>
    <w:p w:rsidR="000701E6" w:rsidRPr="00790F54" w:rsidRDefault="00927C83" w:rsidP="000701E6">
      <w:pPr>
        <w:spacing w:line="360" w:lineRule="auto"/>
        <w:rPr>
          <w:b/>
        </w:rPr>
      </w:pPr>
      <w:r w:rsidRPr="00790F54">
        <w:rPr>
          <w:b/>
        </w:rPr>
        <w:t>Primer cuatrimestre</w:t>
      </w:r>
      <w:r w:rsidR="000701E6" w:rsidRPr="00790F54">
        <w:rPr>
          <w:b/>
        </w:rPr>
        <w:t xml:space="preserve">: Parcial: </w:t>
      </w:r>
      <w:r>
        <w:rPr>
          <w:b/>
        </w:rPr>
        <w:t>5</w:t>
      </w:r>
      <w:r w:rsidR="000701E6" w:rsidRPr="00790F54">
        <w:rPr>
          <w:b/>
        </w:rPr>
        <w:t xml:space="preserve"> de julio</w:t>
      </w:r>
    </w:p>
    <w:p w:rsidR="000701E6" w:rsidRPr="00790F54" w:rsidRDefault="000701E6" w:rsidP="000701E6">
      <w:pPr>
        <w:spacing w:line="360" w:lineRule="auto"/>
        <w:rPr>
          <w:b/>
        </w:rPr>
      </w:pPr>
      <w:r w:rsidRPr="00790F54">
        <w:rPr>
          <w:b/>
        </w:rPr>
        <w:t xml:space="preserve">Trabajos Prácticos: </w:t>
      </w:r>
      <w:r w:rsidR="00927C83">
        <w:rPr>
          <w:b/>
        </w:rPr>
        <w:t xml:space="preserve">27 </w:t>
      </w:r>
      <w:r w:rsidRPr="00790F54">
        <w:rPr>
          <w:b/>
        </w:rPr>
        <w:t xml:space="preserve">de </w:t>
      </w:r>
      <w:r w:rsidR="00830049">
        <w:rPr>
          <w:b/>
        </w:rPr>
        <w:t>mayo</w:t>
      </w:r>
      <w:r w:rsidRPr="00790F54">
        <w:rPr>
          <w:b/>
        </w:rPr>
        <w:t xml:space="preserve"> – </w:t>
      </w:r>
      <w:r w:rsidR="00927C83">
        <w:rPr>
          <w:b/>
        </w:rPr>
        <w:t>8</w:t>
      </w:r>
      <w:r w:rsidRPr="00790F54">
        <w:rPr>
          <w:b/>
        </w:rPr>
        <w:t xml:space="preserve"> de </w:t>
      </w:r>
      <w:r w:rsidR="00927C83">
        <w:rPr>
          <w:b/>
        </w:rPr>
        <w:t>agosto</w:t>
      </w:r>
      <w:r w:rsidRPr="00790F54">
        <w:rPr>
          <w:b/>
        </w:rPr>
        <w:t xml:space="preserve"> </w:t>
      </w:r>
    </w:p>
    <w:p w:rsidR="000701E6" w:rsidRPr="00FE4058" w:rsidRDefault="000701E6" w:rsidP="000701E6">
      <w:pPr>
        <w:spacing w:line="360" w:lineRule="auto"/>
      </w:pPr>
      <w:r>
        <w:t>Segundo cuatrimestre a definir.</w:t>
      </w:r>
    </w:p>
    <w:p w:rsidR="000701E6" w:rsidRDefault="000701E6" w:rsidP="000701E6">
      <w:pPr>
        <w:pStyle w:val="Ttulo2"/>
        <w:spacing w:line="360" w:lineRule="auto"/>
        <w:jc w:val="left"/>
        <w:rPr>
          <w:rFonts w:ascii="Times New Roman" w:hAnsi="Times New Roman" w:cs="Times New Roman"/>
          <w:bCs w:val="0"/>
          <w:sz w:val="24"/>
        </w:rPr>
      </w:pPr>
    </w:p>
    <w:p w:rsidR="000701E6" w:rsidRPr="00FE4058" w:rsidRDefault="000701E6" w:rsidP="000701E6">
      <w:pPr>
        <w:pStyle w:val="Ttulo2"/>
        <w:spacing w:line="360" w:lineRule="auto"/>
        <w:jc w:val="left"/>
        <w:rPr>
          <w:rFonts w:ascii="Times New Roman" w:hAnsi="Times New Roman" w:cs="Times New Roman"/>
          <w:bCs w:val="0"/>
          <w:sz w:val="24"/>
        </w:rPr>
      </w:pPr>
      <w:r w:rsidRPr="00FE4058">
        <w:rPr>
          <w:rFonts w:ascii="Times New Roman" w:hAnsi="Times New Roman" w:cs="Times New Roman"/>
          <w:bCs w:val="0"/>
          <w:sz w:val="24"/>
        </w:rPr>
        <w:t>Condiciones de cursado y aprobación</w:t>
      </w:r>
    </w:p>
    <w:p w:rsidR="000701E6" w:rsidRPr="00FE4058" w:rsidRDefault="000701E6" w:rsidP="000701E6">
      <w:pPr>
        <w:spacing w:line="360" w:lineRule="auto"/>
        <w:jc w:val="both"/>
      </w:pPr>
      <w:r>
        <w:rPr>
          <w:b/>
        </w:rPr>
        <w:t>-</w:t>
      </w:r>
      <w:r w:rsidRPr="00FE4058">
        <w:rPr>
          <w:b/>
        </w:rPr>
        <w:t>Regular con cursado presencial:</w:t>
      </w:r>
      <w:r w:rsidRPr="00FE4058">
        <w:t xml:space="preserve"> regulariza el cursado mediante el cumplimiento del 75% de la asistencia a clases y la aprobación del 100% de los trabajos prácticos y dos parciales con una calificación mínima de 6 (seis). Aprobación con examen final ante tribunal.</w:t>
      </w:r>
    </w:p>
    <w:p w:rsidR="000701E6" w:rsidRPr="00FE4058" w:rsidRDefault="000701E6" w:rsidP="000701E6">
      <w:pPr>
        <w:spacing w:line="360" w:lineRule="auto"/>
        <w:jc w:val="both"/>
      </w:pPr>
      <w:r>
        <w:rPr>
          <w:b/>
        </w:rPr>
        <w:t>-</w:t>
      </w:r>
      <w:r w:rsidRPr="00FE4058">
        <w:rPr>
          <w:b/>
        </w:rPr>
        <w:t xml:space="preserve">Regular con cursado </w:t>
      </w:r>
      <w:proofErr w:type="spellStart"/>
      <w:r w:rsidRPr="00FE4058">
        <w:rPr>
          <w:b/>
        </w:rPr>
        <w:t>semi-presencial</w:t>
      </w:r>
      <w:proofErr w:type="spellEnd"/>
      <w:r w:rsidRPr="00FE4058">
        <w:t xml:space="preserve">: regulariza el cursado mediante el cumplimiento de al menos el 40% de asistencia y la aprobación del 100% de los trabajos prácticos y dos parciales con una calificación mínima de 6 (seis). </w:t>
      </w:r>
    </w:p>
    <w:p w:rsidR="000701E6" w:rsidRPr="00FE4058" w:rsidRDefault="000701E6" w:rsidP="000701E6">
      <w:pPr>
        <w:spacing w:line="360" w:lineRule="auto"/>
        <w:ind w:left="1"/>
        <w:jc w:val="both"/>
        <w:rPr>
          <w:b/>
        </w:rPr>
      </w:pPr>
      <w:r>
        <w:rPr>
          <w:b/>
        </w:rPr>
        <w:t>-</w:t>
      </w:r>
      <w:r w:rsidRPr="00FE4058">
        <w:rPr>
          <w:b/>
        </w:rPr>
        <w:t xml:space="preserve"> Promoción Directa para alumnos Regulares:</w:t>
      </w:r>
    </w:p>
    <w:p w:rsidR="000701E6" w:rsidRPr="00FE4058" w:rsidRDefault="000701E6" w:rsidP="000701E6">
      <w:pPr>
        <w:spacing w:line="360" w:lineRule="auto"/>
        <w:jc w:val="both"/>
      </w:pPr>
      <w:r w:rsidRPr="00FE4058">
        <w:t>Se promociona el espacio curricular mediante el cumplimiento del 75% de la asistencia a clases y la aprobación del 100% de los trabajos prácticos y dos parciales con mínimo de 8 (ocho). En caso de recuperatorio se pierde la posibilidad de promoción directa. Los trabajos deben ser entregados en tiempo y forma para poder acceder a la posibilidad de la promoción directa. Se realiza una instancia final de coloquio integrador de todos los contenidos y bibliografía obligatoria.</w:t>
      </w:r>
    </w:p>
    <w:p w:rsidR="000701E6" w:rsidRPr="00FE4058" w:rsidRDefault="000701E6" w:rsidP="000701E6">
      <w:pPr>
        <w:spacing w:line="360" w:lineRule="auto"/>
        <w:jc w:val="both"/>
      </w:pPr>
      <w:r>
        <w:rPr>
          <w:b/>
        </w:rPr>
        <w:t>-</w:t>
      </w:r>
      <w:r w:rsidRPr="00FE4058">
        <w:rPr>
          <w:b/>
        </w:rPr>
        <w:t xml:space="preserve"> Libre</w:t>
      </w:r>
      <w:r w:rsidRPr="00FE4058">
        <w:t xml:space="preserve">: Para aprobar una materia en condición de alumno/a libre es necesario que el estudiante esté inscripto en la carrera, que se inscriba en el turno de exámenes y que tenga aprobadas las </w:t>
      </w:r>
      <w:r w:rsidRPr="00FE4058">
        <w:lastRenderedPageBreak/>
        <w:t xml:space="preserve">unidades curriculares previas correlativas. La aprobación será con examen ante tribunal, con </w:t>
      </w:r>
      <w:r>
        <w:t xml:space="preserve">plan de cátedra en curso y previo, por lo menos </w:t>
      </w:r>
      <w:r w:rsidRPr="00FE4058">
        <w:t>dos encuentros con el profesor antes del examen</w:t>
      </w:r>
      <w:r>
        <w:t>.</w:t>
      </w:r>
    </w:p>
    <w:p w:rsidR="000701E6" w:rsidRPr="00FE4058" w:rsidRDefault="000701E6" w:rsidP="000701E6">
      <w:pPr>
        <w:spacing w:line="360" w:lineRule="auto"/>
      </w:pPr>
    </w:p>
    <w:p w:rsidR="008E61F6" w:rsidRDefault="008E61F6" w:rsidP="008E61F6">
      <w:pPr>
        <w:pStyle w:val="Ttulo3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23A">
        <w:rPr>
          <w:rFonts w:ascii="Times New Roman" w:hAnsi="Times New Roman" w:cs="Times New Roman"/>
          <w:sz w:val="24"/>
          <w:szCs w:val="24"/>
        </w:rPr>
        <w:t>Bibliografía General</w:t>
      </w:r>
    </w:p>
    <w:p w:rsidR="008E61F6" w:rsidRPr="007C6634" w:rsidRDefault="008E61F6" w:rsidP="00E74AB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Theme="minorHAnsi"/>
          <w:color w:val="000000"/>
          <w:lang w:val="es-AR" w:eastAsia="en-US"/>
        </w:rPr>
      </w:pPr>
    </w:p>
    <w:p w:rsidR="00400D31" w:rsidRPr="006B102D" w:rsidRDefault="002702E8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hyperlink r:id="rId8" w:tooltip="Abbagnano, Nicola &amp; A. Visalberghi" w:history="1">
        <w:r w:rsidR="00400D31" w:rsidRPr="006B102D">
          <w:rPr>
            <w:rFonts w:eastAsiaTheme="minorHAnsi"/>
            <w:color w:val="000000"/>
            <w:lang w:val="es-AR" w:eastAsia="en-US"/>
          </w:rPr>
          <w:t xml:space="preserve">Abbagnano, Nicola &amp; A. </w:t>
        </w:r>
        <w:proofErr w:type="spellStart"/>
        <w:r w:rsidR="00400D31" w:rsidRPr="006B102D">
          <w:rPr>
            <w:rFonts w:eastAsiaTheme="minorHAnsi"/>
            <w:color w:val="000000"/>
            <w:lang w:val="es-AR" w:eastAsia="en-US"/>
          </w:rPr>
          <w:t>Visalberghi</w:t>
        </w:r>
        <w:proofErr w:type="spellEnd"/>
      </w:hyperlink>
      <w:r w:rsidR="00400D31" w:rsidRPr="006B102D">
        <w:rPr>
          <w:rFonts w:eastAsiaTheme="minorHAnsi"/>
          <w:color w:val="000000"/>
          <w:lang w:val="es-AR" w:eastAsia="en-US"/>
        </w:rPr>
        <w:t>.  Historia de la pedagogía</w:t>
      </w:r>
      <w:r w:rsidR="00400D31">
        <w:rPr>
          <w:rFonts w:eastAsiaTheme="minorHAnsi"/>
          <w:color w:val="000000"/>
          <w:lang w:val="es-AR" w:eastAsia="en-US"/>
        </w:rPr>
        <w:t xml:space="preserve">. </w:t>
      </w:r>
      <w:r w:rsidR="00400D31" w:rsidRPr="006B102D">
        <w:rPr>
          <w:rFonts w:eastAsiaTheme="minorHAnsi"/>
          <w:color w:val="000000"/>
          <w:lang w:val="es-AR" w:eastAsia="en-US"/>
        </w:rPr>
        <w:t>Editorial: Fondo de Cultura Económica, México, D.F., 1964</w:t>
      </w:r>
    </w:p>
    <w:p w:rsidR="00400D31" w:rsidRPr="007C6634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>
        <w:rPr>
          <w:rFonts w:eastAsiaTheme="minorHAnsi"/>
          <w:color w:val="000000"/>
          <w:lang w:val="es-AR" w:eastAsia="en-US"/>
        </w:rPr>
        <w:t>Anijovich, R. Gestionar una escuela con aulas heterogéneas. Paidós. (2016)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proofErr w:type="spellStart"/>
      <w:proofErr w:type="gramStart"/>
      <w:r w:rsidRPr="007C6634">
        <w:rPr>
          <w:rFonts w:eastAsiaTheme="minorHAnsi"/>
          <w:color w:val="000000"/>
          <w:lang w:val="es-AR" w:eastAsia="en-US"/>
        </w:rPr>
        <w:t>Carabante</w:t>
      </w:r>
      <w:proofErr w:type="spellEnd"/>
      <w:r w:rsidRPr="007C6634">
        <w:rPr>
          <w:rFonts w:eastAsiaTheme="minorHAnsi"/>
          <w:color w:val="000000"/>
          <w:lang w:val="es-AR" w:eastAsia="en-US"/>
        </w:rPr>
        <w:t xml:space="preserve">  </w:t>
      </w:r>
      <w:proofErr w:type="spellStart"/>
      <w:r w:rsidRPr="007C6634">
        <w:rPr>
          <w:rFonts w:eastAsiaTheme="minorHAnsi"/>
          <w:color w:val="000000"/>
          <w:lang w:val="es-AR" w:eastAsia="en-US"/>
        </w:rPr>
        <w:t>Muntana</w:t>
      </w:r>
      <w:proofErr w:type="spellEnd"/>
      <w:proofErr w:type="gramEnd"/>
      <w:r w:rsidRPr="007C6634">
        <w:rPr>
          <w:rFonts w:eastAsiaTheme="minorHAnsi"/>
          <w:color w:val="000000"/>
          <w:lang w:val="es-AR" w:eastAsia="en-US"/>
        </w:rPr>
        <w:t>, José M. Jürgen Habermas. Los intereses rectores del   conocimiento Versión de archivo. (2011).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proofErr w:type="spellStart"/>
      <w:r>
        <w:rPr>
          <w:rFonts w:eastAsiaTheme="minorHAnsi"/>
          <w:color w:val="000000"/>
          <w:lang w:val="es-AR" w:eastAsia="en-US"/>
        </w:rPr>
        <w:t>Carlino</w:t>
      </w:r>
      <w:proofErr w:type="spellEnd"/>
      <w:r>
        <w:rPr>
          <w:rFonts w:eastAsiaTheme="minorHAnsi"/>
          <w:color w:val="000000"/>
          <w:lang w:val="es-AR" w:eastAsia="en-US"/>
        </w:rPr>
        <w:t>, P. Escribir, leer y aprender en la universidad. Fondo de la Cultura Económica.  México (2011)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>
        <w:rPr>
          <w:rFonts w:eastAsiaTheme="minorHAnsi"/>
          <w:color w:val="000000"/>
          <w:lang w:val="es-AR" w:eastAsia="en-US"/>
        </w:rPr>
        <w:t>Colección redes de tinta. Diálogos pedagógicos. Santa Fe Educación. (2018)</w:t>
      </w:r>
    </w:p>
    <w:p w:rsidR="00400D31" w:rsidRPr="007D1CE6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>
        <w:rPr>
          <w:rFonts w:eastAsiaTheme="minorHAnsi"/>
          <w:color w:val="000000"/>
          <w:lang w:val="es-AR" w:eastAsia="en-US"/>
        </w:rPr>
        <w:t xml:space="preserve">Cuadernos de Pedagogía critica. </w:t>
      </w:r>
      <w:r>
        <w:t xml:space="preserve">Fundación Peter McLaren para la Pedagogía Crítica. </w:t>
      </w:r>
      <w:hyperlink r:id="rId9" w:history="1">
        <w:r>
          <w:rPr>
            <w:rStyle w:val="Hipervnculo"/>
          </w:rPr>
          <w:t>http://www.fundacionmclaren.com/moddle304/login/index.php</w:t>
        </w:r>
      </w:hyperlink>
    </w:p>
    <w:p w:rsidR="00400D31" w:rsidRPr="007C6634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 w:rsidRPr="007C6634">
        <w:rPr>
          <w:rFonts w:eastAsiaTheme="minorHAnsi"/>
          <w:color w:val="000000"/>
          <w:lang w:val="es-AR" w:eastAsia="en-US"/>
        </w:rPr>
        <w:t xml:space="preserve">Freire, Paulo. </w:t>
      </w:r>
      <w:r>
        <w:rPr>
          <w:rFonts w:eastAsiaTheme="minorHAnsi"/>
          <w:color w:val="000000"/>
          <w:lang w:val="es-AR" w:eastAsia="en-US"/>
        </w:rPr>
        <w:t>El grito manso</w:t>
      </w:r>
      <w:r w:rsidRPr="007C6634">
        <w:rPr>
          <w:rFonts w:eastAsiaTheme="minorHAnsi"/>
          <w:color w:val="000000"/>
          <w:lang w:val="es-AR" w:eastAsia="en-US"/>
        </w:rPr>
        <w:t>. Ed. Siglo XXI. Buenos Aires.</w:t>
      </w:r>
      <w:r>
        <w:rPr>
          <w:rFonts w:eastAsiaTheme="minorHAnsi"/>
          <w:color w:val="000000"/>
          <w:lang w:val="es-AR" w:eastAsia="en-US"/>
        </w:rPr>
        <w:t xml:space="preserve"> </w:t>
      </w:r>
      <w:r w:rsidRPr="007C6634">
        <w:rPr>
          <w:rFonts w:eastAsiaTheme="minorHAnsi"/>
          <w:color w:val="000000"/>
          <w:lang w:val="es-AR" w:eastAsia="en-US"/>
        </w:rPr>
        <w:t>(200</w:t>
      </w:r>
      <w:r>
        <w:rPr>
          <w:rFonts w:eastAsiaTheme="minorHAnsi"/>
          <w:color w:val="000000"/>
          <w:lang w:val="es-AR" w:eastAsia="en-US"/>
        </w:rPr>
        <w:t>9</w:t>
      </w:r>
      <w:r w:rsidRPr="007C6634">
        <w:rPr>
          <w:rFonts w:eastAsiaTheme="minorHAnsi"/>
          <w:color w:val="000000"/>
          <w:lang w:val="es-AR" w:eastAsia="en-US"/>
        </w:rPr>
        <w:t xml:space="preserve">). 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 w:rsidRPr="007C6634">
        <w:rPr>
          <w:rFonts w:eastAsiaTheme="minorHAnsi"/>
          <w:color w:val="000000"/>
          <w:lang w:val="es-AR" w:eastAsia="en-US"/>
        </w:rPr>
        <w:t xml:space="preserve">Freire, Paulo. Pedagogía del oprimido. Ed. Siglo XXI. 3ra. Buenos Aires. (cap. IV) (2008). </w:t>
      </w:r>
    </w:p>
    <w:p w:rsidR="00400D31" w:rsidRPr="007C6634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 w:rsidRPr="007C6634">
        <w:rPr>
          <w:rFonts w:eastAsiaTheme="minorHAnsi"/>
          <w:color w:val="000000"/>
          <w:lang w:val="es-AR" w:eastAsia="en-US"/>
        </w:rPr>
        <w:t xml:space="preserve">Gilbert, Roger. Ideas actuales en Pedagogía.Ed. Grijalbo. </w:t>
      </w:r>
      <w:proofErr w:type="spellStart"/>
      <w:r w:rsidRPr="007C6634">
        <w:rPr>
          <w:rFonts w:eastAsiaTheme="minorHAnsi"/>
          <w:color w:val="000000"/>
          <w:lang w:val="es-AR" w:eastAsia="en-US"/>
        </w:rPr>
        <w:t>Mexico</w:t>
      </w:r>
      <w:proofErr w:type="spellEnd"/>
      <w:r w:rsidRPr="007C6634">
        <w:rPr>
          <w:rFonts w:eastAsiaTheme="minorHAnsi"/>
          <w:color w:val="000000"/>
          <w:lang w:val="es-AR" w:eastAsia="en-US"/>
        </w:rPr>
        <w:t>. (1977).</w:t>
      </w:r>
    </w:p>
    <w:p w:rsidR="00400D31" w:rsidRPr="007C6634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 w:rsidRPr="007C6634">
        <w:rPr>
          <w:rFonts w:eastAsiaTheme="minorHAnsi"/>
          <w:color w:val="000000"/>
          <w:lang w:val="es-AR" w:eastAsia="en-US"/>
        </w:rPr>
        <w:t xml:space="preserve">Inés Aguerrondo. Conocimiento Complejo y Competencias Educativas. Unesco. Disponible en </w:t>
      </w:r>
      <w:hyperlink r:id="rId10" w:history="1">
        <w:r w:rsidRPr="007C6634">
          <w:rPr>
            <w:rFonts w:eastAsiaTheme="minorHAnsi"/>
            <w:color w:val="0000FF" w:themeColor="hyperlink"/>
            <w:u w:val="single"/>
            <w:lang w:val="es-AR" w:eastAsia="en-US"/>
          </w:rPr>
          <w:t>http://www.ibe.unesco.org/fileadmin/user_upload/Publications/</w:t>
        </w:r>
      </w:hyperlink>
      <w:r w:rsidRPr="007C6634">
        <w:rPr>
          <w:rFonts w:eastAsiaTheme="minorHAnsi"/>
          <w:color w:val="000000"/>
          <w:lang w:val="es-AR" w:eastAsia="en-US"/>
        </w:rPr>
        <w:t xml:space="preserve"> </w:t>
      </w:r>
      <w:proofErr w:type="spellStart"/>
      <w:r w:rsidRPr="007C6634">
        <w:rPr>
          <w:rFonts w:eastAsiaTheme="minorHAnsi"/>
          <w:color w:val="000000"/>
          <w:lang w:val="en-US" w:eastAsia="en-US"/>
        </w:rPr>
        <w:t>Working_Papers</w:t>
      </w:r>
      <w:proofErr w:type="spellEnd"/>
      <w:r w:rsidRPr="007C6634">
        <w:rPr>
          <w:rFonts w:eastAsiaTheme="minorHAnsi"/>
          <w:color w:val="000000"/>
          <w:lang w:val="en-US" w:eastAsia="en-US"/>
        </w:rPr>
        <w:t>/knowledge_compet_ibewpci_8.pdf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proofErr w:type="spellStart"/>
      <w:r>
        <w:rPr>
          <w:rFonts w:eastAsiaTheme="minorHAnsi"/>
          <w:color w:val="000000"/>
          <w:lang w:val="es-AR" w:eastAsia="en-US"/>
        </w:rPr>
        <w:t>Kantor</w:t>
      </w:r>
      <w:proofErr w:type="spellEnd"/>
      <w:r>
        <w:rPr>
          <w:rFonts w:eastAsiaTheme="minorHAnsi"/>
          <w:color w:val="000000"/>
          <w:lang w:val="es-AR" w:eastAsia="en-US"/>
        </w:rPr>
        <w:t>, D. Tiempos de Fragua. Fundación La Hendija. (2015)</w:t>
      </w:r>
    </w:p>
    <w:p w:rsidR="00400D31" w:rsidRDefault="00400D31" w:rsidP="00E74AB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F8">
        <w:rPr>
          <w:rFonts w:ascii="Times New Roman" w:hAnsi="Times New Roman" w:cs="Times New Roman"/>
          <w:color w:val="000000"/>
          <w:sz w:val="24"/>
          <w:szCs w:val="24"/>
        </w:rPr>
        <w:t>La Naturaleza Epistemológica de la Pedagogía: Una Resignificación Cuantitativa – Cualitativa. Investigación Educativa vol. 13 N.º 24, 169-177 -Julio-</w:t>
      </w:r>
      <w:proofErr w:type="gramStart"/>
      <w:r w:rsidRPr="007D32F8">
        <w:rPr>
          <w:rFonts w:ascii="Times New Roman" w:hAnsi="Times New Roman" w:cs="Times New Roman"/>
          <w:color w:val="000000"/>
          <w:sz w:val="24"/>
          <w:szCs w:val="24"/>
        </w:rPr>
        <w:t>Diciembre</w:t>
      </w:r>
      <w:proofErr w:type="gramEnd"/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 2009, ISSN 1728-5852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 w:rsidRPr="009C01BE">
        <w:rPr>
          <w:rFonts w:eastAsiaTheme="minorHAnsi"/>
          <w:color w:val="000000"/>
          <w:lang w:val="es-AR" w:eastAsia="en-US"/>
        </w:rPr>
        <w:t xml:space="preserve">La pedagogía crítica desde la perspectiva de Freire, Giroux, y </w:t>
      </w:r>
      <w:proofErr w:type="spellStart"/>
      <w:r w:rsidRPr="009C01BE">
        <w:rPr>
          <w:rFonts w:eastAsiaTheme="minorHAnsi"/>
          <w:color w:val="000000"/>
          <w:lang w:val="es-AR" w:eastAsia="en-US"/>
        </w:rPr>
        <w:t>Mclaren</w:t>
      </w:r>
      <w:proofErr w:type="spellEnd"/>
      <w:r>
        <w:rPr>
          <w:rFonts w:eastAsiaTheme="minorHAnsi"/>
          <w:color w:val="000000"/>
          <w:lang w:val="es-AR" w:eastAsia="en-US"/>
        </w:rPr>
        <w:t xml:space="preserve">. </w:t>
      </w:r>
      <w:r w:rsidRPr="009C01BE">
        <w:rPr>
          <w:rFonts w:eastAsiaTheme="minorHAnsi"/>
          <w:color w:val="000000"/>
          <w:lang w:val="es-AR" w:eastAsia="en-US"/>
        </w:rPr>
        <w:t>Revista ESPACIOS. ISSN 0798 1015 Vol. 39 (</w:t>
      </w:r>
      <w:proofErr w:type="spellStart"/>
      <w:r w:rsidRPr="009C01BE">
        <w:rPr>
          <w:rFonts w:eastAsiaTheme="minorHAnsi"/>
          <w:color w:val="000000"/>
          <w:lang w:val="es-AR" w:eastAsia="en-US"/>
        </w:rPr>
        <w:t>Nº</w:t>
      </w:r>
      <w:proofErr w:type="spellEnd"/>
      <w:r w:rsidRPr="009C01BE">
        <w:rPr>
          <w:rFonts w:eastAsiaTheme="minorHAnsi"/>
          <w:color w:val="000000"/>
          <w:lang w:val="es-AR" w:eastAsia="en-US"/>
        </w:rPr>
        <w:t xml:space="preserve"> 10) Ano 2018</w:t>
      </w:r>
    </w:p>
    <w:p w:rsidR="00400D31" w:rsidRPr="007D32F8" w:rsidRDefault="00400D31" w:rsidP="00E74AB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F8">
        <w:rPr>
          <w:rFonts w:ascii="Times New Roman" w:hAnsi="Times New Roman" w:cs="Times New Roman"/>
          <w:color w:val="000000"/>
          <w:sz w:val="24"/>
          <w:szCs w:val="24"/>
        </w:rPr>
        <w:t>Liscano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>Alirio.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pedagogía como ciencia de la educación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>– Revista Archipiélago. Sección Ciencia y Tecnología.</w:t>
      </w:r>
    </w:p>
    <w:p w:rsidR="00400D31" w:rsidRPr="00A722A0" w:rsidRDefault="00400D31" w:rsidP="00A722A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color w:val="000000"/>
          <w:sz w:val="24"/>
          <w:szCs w:val="24"/>
        </w:rPr>
        <w:t>Los profesores como intelectuales: Hacia una pedagogía crítica del aprendizaje (1988).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22A0">
        <w:rPr>
          <w:rFonts w:ascii="Times New Roman" w:hAnsi="Times New Roman" w:cs="Times New Roman"/>
          <w:color w:val="000000"/>
          <w:sz w:val="24"/>
          <w:szCs w:val="24"/>
        </w:rPr>
        <w:t xml:space="preserve">Introducción de Paulo Freire. Prefacio de Peter </w:t>
      </w:r>
      <w:proofErr w:type="spellStart"/>
      <w:r w:rsidRPr="00A722A0">
        <w:rPr>
          <w:rFonts w:ascii="Times New Roman" w:hAnsi="Times New Roman" w:cs="Times New Roman"/>
          <w:color w:val="000000"/>
          <w:sz w:val="24"/>
          <w:szCs w:val="24"/>
        </w:rPr>
        <w:t>McLaren.Barcelona</w:t>
      </w:r>
      <w:proofErr w:type="spellEnd"/>
      <w:r w:rsidRPr="00A722A0">
        <w:rPr>
          <w:rFonts w:ascii="Times New Roman" w:hAnsi="Times New Roman" w:cs="Times New Roman"/>
          <w:color w:val="000000"/>
          <w:sz w:val="24"/>
          <w:szCs w:val="24"/>
        </w:rPr>
        <w:t>: Paidós, 277 pp.</w:t>
      </w:r>
    </w:p>
    <w:p w:rsidR="00400D31" w:rsidRPr="007C6634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 w:rsidRPr="007C6634">
        <w:rPr>
          <w:rFonts w:eastAsiaTheme="minorHAnsi"/>
          <w:color w:val="000000"/>
          <w:lang w:val="es-AR" w:eastAsia="en-US"/>
        </w:rPr>
        <w:t>Luzuriaga, L. Antología Pedagógica. Ed. Lozada. (1992).</w:t>
      </w:r>
    </w:p>
    <w:p w:rsidR="00400D31" w:rsidRPr="007C6634" w:rsidRDefault="00400D31" w:rsidP="00E74AB6">
      <w:pPr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eastAsiaTheme="minorHAnsi"/>
          <w:color w:val="000000"/>
          <w:lang w:val="es-AR" w:eastAsia="en-US"/>
        </w:rPr>
      </w:pPr>
      <w:r w:rsidRPr="007C6634">
        <w:rPr>
          <w:rFonts w:eastAsiaTheme="minorHAnsi"/>
          <w:color w:val="000000"/>
          <w:lang w:val="es-AR" w:eastAsia="en-US"/>
        </w:rPr>
        <w:lastRenderedPageBreak/>
        <w:t>Maestría en Ciencias de la Educación. Unidad III. Comenio. Centro de Estudios Avanzados de las Américas. México. (2008).</w:t>
      </w:r>
    </w:p>
    <w:p w:rsidR="00400D31" w:rsidRPr="007C6634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proofErr w:type="spellStart"/>
      <w:r w:rsidRPr="007C6634">
        <w:rPr>
          <w:rFonts w:eastAsiaTheme="minorHAnsi"/>
          <w:color w:val="000000"/>
          <w:lang w:val="es-AR" w:eastAsia="en-US"/>
        </w:rPr>
        <w:t>Mc’Laren</w:t>
      </w:r>
      <w:proofErr w:type="spellEnd"/>
      <w:r w:rsidRPr="007C6634">
        <w:rPr>
          <w:rFonts w:eastAsiaTheme="minorHAnsi"/>
          <w:color w:val="000000"/>
          <w:lang w:val="es-AR" w:eastAsia="en-US"/>
        </w:rPr>
        <w:t>, Peter.  Pedagogía, Identidad y Poder. Rosario. Homo Sapiens. (1999).</w:t>
      </w:r>
    </w:p>
    <w:p w:rsidR="00400D31" w:rsidRPr="007D32F8" w:rsidRDefault="00400D31" w:rsidP="00E74AB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2F8">
        <w:rPr>
          <w:rFonts w:ascii="Times New Roman" w:hAnsi="Times New Roman" w:cs="Times New Roman"/>
          <w:color w:val="000000"/>
          <w:sz w:val="24"/>
          <w:szCs w:val="24"/>
        </w:rPr>
        <w:t>Nassif</w:t>
      </w:r>
      <w:proofErr w:type="spellEnd"/>
      <w:r w:rsidRPr="007D32F8">
        <w:rPr>
          <w:rFonts w:ascii="Times New Roman" w:hAnsi="Times New Roman" w:cs="Times New Roman"/>
          <w:color w:val="000000"/>
          <w:sz w:val="24"/>
          <w:szCs w:val="24"/>
        </w:rPr>
        <w:t>, Ricardo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 Pedagogía General. Capítulo </w:t>
      </w:r>
      <w:proofErr w:type="gramStart"/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 Múltiples </w:t>
      </w:r>
      <w:r>
        <w:rPr>
          <w:rFonts w:ascii="Times New Roman" w:hAnsi="Times New Roman" w:cs="Times New Roman"/>
          <w:color w:val="000000"/>
          <w:sz w:val="24"/>
          <w:szCs w:val="24"/>
        </w:rPr>
        <w:t>conceptos de la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 Educación</w:t>
      </w:r>
      <w:r>
        <w:rPr>
          <w:rFonts w:ascii="Times New Roman" w:hAnsi="Times New Roman" w:cs="Times New Roman"/>
          <w:color w:val="000000"/>
          <w:sz w:val="24"/>
          <w:szCs w:val="24"/>
        </w:rPr>
        <w:t>. Educación y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 Pedagogía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>Bogotá: Cincel-Kapelusz, 1991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proofErr w:type="spellStart"/>
      <w:r w:rsidRPr="007C6634">
        <w:rPr>
          <w:rFonts w:eastAsiaTheme="minorHAnsi"/>
          <w:color w:val="000000"/>
          <w:lang w:val="es-AR" w:eastAsia="en-US"/>
        </w:rPr>
        <w:t>Nassij</w:t>
      </w:r>
      <w:proofErr w:type="spellEnd"/>
      <w:r w:rsidRPr="007C6634">
        <w:rPr>
          <w:rFonts w:eastAsiaTheme="minorHAnsi"/>
          <w:color w:val="000000"/>
          <w:lang w:val="es-AR" w:eastAsia="en-US"/>
        </w:rPr>
        <w:t xml:space="preserve">, R. Teoría de la Educación. Problemática pedagógica contemporánea. Ed. Cincel </w:t>
      </w:r>
      <w:proofErr w:type="spellStart"/>
      <w:r w:rsidRPr="007C6634">
        <w:rPr>
          <w:rFonts w:eastAsiaTheme="minorHAnsi"/>
          <w:color w:val="000000"/>
          <w:lang w:val="es-AR" w:eastAsia="en-US"/>
        </w:rPr>
        <w:t>Kapeluz</w:t>
      </w:r>
      <w:proofErr w:type="spellEnd"/>
      <w:r w:rsidRPr="007C6634">
        <w:rPr>
          <w:rFonts w:eastAsiaTheme="minorHAnsi"/>
          <w:color w:val="000000"/>
          <w:lang w:val="es-AR" w:eastAsia="en-US"/>
        </w:rPr>
        <w:t>. (1985).</w:t>
      </w:r>
    </w:p>
    <w:p w:rsidR="00400D31" w:rsidRPr="007C6634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 w:rsidRPr="007C6634">
        <w:rPr>
          <w:rFonts w:eastAsiaTheme="minorHAnsi"/>
          <w:color w:val="000000"/>
          <w:lang w:val="es-AR" w:eastAsia="en-US"/>
        </w:rPr>
        <w:t xml:space="preserve">Palacios, Jesús. La Cuestión Escolar. Críticas y Alternativas. Colección </w:t>
      </w:r>
      <w:proofErr w:type="spellStart"/>
      <w:r w:rsidRPr="007C6634">
        <w:rPr>
          <w:rFonts w:eastAsiaTheme="minorHAnsi"/>
          <w:color w:val="000000"/>
          <w:lang w:val="es-AR" w:eastAsia="en-US"/>
        </w:rPr>
        <w:t>Fontamarra</w:t>
      </w:r>
      <w:proofErr w:type="spellEnd"/>
      <w:r w:rsidRPr="007C6634">
        <w:rPr>
          <w:rFonts w:eastAsiaTheme="minorHAnsi"/>
          <w:color w:val="000000"/>
          <w:lang w:val="es-AR" w:eastAsia="en-US"/>
        </w:rPr>
        <w:t xml:space="preserve">. México. Tercera Edición, (1997). </w:t>
      </w:r>
    </w:p>
    <w:p w:rsidR="00400D31" w:rsidRPr="00400D31" w:rsidRDefault="00400D31" w:rsidP="00400D31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color w:val="000000"/>
          <w:sz w:val="24"/>
          <w:szCs w:val="24"/>
        </w:rPr>
        <w:t xml:space="preserve">Pedagogía y política de la esperanza: Teoría, cultura y enseñanza. Buenos Aires: Amorrortu </w:t>
      </w:r>
      <w:proofErr w:type="gramStart"/>
      <w:r w:rsidRPr="00A722A0">
        <w:rPr>
          <w:rFonts w:ascii="Times New Roman" w:hAnsi="Times New Roman" w:cs="Times New Roman"/>
          <w:color w:val="000000"/>
          <w:sz w:val="24"/>
          <w:szCs w:val="24"/>
        </w:rPr>
        <w:t>Editores,  pp.</w:t>
      </w:r>
      <w:proofErr w:type="gramEnd"/>
      <w:r w:rsidRPr="00A722A0">
        <w:rPr>
          <w:rFonts w:ascii="Times New Roman" w:hAnsi="Times New Roman" w:cs="Times New Roman"/>
          <w:color w:val="000000"/>
          <w:sz w:val="24"/>
          <w:szCs w:val="24"/>
        </w:rPr>
        <w:t xml:space="preserve"> 63-110</w:t>
      </w:r>
    </w:p>
    <w:p w:rsidR="00400D31" w:rsidRPr="007D32F8" w:rsidRDefault="00400D31" w:rsidP="00E74AB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Piaget, J.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Psicología y Pedagogía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.  – Capitulo 1. La evolución de la Pedagogía. </w:t>
      </w:r>
      <w:proofErr w:type="spellStart"/>
      <w:r w:rsidRPr="007D32F8">
        <w:rPr>
          <w:rFonts w:ascii="Times New Roman" w:hAnsi="Times New Roman" w:cs="Times New Roman"/>
          <w:color w:val="000000"/>
          <w:sz w:val="24"/>
          <w:szCs w:val="24"/>
        </w:rPr>
        <w:t>PsiKolibro</w:t>
      </w:r>
      <w:proofErr w:type="spellEnd"/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>
        <w:rPr>
          <w:rFonts w:eastAsiaTheme="minorHAnsi"/>
          <w:color w:val="000000"/>
          <w:lang w:val="es-AR" w:eastAsia="en-US"/>
        </w:rPr>
        <w:t>Pineau, P y otros. La escuela como máquina de educar. Paidós. (2016)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>
        <w:rPr>
          <w:rFonts w:eastAsiaTheme="minorHAnsi"/>
          <w:color w:val="000000"/>
          <w:lang w:val="es-AR" w:eastAsia="en-US"/>
        </w:rPr>
        <w:t>Sacristán, G. José. Cambiar los contenidos, cambiar la educación. Morata. (2018)</w:t>
      </w:r>
    </w:p>
    <w:p w:rsidR="00400D31" w:rsidRPr="007C6634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proofErr w:type="spellStart"/>
      <w:r w:rsidRPr="007C6634">
        <w:rPr>
          <w:rFonts w:eastAsiaTheme="minorHAnsi"/>
          <w:color w:val="000000"/>
          <w:lang w:val="es-AR" w:eastAsia="en-US"/>
        </w:rPr>
        <w:t>Saviani</w:t>
      </w:r>
      <w:proofErr w:type="spellEnd"/>
      <w:r w:rsidRPr="007C6634">
        <w:rPr>
          <w:rFonts w:eastAsiaTheme="minorHAnsi"/>
          <w:color w:val="000000"/>
          <w:lang w:val="es-AR" w:eastAsia="en-US"/>
        </w:rPr>
        <w:t>, C. Revista Argentina de Educación. Las Teorías de la Educación y el problema de la marginalidad en América Latina.</w:t>
      </w:r>
    </w:p>
    <w:p w:rsidR="00400D31" w:rsidRPr="007C6634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proofErr w:type="spellStart"/>
      <w:r>
        <w:rPr>
          <w:rFonts w:eastAsiaTheme="minorHAnsi"/>
          <w:color w:val="000000"/>
          <w:lang w:val="es-AR" w:eastAsia="en-US"/>
        </w:rPr>
        <w:t>Skliar</w:t>
      </w:r>
      <w:proofErr w:type="spellEnd"/>
      <w:r>
        <w:rPr>
          <w:rFonts w:eastAsiaTheme="minorHAnsi"/>
          <w:color w:val="000000"/>
          <w:lang w:val="es-AR" w:eastAsia="en-US"/>
        </w:rPr>
        <w:t>, C. experiencia y alteridad en educación. Homo Sapiens. Buenos Aires (2014).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proofErr w:type="spellStart"/>
      <w:r>
        <w:rPr>
          <w:rFonts w:eastAsiaTheme="minorHAnsi"/>
          <w:color w:val="000000"/>
          <w:lang w:val="es-AR" w:eastAsia="en-US"/>
        </w:rPr>
        <w:t>Skliar</w:t>
      </w:r>
      <w:proofErr w:type="spellEnd"/>
      <w:r>
        <w:rPr>
          <w:rFonts w:eastAsiaTheme="minorHAnsi"/>
          <w:color w:val="000000"/>
          <w:lang w:val="es-AR" w:eastAsia="en-US"/>
        </w:rPr>
        <w:t xml:space="preserve">, C. Pedagogía de las diferencias. </w:t>
      </w:r>
      <w:proofErr w:type="spellStart"/>
      <w:r>
        <w:rPr>
          <w:rFonts w:eastAsiaTheme="minorHAnsi"/>
          <w:color w:val="000000"/>
          <w:lang w:val="es-AR" w:eastAsia="en-US"/>
        </w:rPr>
        <w:t>Noveduc</w:t>
      </w:r>
      <w:proofErr w:type="spellEnd"/>
      <w:r>
        <w:rPr>
          <w:rFonts w:eastAsiaTheme="minorHAnsi"/>
          <w:color w:val="000000"/>
          <w:lang w:val="es-AR" w:eastAsia="en-US"/>
        </w:rPr>
        <w:t>. Buenos Aires (2017).</w:t>
      </w:r>
    </w:p>
    <w:p w:rsidR="00400D31" w:rsidRDefault="00400D31" w:rsidP="00E74AB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Teoría y educación En torno al carácter científico de la educación.  Alicia de Alba (coordinadora). Primera edición: 1990 DR © </w:t>
      </w:r>
      <w:proofErr w:type="gramStart"/>
      <w:r w:rsidRPr="007D32F8">
        <w:rPr>
          <w:rFonts w:ascii="Times New Roman" w:hAnsi="Times New Roman" w:cs="Times New Roman"/>
          <w:color w:val="000000"/>
          <w:sz w:val="24"/>
          <w:szCs w:val="24"/>
        </w:rPr>
        <w:t xml:space="preserve">1990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32F8">
        <w:rPr>
          <w:rFonts w:ascii="Times New Roman" w:hAnsi="Times New Roman" w:cs="Times New Roman"/>
          <w:color w:val="000000"/>
          <w:sz w:val="24"/>
          <w:szCs w:val="24"/>
        </w:rPr>
        <w:t>Impreso y hecho en México ISBN: 968-36-1085-4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D31" w:rsidRPr="007D32F8" w:rsidRDefault="00400D31" w:rsidP="00A722A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color w:val="000000"/>
          <w:sz w:val="24"/>
          <w:szCs w:val="24"/>
        </w:rPr>
        <w:t xml:space="preserve">Teoría y resistencia en educación: Una pedagogía para la oposición. (1983) Prólogo de Paulo Freire. México: Siglo XXI Editores, 332 </w:t>
      </w:r>
      <w:proofErr w:type="spellStart"/>
      <w:r w:rsidRPr="00A722A0">
        <w:rPr>
          <w:rFonts w:ascii="Times New Roman" w:hAnsi="Times New Roman" w:cs="Times New Roman"/>
          <w:color w:val="000000"/>
          <w:sz w:val="24"/>
          <w:szCs w:val="24"/>
        </w:rPr>
        <w:t>pp</w:t>
      </w:r>
      <w:proofErr w:type="spellEnd"/>
    </w:p>
    <w:p w:rsidR="00400D31" w:rsidRPr="00A722A0" w:rsidRDefault="00400D31" w:rsidP="00A722A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22A0">
        <w:rPr>
          <w:rFonts w:ascii="Times New Roman" w:hAnsi="Times New Roman" w:cs="Times New Roman"/>
          <w:color w:val="000000"/>
          <w:sz w:val="24"/>
          <w:szCs w:val="24"/>
        </w:rPr>
        <w:t xml:space="preserve">Teorías de la reproducción y la resistencia en la nueva sociología de la educación: un análisis crítico, 38 pp. (Publicado originalmente en Harvard </w:t>
      </w:r>
      <w:proofErr w:type="spellStart"/>
      <w:r w:rsidRPr="00A722A0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A72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22A0">
        <w:rPr>
          <w:rFonts w:ascii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A722A0">
        <w:rPr>
          <w:rFonts w:ascii="Times New Roman" w:hAnsi="Times New Roman" w:cs="Times New Roman"/>
          <w:color w:val="000000"/>
          <w:sz w:val="24"/>
          <w:szCs w:val="24"/>
        </w:rPr>
        <w:t xml:space="preserve"> No. 3, 1983. Traducción de Graciela </w:t>
      </w:r>
      <w:proofErr w:type="spellStart"/>
      <w:r w:rsidRPr="00A722A0">
        <w:rPr>
          <w:rFonts w:ascii="Times New Roman" w:hAnsi="Times New Roman" w:cs="Times New Roman"/>
          <w:color w:val="000000"/>
          <w:sz w:val="24"/>
          <w:szCs w:val="24"/>
        </w:rPr>
        <w:t>Morzade</w:t>
      </w:r>
      <w:proofErr w:type="spellEnd"/>
      <w:r w:rsidRPr="00A722A0">
        <w:rPr>
          <w:rFonts w:ascii="Times New Roman" w:hAnsi="Times New Roman" w:cs="Times New Roman"/>
          <w:color w:val="000000"/>
          <w:sz w:val="24"/>
          <w:szCs w:val="24"/>
        </w:rPr>
        <w:t>. Buenos Aires)</w:t>
      </w:r>
    </w:p>
    <w:p w:rsidR="00400D31" w:rsidRDefault="00400D31" w:rsidP="00E74AB6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color w:val="000000"/>
          <w:lang w:val="es-AR" w:eastAsia="en-US"/>
        </w:rPr>
      </w:pPr>
      <w:r w:rsidRPr="007C6634">
        <w:rPr>
          <w:rFonts w:eastAsiaTheme="minorHAnsi"/>
          <w:color w:val="000000"/>
          <w:lang w:val="es-AR" w:eastAsia="en-US"/>
        </w:rPr>
        <w:t>Torres, Rosa María. “Educación popular: un encuentro con Paulo Freire”. Centro Editor de América Latina. (CEAL) Buenos Aires. 1998.</w:t>
      </w:r>
    </w:p>
    <w:p w:rsidR="007D1CE6" w:rsidRDefault="007D1CE6" w:rsidP="007D1CE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Theme="minorHAnsi"/>
          <w:color w:val="000000"/>
          <w:lang w:val="es-AR" w:eastAsia="en-US"/>
        </w:rPr>
      </w:pPr>
    </w:p>
    <w:p w:rsidR="007C6634" w:rsidRPr="007D3048" w:rsidRDefault="007C6634" w:rsidP="007C6634">
      <w:pPr>
        <w:pStyle w:val="Prrafodelista"/>
        <w:rPr>
          <w:color w:val="000000"/>
          <w:u w:val="single"/>
        </w:rPr>
      </w:pPr>
    </w:p>
    <w:p w:rsidR="007C6634" w:rsidRPr="007C6634" w:rsidRDefault="007C6634" w:rsidP="007C6634">
      <w:pPr>
        <w:autoSpaceDE w:val="0"/>
        <w:autoSpaceDN w:val="0"/>
        <w:adjustRightInd w:val="0"/>
        <w:spacing w:after="200" w:line="276" w:lineRule="auto"/>
        <w:contextualSpacing/>
        <w:rPr>
          <w:rFonts w:eastAsiaTheme="minorHAnsi"/>
          <w:color w:val="000000"/>
          <w:lang w:val="es-AR" w:eastAsia="en-US"/>
        </w:rPr>
      </w:pPr>
    </w:p>
    <w:p w:rsidR="00EE3ACF" w:rsidRPr="007C6634" w:rsidRDefault="00EE3ACF" w:rsidP="007C6634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Theme="minorHAnsi"/>
          <w:color w:val="000000"/>
          <w:lang w:val="es-AR" w:eastAsia="en-US"/>
        </w:rPr>
      </w:pPr>
    </w:p>
    <w:p w:rsidR="0046012D" w:rsidRPr="0046012D" w:rsidRDefault="0046012D" w:rsidP="0046012D">
      <w:pPr>
        <w:spacing w:line="360" w:lineRule="auto"/>
        <w:jc w:val="right"/>
      </w:pPr>
      <w:r>
        <w:t>Profesora Norma Leone</w:t>
      </w:r>
    </w:p>
    <w:sectPr w:rsidR="0046012D" w:rsidRPr="0046012D" w:rsidSect="006F5504">
      <w:footerReference w:type="default" r:id="rId11"/>
      <w:pgSz w:w="11907" w:h="16839" w:code="9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E8" w:rsidRDefault="002702E8" w:rsidP="0033538F">
      <w:r>
        <w:separator/>
      </w:r>
    </w:p>
  </w:endnote>
  <w:endnote w:type="continuationSeparator" w:id="0">
    <w:p w:rsidR="002702E8" w:rsidRDefault="002702E8" w:rsidP="0033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8F" w:rsidRPr="007E4457" w:rsidRDefault="0033538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7E4457">
      <w:rPr>
        <w:rFonts w:asciiTheme="majorHAnsi" w:hAnsiTheme="majorHAnsi"/>
        <w:sz w:val="18"/>
        <w:szCs w:val="18"/>
      </w:rPr>
      <w:t>Profesora Norma Leone</w:t>
    </w:r>
    <w:r w:rsidRPr="007E4457">
      <w:rPr>
        <w:rFonts w:asciiTheme="majorHAnsi" w:hAnsiTheme="majorHAnsi"/>
        <w:sz w:val="18"/>
        <w:szCs w:val="18"/>
      </w:rPr>
      <w:ptab w:relativeTo="margin" w:alignment="right" w:leader="none"/>
    </w:r>
    <w:r w:rsidRPr="007E4457">
      <w:rPr>
        <w:rFonts w:asciiTheme="majorHAnsi" w:hAnsiTheme="majorHAnsi"/>
        <w:sz w:val="18"/>
        <w:szCs w:val="18"/>
      </w:rPr>
      <w:t xml:space="preserve">Página </w:t>
    </w:r>
    <w:r w:rsidR="003B533B" w:rsidRPr="007E4457">
      <w:rPr>
        <w:sz w:val="18"/>
        <w:szCs w:val="18"/>
      </w:rPr>
      <w:fldChar w:fldCharType="begin"/>
    </w:r>
    <w:r w:rsidRPr="007E4457">
      <w:rPr>
        <w:sz w:val="18"/>
        <w:szCs w:val="18"/>
      </w:rPr>
      <w:instrText xml:space="preserve"> PAGE   \* MERGEFORMAT </w:instrText>
    </w:r>
    <w:r w:rsidR="003B533B" w:rsidRPr="007E4457">
      <w:rPr>
        <w:sz w:val="18"/>
        <w:szCs w:val="18"/>
      </w:rPr>
      <w:fldChar w:fldCharType="separate"/>
    </w:r>
    <w:r w:rsidR="0046012D" w:rsidRPr="0046012D">
      <w:rPr>
        <w:rFonts w:asciiTheme="majorHAnsi" w:hAnsiTheme="majorHAnsi"/>
        <w:noProof/>
        <w:sz w:val="18"/>
        <w:szCs w:val="18"/>
      </w:rPr>
      <w:t>7</w:t>
    </w:r>
    <w:r w:rsidR="003B533B" w:rsidRPr="007E4457">
      <w:rPr>
        <w:sz w:val="18"/>
        <w:szCs w:val="18"/>
      </w:rPr>
      <w:fldChar w:fldCharType="end"/>
    </w:r>
  </w:p>
  <w:p w:rsidR="0033538F" w:rsidRDefault="003353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E8" w:rsidRDefault="002702E8" w:rsidP="0033538F">
      <w:r>
        <w:separator/>
      </w:r>
    </w:p>
  </w:footnote>
  <w:footnote w:type="continuationSeparator" w:id="0">
    <w:p w:rsidR="002702E8" w:rsidRDefault="002702E8" w:rsidP="00335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A72"/>
    <w:multiLevelType w:val="multilevel"/>
    <w:tmpl w:val="EC58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 w15:restartNumberingAfterBreak="0">
    <w:nsid w:val="0ED0647B"/>
    <w:multiLevelType w:val="hybridMultilevel"/>
    <w:tmpl w:val="AA90EEDC"/>
    <w:lvl w:ilvl="0" w:tplc="106C5E0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D77A36"/>
    <w:multiLevelType w:val="hybridMultilevel"/>
    <w:tmpl w:val="928A30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71102"/>
    <w:multiLevelType w:val="hybridMultilevel"/>
    <w:tmpl w:val="028C344C"/>
    <w:lvl w:ilvl="0" w:tplc="FB520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96760"/>
    <w:multiLevelType w:val="hybridMultilevel"/>
    <w:tmpl w:val="4088F49C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EBC"/>
    <w:multiLevelType w:val="hybridMultilevel"/>
    <w:tmpl w:val="2B501528"/>
    <w:lvl w:ilvl="0" w:tplc="D8E0B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03A6C"/>
    <w:multiLevelType w:val="hybridMultilevel"/>
    <w:tmpl w:val="F8A225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82632"/>
    <w:multiLevelType w:val="hybridMultilevel"/>
    <w:tmpl w:val="EE1417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307C9"/>
    <w:multiLevelType w:val="multilevel"/>
    <w:tmpl w:val="C85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3A50EF"/>
    <w:multiLevelType w:val="hybridMultilevel"/>
    <w:tmpl w:val="46E2D9D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6C30970"/>
    <w:multiLevelType w:val="multilevel"/>
    <w:tmpl w:val="8ADC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4B7191"/>
    <w:multiLevelType w:val="singleLevel"/>
    <w:tmpl w:val="2326F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A4F7D4A"/>
    <w:multiLevelType w:val="hybridMultilevel"/>
    <w:tmpl w:val="8DB01D90"/>
    <w:lvl w:ilvl="0" w:tplc="F2C4D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A47"/>
    <w:rsid w:val="000027D5"/>
    <w:rsid w:val="00020A8D"/>
    <w:rsid w:val="00044D7B"/>
    <w:rsid w:val="0005230C"/>
    <w:rsid w:val="000541D4"/>
    <w:rsid w:val="000701E6"/>
    <w:rsid w:val="00083ACB"/>
    <w:rsid w:val="00092636"/>
    <w:rsid w:val="000951F3"/>
    <w:rsid w:val="000A4E4A"/>
    <w:rsid w:val="000B2575"/>
    <w:rsid w:val="000B65D0"/>
    <w:rsid w:val="000C1154"/>
    <w:rsid w:val="000D0080"/>
    <w:rsid w:val="000E1295"/>
    <w:rsid w:val="00102482"/>
    <w:rsid w:val="001176D5"/>
    <w:rsid w:val="001426AB"/>
    <w:rsid w:val="00177624"/>
    <w:rsid w:val="00183622"/>
    <w:rsid w:val="00192F5D"/>
    <w:rsid w:val="001B0EB5"/>
    <w:rsid w:val="001B7247"/>
    <w:rsid w:val="001C0F8C"/>
    <w:rsid w:val="001C1087"/>
    <w:rsid w:val="001C12EC"/>
    <w:rsid w:val="001E47D9"/>
    <w:rsid w:val="001F056B"/>
    <w:rsid w:val="001F75A2"/>
    <w:rsid w:val="00205948"/>
    <w:rsid w:val="00223AB4"/>
    <w:rsid w:val="002362FE"/>
    <w:rsid w:val="00236ED5"/>
    <w:rsid w:val="00262ABF"/>
    <w:rsid w:val="002702E8"/>
    <w:rsid w:val="0027098F"/>
    <w:rsid w:val="00283F03"/>
    <w:rsid w:val="002D020E"/>
    <w:rsid w:val="002D3AB2"/>
    <w:rsid w:val="002E412F"/>
    <w:rsid w:val="002E47D5"/>
    <w:rsid w:val="00325AC4"/>
    <w:rsid w:val="0033538F"/>
    <w:rsid w:val="00335564"/>
    <w:rsid w:val="00364A8D"/>
    <w:rsid w:val="00365996"/>
    <w:rsid w:val="00395752"/>
    <w:rsid w:val="003A4050"/>
    <w:rsid w:val="003B533B"/>
    <w:rsid w:val="003F323A"/>
    <w:rsid w:val="00400D31"/>
    <w:rsid w:val="00401D60"/>
    <w:rsid w:val="00415BA8"/>
    <w:rsid w:val="00425906"/>
    <w:rsid w:val="00445268"/>
    <w:rsid w:val="0046012D"/>
    <w:rsid w:val="00463A81"/>
    <w:rsid w:val="00465B46"/>
    <w:rsid w:val="00466A47"/>
    <w:rsid w:val="00472F10"/>
    <w:rsid w:val="004740B8"/>
    <w:rsid w:val="00483339"/>
    <w:rsid w:val="004A7E35"/>
    <w:rsid w:val="004D039C"/>
    <w:rsid w:val="004F72C0"/>
    <w:rsid w:val="0050575A"/>
    <w:rsid w:val="005059E5"/>
    <w:rsid w:val="00517EE8"/>
    <w:rsid w:val="00545017"/>
    <w:rsid w:val="00554622"/>
    <w:rsid w:val="00564E40"/>
    <w:rsid w:val="0057477F"/>
    <w:rsid w:val="005868B4"/>
    <w:rsid w:val="005871F8"/>
    <w:rsid w:val="005967D8"/>
    <w:rsid w:val="005A67E1"/>
    <w:rsid w:val="005B1CA3"/>
    <w:rsid w:val="005C7FE2"/>
    <w:rsid w:val="005D68BF"/>
    <w:rsid w:val="00604A2F"/>
    <w:rsid w:val="00612501"/>
    <w:rsid w:val="00615459"/>
    <w:rsid w:val="006339D7"/>
    <w:rsid w:val="00653385"/>
    <w:rsid w:val="00654030"/>
    <w:rsid w:val="00656AFF"/>
    <w:rsid w:val="0066387A"/>
    <w:rsid w:val="00672192"/>
    <w:rsid w:val="00674198"/>
    <w:rsid w:val="0068118A"/>
    <w:rsid w:val="006840BC"/>
    <w:rsid w:val="006845CD"/>
    <w:rsid w:val="00692270"/>
    <w:rsid w:val="006A1E4B"/>
    <w:rsid w:val="006A538A"/>
    <w:rsid w:val="006B102D"/>
    <w:rsid w:val="006B261A"/>
    <w:rsid w:val="006B7BF0"/>
    <w:rsid w:val="006E1447"/>
    <w:rsid w:val="006F0EFD"/>
    <w:rsid w:val="006F5504"/>
    <w:rsid w:val="00710397"/>
    <w:rsid w:val="00726A4D"/>
    <w:rsid w:val="0073402E"/>
    <w:rsid w:val="00735FA1"/>
    <w:rsid w:val="00744697"/>
    <w:rsid w:val="00786851"/>
    <w:rsid w:val="007A646E"/>
    <w:rsid w:val="007B25AB"/>
    <w:rsid w:val="007C6634"/>
    <w:rsid w:val="007C6929"/>
    <w:rsid w:val="007D1CE6"/>
    <w:rsid w:val="007D3048"/>
    <w:rsid w:val="007D66F2"/>
    <w:rsid w:val="007E4457"/>
    <w:rsid w:val="007F65B6"/>
    <w:rsid w:val="008060A8"/>
    <w:rsid w:val="00816B72"/>
    <w:rsid w:val="00822887"/>
    <w:rsid w:val="008230FE"/>
    <w:rsid w:val="00830049"/>
    <w:rsid w:val="00833D93"/>
    <w:rsid w:val="00840A71"/>
    <w:rsid w:val="00855BC9"/>
    <w:rsid w:val="008733D4"/>
    <w:rsid w:val="00873546"/>
    <w:rsid w:val="00877B50"/>
    <w:rsid w:val="008A2F6E"/>
    <w:rsid w:val="008B70E7"/>
    <w:rsid w:val="008B7E40"/>
    <w:rsid w:val="008D4C0F"/>
    <w:rsid w:val="008E61F6"/>
    <w:rsid w:val="008E7B73"/>
    <w:rsid w:val="008F1BE1"/>
    <w:rsid w:val="009073BD"/>
    <w:rsid w:val="00907EB4"/>
    <w:rsid w:val="00927C83"/>
    <w:rsid w:val="00932088"/>
    <w:rsid w:val="00965782"/>
    <w:rsid w:val="009845B0"/>
    <w:rsid w:val="009943D6"/>
    <w:rsid w:val="009B322B"/>
    <w:rsid w:val="009C01BE"/>
    <w:rsid w:val="009F298C"/>
    <w:rsid w:val="00A0591A"/>
    <w:rsid w:val="00A12E78"/>
    <w:rsid w:val="00A21C17"/>
    <w:rsid w:val="00A25F80"/>
    <w:rsid w:val="00A514AC"/>
    <w:rsid w:val="00A56677"/>
    <w:rsid w:val="00A64A6D"/>
    <w:rsid w:val="00A722A0"/>
    <w:rsid w:val="00A7620D"/>
    <w:rsid w:val="00A767DA"/>
    <w:rsid w:val="00AA40D9"/>
    <w:rsid w:val="00AC68A9"/>
    <w:rsid w:val="00AF31CE"/>
    <w:rsid w:val="00B00A47"/>
    <w:rsid w:val="00B56FBF"/>
    <w:rsid w:val="00B920AC"/>
    <w:rsid w:val="00BA77D0"/>
    <w:rsid w:val="00BB425F"/>
    <w:rsid w:val="00BB4418"/>
    <w:rsid w:val="00BC1C59"/>
    <w:rsid w:val="00BD2663"/>
    <w:rsid w:val="00C20FA3"/>
    <w:rsid w:val="00C24701"/>
    <w:rsid w:val="00C25879"/>
    <w:rsid w:val="00C5023F"/>
    <w:rsid w:val="00C63BD5"/>
    <w:rsid w:val="00C6571A"/>
    <w:rsid w:val="00C753E3"/>
    <w:rsid w:val="00CA354E"/>
    <w:rsid w:val="00CD1B39"/>
    <w:rsid w:val="00CD56BB"/>
    <w:rsid w:val="00CD6043"/>
    <w:rsid w:val="00D075DB"/>
    <w:rsid w:val="00D11A0C"/>
    <w:rsid w:val="00D317CF"/>
    <w:rsid w:val="00D42C9E"/>
    <w:rsid w:val="00D52406"/>
    <w:rsid w:val="00D56759"/>
    <w:rsid w:val="00D5773D"/>
    <w:rsid w:val="00D77B83"/>
    <w:rsid w:val="00D872AC"/>
    <w:rsid w:val="00D91405"/>
    <w:rsid w:val="00DA20AF"/>
    <w:rsid w:val="00DA4F74"/>
    <w:rsid w:val="00DC4A43"/>
    <w:rsid w:val="00DE44A7"/>
    <w:rsid w:val="00DE5957"/>
    <w:rsid w:val="00E01295"/>
    <w:rsid w:val="00E105D4"/>
    <w:rsid w:val="00E143DB"/>
    <w:rsid w:val="00E15CF7"/>
    <w:rsid w:val="00E20341"/>
    <w:rsid w:val="00E2322B"/>
    <w:rsid w:val="00E347E2"/>
    <w:rsid w:val="00E41B34"/>
    <w:rsid w:val="00E648C8"/>
    <w:rsid w:val="00E74AB6"/>
    <w:rsid w:val="00E90582"/>
    <w:rsid w:val="00E93BC8"/>
    <w:rsid w:val="00ED31CA"/>
    <w:rsid w:val="00EE3ACF"/>
    <w:rsid w:val="00EE3FFF"/>
    <w:rsid w:val="00EE6B13"/>
    <w:rsid w:val="00EF51AA"/>
    <w:rsid w:val="00F01449"/>
    <w:rsid w:val="00F047A5"/>
    <w:rsid w:val="00F270A6"/>
    <w:rsid w:val="00F37517"/>
    <w:rsid w:val="00F4149B"/>
    <w:rsid w:val="00F51BC0"/>
    <w:rsid w:val="00F673BE"/>
    <w:rsid w:val="00F71E9E"/>
    <w:rsid w:val="00F836CC"/>
    <w:rsid w:val="00F86BA5"/>
    <w:rsid w:val="00F94214"/>
    <w:rsid w:val="00FA793B"/>
    <w:rsid w:val="00FB3E21"/>
    <w:rsid w:val="00FB690C"/>
    <w:rsid w:val="00FC1C2E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8315C"/>
  <w15:docId w15:val="{CA803B53-5162-46F1-949D-B3F56A8C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20A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920AC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ar"/>
    <w:qFormat/>
    <w:rsid w:val="00B920AC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B920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920AC"/>
    <w:pPr>
      <w:keepNext/>
      <w:jc w:val="both"/>
      <w:outlineLvl w:val="3"/>
    </w:pPr>
    <w:rPr>
      <w:rFonts w:ascii="Arial" w:hAnsi="Arial" w:cs="Arial"/>
      <w:b/>
      <w:sz w:val="28"/>
    </w:rPr>
  </w:style>
  <w:style w:type="paragraph" w:styleId="Ttulo5">
    <w:name w:val="heading 5"/>
    <w:basedOn w:val="Normal"/>
    <w:next w:val="Normal"/>
    <w:qFormat/>
    <w:rsid w:val="00B920A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920AC"/>
    <w:pPr>
      <w:jc w:val="both"/>
    </w:pPr>
    <w:rPr>
      <w:rFonts w:ascii="Arial" w:hAnsi="Arial" w:cs="Arial"/>
    </w:rPr>
  </w:style>
  <w:style w:type="paragraph" w:styleId="Ttulo">
    <w:name w:val="Title"/>
    <w:basedOn w:val="Normal"/>
    <w:qFormat/>
    <w:rsid w:val="00B920AC"/>
    <w:pPr>
      <w:jc w:val="center"/>
    </w:pPr>
    <w:rPr>
      <w:b/>
      <w:szCs w:val="20"/>
      <w:u w:val="single"/>
      <w:lang w:val="en-US"/>
    </w:rPr>
  </w:style>
  <w:style w:type="paragraph" w:styleId="Prrafodelista">
    <w:name w:val="List Paragraph"/>
    <w:basedOn w:val="Normal"/>
    <w:uiPriority w:val="34"/>
    <w:qFormat/>
    <w:rsid w:val="00FC1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paragraph" w:styleId="Encabezado">
    <w:name w:val="header"/>
    <w:basedOn w:val="Normal"/>
    <w:link w:val="EncabezadoCar"/>
    <w:rsid w:val="003353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3538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353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38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353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538F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E47D9"/>
    <w:pPr>
      <w:spacing w:before="100" w:beforeAutospacing="1" w:after="100" w:afterAutospacing="1"/>
    </w:pPr>
    <w:rPr>
      <w:lang w:val="es-AR" w:eastAsia="es-AR"/>
    </w:rPr>
  </w:style>
  <w:style w:type="paragraph" w:customStyle="1" w:styleId="tituloarticulo">
    <w:name w:val="tituloarticulo"/>
    <w:basedOn w:val="Normal"/>
    <w:rsid w:val="008F1BE1"/>
    <w:pPr>
      <w:spacing w:before="100" w:beforeAutospacing="1" w:after="100" w:afterAutospacing="1"/>
    </w:pPr>
    <w:rPr>
      <w:lang w:val="es-AR" w:eastAsia="es-AR"/>
    </w:rPr>
  </w:style>
  <w:style w:type="paragraph" w:customStyle="1" w:styleId="autor">
    <w:name w:val="autor"/>
    <w:basedOn w:val="Normal"/>
    <w:rsid w:val="008F1BE1"/>
    <w:pPr>
      <w:spacing w:before="100" w:beforeAutospacing="1" w:after="100" w:afterAutospacing="1"/>
    </w:pPr>
    <w:rPr>
      <w:lang w:val="es-AR" w:eastAsia="es-AR"/>
    </w:rPr>
  </w:style>
  <w:style w:type="paragraph" w:customStyle="1" w:styleId="identificacion">
    <w:name w:val="identificacion"/>
    <w:basedOn w:val="Normal"/>
    <w:rsid w:val="008F1BE1"/>
    <w:pPr>
      <w:spacing w:before="100" w:beforeAutospacing="1" w:after="100" w:afterAutospacing="1"/>
    </w:pPr>
    <w:rPr>
      <w:lang w:val="es-AR" w:eastAsia="es-AR"/>
    </w:rPr>
  </w:style>
  <w:style w:type="paragraph" w:customStyle="1" w:styleId="Default">
    <w:name w:val="Default"/>
    <w:rsid w:val="00EE6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0701E6"/>
    <w:rPr>
      <w:rFonts w:ascii="Arial" w:hAnsi="Arial" w:cs="Arial"/>
      <w:b/>
      <w:bCs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EE3ACF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D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02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libro.com/servlet/SearchResults?an=Abbagnano%2C%20Nicola%20%26%20A.%20Visalberghi&amp;cm_sp=det-_-bdp-_-auth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be.unesco.org/fileadmin/user_upload/Publ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ionmclaren.com/moddle304/login/index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2121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Establecimiento: Instituto del Profesorado Nº 7</vt:lpstr>
    </vt:vector>
  </TitlesOfParts>
  <Company>.</Company>
  <LinksUpToDate>false</LinksUpToDate>
  <CharactersWithSpaces>13763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Establecimiento: Instituto del Profesorado Nº 7</dc:title>
  <dc:creator>.</dc:creator>
  <cp:lastModifiedBy>usuario</cp:lastModifiedBy>
  <cp:revision>6</cp:revision>
  <cp:lastPrinted>2019-07-04T19:13:00Z</cp:lastPrinted>
  <dcterms:created xsi:type="dcterms:W3CDTF">2019-07-18T14:29:00Z</dcterms:created>
  <dcterms:modified xsi:type="dcterms:W3CDTF">2019-09-16T21:36:00Z</dcterms:modified>
</cp:coreProperties>
</file>