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A77" w:rsidRPr="00A02A77" w:rsidRDefault="00A02A77" w:rsidP="00A02A77">
      <w:pPr>
        <w:spacing w:after="0" w:line="240" w:lineRule="auto"/>
        <w:jc w:val="both"/>
        <w:rPr>
          <w:rFonts w:eastAsia="Times New Roman" w:cs="Times New Roman"/>
          <w:color w:val="0D0D0D" w:themeColor="text1" w:themeTint="F2"/>
          <w:u w:val="single"/>
          <w:lang w:val="es-ES" w:eastAsia="es-ES"/>
        </w:rPr>
      </w:pPr>
      <w:r w:rsidRPr="00A02A77">
        <w:rPr>
          <w:rFonts w:eastAsia="Times New Roman" w:cs="Times New Roman"/>
          <w:color w:val="0D0D0D" w:themeColor="text1" w:themeTint="F2"/>
          <w:u w:val="single"/>
          <w:lang w:val="es-ES" w:eastAsia="es-ES"/>
        </w:rPr>
        <w:t xml:space="preserve">INSTITUTO DE </w:t>
      </w:r>
      <w:proofErr w:type="gramStart"/>
      <w:r w:rsidRPr="00A02A77">
        <w:rPr>
          <w:rFonts w:eastAsia="Times New Roman" w:cs="Times New Roman"/>
          <w:color w:val="0D0D0D" w:themeColor="text1" w:themeTint="F2"/>
          <w:u w:val="single"/>
          <w:lang w:val="es-ES" w:eastAsia="es-ES"/>
        </w:rPr>
        <w:t>EDUCACIÓN  SUPERIOR</w:t>
      </w:r>
      <w:proofErr w:type="gramEnd"/>
      <w:r w:rsidRPr="00A02A77">
        <w:rPr>
          <w:rFonts w:eastAsia="Times New Roman" w:cs="Times New Roman"/>
          <w:color w:val="0D0D0D" w:themeColor="text1" w:themeTint="F2"/>
          <w:u w:val="single"/>
          <w:lang w:val="es-ES" w:eastAsia="es-ES"/>
        </w:rPr>
        <w:t xml:space="preserve">  N* 7</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CARRERA: PROFESORADO DE EDUCACIÓN SUPERIOR EN CIENCIAS DE LA EDUCACIÓN</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UNIDAD CURRICULAR: Sociología de la Educación</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CURSO: 2do. Año</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RÉGIMEN DE CURSADO:  Anual-4hs. Cátedras semanales</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 PLAN: 260/03 Modificación RN 2025/10</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PROFESORA: Cecilia </w:t>
      </w:r>
      <w:proofErr w:type="spellStart"/>
      <w:r w:rsidRPr="00A02A77">
        <w:rPr>
          <w:rFonts w:eastAsia="Times New Roman" w:cs="Times New Roman"/>
          <w:color w:val="0D0D0D" w:themeColor="text1" w:themeTint="F2"/>
          <w:lang w:val="es-ES" w:eastAsia="es-ES"/>
        </w:rPr>
        <w:t>Pauloski</w:t>
      </w:r>
      <w:proofErr w:type="spellEnd"/>
      <w:r w:rsidRPr="00A02A77">
        <w:rPr>
          <w:rFonts w:eastAsia="Times New Roman" w:cs="Times New Roman"/>
          <w:color w:val="0D0D0D" w:themeColor="text1" w:themeTint="F2"/>
          <w:lang w:val="es-ES" w:eastAsia="es-ES"/>
        </w:rPr>
        <w:t xml:space="preserve"> </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 AÑO: 201</w:t>
      </w:r>
      <w:r w:rsidR="00523372">
        <w:rPr>
          <w:rFonts w:eastAsia="Times New Roman" w:cs="Times New Roman"/>
          <w:color w:val="0D0D0D" w:themeColor="text1" w:themeTint="F2"/>
          <w:lang w:val="es-ES" w:eastAsia="es-ES"/>
        </w:rPr>
        <w:t>9</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MARCO REFERENCIAL</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3C4194" w:rsidRPr="00A02A77" w:rsidRDefault="00A02A77" w:rsidP="003C4194">
      <w:pPr>
        <w:autoSpaceDE w:val="0"/>
        <w:autoSpaceDN w:val="0"/>
        <w:adjustRightInd w:val="0"/>
        <w:spacing w:after="0" w:line="36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La unidad curricular Sociología de la Educación en la formación de </w:t>
      </w:r>
      <w:proofErr w:type="spellStart"/>
      <w:r w:rsidRPr="00A02A77">
        <w:rPr>
          <w:rFonts w:eastAsia="Times New Roman" w:cs="Times New Roman"/>
          <w:color w:val="0D0D0D" w:themeColor="text1" w:themeTint="F2"/>
          <w:lang w:val="es-ES" w:eastAsia="es-ES"/>
        </w:rPr>
        <w:t>Cientistas</w:t>
      </w:r>
      <w:proofErr w:type="spellEnd"/>
      <w:r w:rsidRPr="00A02A77">
        <w:rPr>
          <w:rFonts w:eastAsia="Times New Roman" w:cs="Times New Roman"/>
          <w:color w:val="0D0D0D" w:themeColor="text1" w:themeTint="F2"/>
          <w:lang w:val="es-ES" w:eastAsia="es-ES"/>
        </w:rPr>
        <w:t xml:space="preserve"> de la Educación debe promover una comprensión de la educación como práctica social e histórica y su relación con los procesos de conservación, reproducción y transformación de la sociedad en las dimensiones económica, política, social y cultural. </w:t>
      </w:r>
    </w:p>
    <w:p w:rsidR="00A02A77" w:rsidRPr="00A02A77" w:rsidRDefault="00A02A77" w:rsidP="00A02A77">
      <w:pPr>
        <w:spacing w:after="0" w:line="36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w:t>
      </w:r>
      <w:r w:rsidRPr="00A02A77">
        <w:rPr>
          <w:rFonts w:eastAsia="Times New Roman" w:cs="Times New Roman"/>
          <w:i/>
          <w:iCs/>
          <w:color w:val="0D0D0D" w:themeColor="text1" w:themeTint="F2"/>
          <w:lang w:val="es-ES" w:eastAsia="es-ES"/>
        </w:rPr>
        <w:t xml:space="preserve">En realidad, lo social que constituye el marco necesario del proceso interpersonal </w:t>
      </w:r>
      <w:proofErr w:type="spellStart"/>
      <w:r w:rsidRPr="00A02A77">
        <w:rPr>
          <w:rFonts w:eastAsia="Times New Roman" w:cs="Times New Roman"/>
          <w:i/>
          <w:iCs/>
          <w:color w:val="0D0D0D" w:themeColor="text1" w:themeTint="F2"/>
          <w:lang w:val="es-ES" w:eastAsia="es-ES"/>
        </w:rPr>
        <w:t>posibilitante</w:t>
      </w:r>
      <w:proofErr w:type="spellEnd"/>
      <w:r w:rsidRPr="00A02A77">
        <w:rPr>
          <w:rFonts w:eastAsia="Times New Roman" w:cs="Times New Roman"/>
          <w:i/>
          <w:iCs/>
          <w:color w:val="0D0D0D" w:themeColor="text1" w:themeTint="F2"/>
          <w:lang w:val="es-ES" w:eastAsia="es-ES"/>
        </w:rPr>
        <w:t xml:space="preserve"> de la formación personal, no es </w:t>
      </w:r>
      <w:proofErr w:type="gramStart"/>
      <w:r w:rsidRPr="00A02A77">
        <w:rPr>
          <w:rFonts w:eastAsia="Times New Roman" w:cs="Times New Roman"/>
          <w:i/>
          <w:iCs/>
          <w:color w:val="0D0D0D" w:themeColor="text1" w:themeTint="F2"/>
          <w:lang w:val="es-ES" w:eastAsia="es-ES"/>
        </w:rPr>
        <w:t>estático</w:t>
      </w:r>
      <w:proofErr w:type="gramEnd"/>
      <w:r w:rsidRPr="00A02A77">
        <w:rPr>
          <w:rFonts w:eastAsia="Times New Roman" w:cs="Times New Roman"/>
          <w:i/>
          <w:iCs/>
          <w:color w:val="0D0D0D" w:themeColor="text1" w:themeTint="F2"/>
          <w:lang w:val="es-ES" w:eastAsia="es-ES"/>
        </w:rPr>
        <w:t xml:space="preserve"> sino que hay movimientos de ruptura. La búsqueda de la cristalización, del “</w:t>
      </w:r>
      <w:proofErr w:type="gramStart"/>
      <w:r w:rsidRPr="00A02A77">
        <w:rPr>
          <w:rFonts w:eastAsia="Times New Roman" w:cs="Times New Roman"/>
          <w:i/>
          <w:iCs/>
          <w:color w:val="0D0D0D" w:themeColor="text1" w:themeTint="F2"/>
          <w:lang w:val="es-ES" w:eastAsia="es-ES"/>
        </w:rPr>
        <w:t>ordenamiento”…</w:t>
      </w:r>
      <w:proofErr w:type="gramEnd"/>
      <w:r w:rsidRPr="00A02A77">
        <w:rPr>
          <w:rFonts w:eastAsia="Times New Roman" w:cs="Times New Roman"/>
          <w:i/>
          <w:iCs/>
          <w:color w:val="0D0D0D" w:themeColor="text1" w:themeTint="F2"/>
          <w:lang w:val="es-ES" w:eastAsia="es-ES"/>
        </w:rPr>
        <w:t xml:space="preserve">  responde a la tendencia del hombre a creer que el orden es el Orden alguna vez “establecido”; sin darse cuenta que ese orden ha sido establecido y reestablecido tantas veces como el hombre ha necesitado adecuar las organizaciones, los reglamentos, las leyes, las instituciones y lo que hay dentro de ellas, a su propio desarrollo…”.  (Virasoro, Pedro. Fundamento Sociológico. </w:t>
      </w:r>
      <w:proofErr w:type="spellStart"/>
      <w:r w:rsidRPr="00A02A77">
        <w:rPr>
          <w:rFonts w:eastAsia="Times New Roman" w:cs="Times New Roman"/>
          <w:i/>
          <w:iCs/>
          <w:color w:val="0D0D0D" w:themeColor="text1" w:themeTint="F2"/>
          <w:lang w:val="es-ES" w:eastAsia="es-ES"/>
        </w:rPr>
        <w:t>Pág</w:t>
      </w:r>
      <w:proofErr w:type="spellEnd"/>
      <w:r w:rsidRPr="00A02A77">
        <w:rPr>
          <w:rFonts w:eastAsia="Times New Roman" w:cs="Times New Roman"/>
          <w:i/>
          <w:iCs/>
          <w:color w:val="0D0D0D" w:themeColor="text1" w:themeTint="F2"/>
          <w:lang w:val="es-ES" w:eastAsia="es-ES"/>
        </w:rPr>
        <w:t xml:space="preserve"> 48</w:t>
      </w:r>
      <w:r w:rsidRPr="00A02A77">
        <w:rPr>
          <w:rFonts w:eastAsia="Times New Roman" w:cs="Times New Roman"/>
          <w:color w:val="0D0D0D" w:themeColor="text1" w:themeTint="F2"/>
          <w:lang w:val="es-ES" w:eastAsia="es-ES"/>
        </w:rPr>
        <w:t xml:space="preserve">.) </w:t>
      </w:r>
    </w:p>
    <w:p w:rsidR="00A02A77" w:rsidRPr="00A02A77" w:rsidRDefault="00A02A77" w:rsidP="00A02A77">
      <w:pPr>
        <w:spacing w:after="0" w:line="36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El pensamiento sociológico desde sus rupturas y continuidades permite acceder a las múltiples tensiones existentes entre Sociedad y Educación para conocer al sujeto social del conocimiento que se gesta desde estas tensiones en el contexto actual de una crisis del sujeto y de las legitimaciones.</w:t>
      </w:r>
    </w:p>
    <w:p w:rsidR="003C4194" w:rsidRDefault="00A02A77" w:rsidP="00A02A77">
      <w:pPr>
        <w:shd w:val="clear" w:color="auto" w:fill="FFFFFF"/>
        <w:spacing w:after="180" w:line="360" w:lineRule="auto"/>
        <w:jc w:val="both"/>
        <w:rPr>
          <w:rFonts w:eastAsia="Times New Roman" w:cs="Times New Roman"/>
          <w:color w:val="0D0D0D" w:themeColor="text1" w:themeTint="F2"/>
          <w:lang w:val="es-ES" w:eastAsia="es-AR"/>
        </w:rPr>
      </w:pPr>
      <w:r w:rsidRPr="00A02A77">
        <w:rPr>
          <w:rFonts w:eastAsia="Times New Roman" w:cs="Times New Roman"/>
          <w:color w:val="0D0D0D" w:themeColor="text1" w:themeTint="F2"/>
          <w:lang w:val="es-ES" w:eastAsia="es-ES"/>
        </w:rPr>
        <w:t xml:space="preserve">Esta unidad curricular intentará </w:t>
      </w:r>
      <w:r w:rsidRPr="00A02A77">
        <w:rPr>
          <w:rFonts w:eastAsia="Times New Roman" w:cs="Times New Roman"/>
          <w:color w:val="0D0D0D" w:themeColor="text1" w:themeTint="F2"/>
          <w:lang w:val="es-ES" w:eastAsia="es-AR"/>
        </w:rPr>
        <w:t xml:space="preserve">articular ejes de discusión respecto de los desafíos que se le han planteado históricamente y en la actualidad al campo de la producción teórica e investigativa de la Sociología de la Educación; los problemas construidos por la disciplina, desde distintos y confrontados paradigmas, escuelas y tradiciones investigativas, deben situarse en determinados contextos socio-históricos de producción. Los enfoques constituyen respuestas teóricas a </w:t>
      </w:r>
      <w:r w:rsidRPr="00A02A77">
        <w:rPr>
          <w:rFonts w:eastAsia="Times New Roman" w:cs="Times New Roman"/>
          <w:color w:val="0D0D0D" w:themeColor="text1" w:themeTint="F2"/>
          <w:lang w:val="es-ES" w:eastAsia="es-AR"/>
        </w:rPr>
        <w:lastRenderedPageBreak/>
        <w:t xml:space="preserve">problemas que se legitiman como discursos hegemónicos o </w:t>
      </w:r>
      <w:proofErr w:type="spellStart"/>
      <w:r w:rsidRPr="00A02A77">
        <w:rPr>
          <w:rFonts w:eastAsia="Times New Roman" w:cs="Times New Roman"/>
          <w:color w:val="0D0D0D" w:themeColor="text1" w:themeTint="F2"/>
          <w:lang w:val="es-ES" w:eastAsia="es-AR"/>
        </w:rPr>
        <w:t>contra-hegemónicos</w:t>
      </w:r>
      <w:proofErr w:type="spellEnd"/>
      <w:r w:rsidRPr="00A02A77">
        <w:rPr>
          <w:rFonts w:eastAsia="Times New Roman" w:cs="Times New Roman"/>
          <w:color w:val="0D0D0D" w:themeColor="text1" w:themeTint="F2"/>
          <w:lang w:val="es-ES" w:eastAsia="es-AR"/>
        </w:rPr>
        <w:t xml:space="preserve"> en el campo académico, como así también, en los espacios sociales en los que circulan.</w:t>
      </w:r>
    </w:p>
    <w:p w:rsidR="00A02A77" w:rsidRPr="00A02A77" w:rsidRDefault="00A02A77" w:rsidP="00A02A77">
      <w:pPr>
        <w:shd w:val="clear" w:color="auto" w:fill="FFFFFF"/>
        <w:spacing w:after="180" w:line="360" w:lineRule="auto"/>
        <w:jc w:val="both"/>
        <w:rPr>
          <w:rFonts w:eastAsia="Times New Roman" w:cs="Times New Roman"/>
          <w:color w:val="0D0D0D" w:themeColor="text1" w:themeTint="F2"/>
          <w:lang w:val="es-ES" w:eastAsia="es-AR"/>
        </w:rPr>
      </w:pPr>
      <w:r w:rsidRPr="00A02A77">
        <w:rPr>
          <w:rFonts w:eastAsia="Times New Roman" w:cs="Times New Roman"/>
          <w:color w:val="0D0D0D" w:themeColor="text1" w:themeTint="F2"/>
          <w:lang w:val="es-ES" w:eastAsia="es-AR"/>
        </w:rPr>
        <w:t xml:space="preserve"> Se hace necesario entonces, </w:t>
      </w:r>
      <w:r w:rsidRPr="00A02A77">
        <w:rPr>
          <w:rFonts w:eastAsia="Times New Roman" w:cs="Times New Roman"/>
          <w:color w:val="0D0D0D" w:themeColor="text1" w:themeTint="F2"/>
          <w:lang w:val="es-ES" w:eastAsia="es-ES"/>
        </w:rPr>
        <w:t>construir un marco referencial que le permita al estudiante desde distintas categorías sociológicas analizar y comprender problemáticas educativas contemporáneas,</w:t>
      </w:r>
      <w:r w:rsidRPr="00A02A77">
        <w:rPr>
          <w:rFonts w:eastAsia="Times New Roman" w:cs="Times New Roman"/>
          <w:color w:val="0D0D0D" w:themeColor="text1" w:themeTint="F2"/>
          <w:lang w:val="es-ES" w:eastAsia="es-AR"/>
        </w:rPr>
        <w:t xml:space="preserve"> asumiendo posiciones críticas que habiliten la desnaturalización, que no conciban al orden social como un orden natural sino básicamente como un orden injusto, que posibiliten la intervención del sujeto, para que en el análisis de la cotidianeidad escolar pueda identificar </w:t>
      </w:r>
      <w:proofErr w:type="spellStart"/>
      <w:r w:rsidRPr="00A02A77">
        <w:rPr>
          <w:rFonts w:eastAsia="Times New Roman" w:cs="Times New Roman"/>
          <w:color w:val="0D0D0D" w:themeColor="text1" w:themeTint="F2"/>
          <w:lang w:val="es-ES" w:eastAsia="es-AR"/>
        </w:rPr>
        <w:t>lo</w:t>
      </w:r>
      <w:proofErr w:type="spellEnd"/>
      <w:r w:rsidRPr="00A02A77">
        <w:rPr>
          <w:rFonts w:eastAsia="Times New Roman" w:cs="Times New Roman"/>
          <w:color w:val="0D0D0D" w:themeColor="text1" w:themeTint="F2"/>
          <w:lang w:val="es-ES" w:eastAsia="es-AR"/>
        </w:rPr>
        <w:t xml:space="preserve"> no-cotidiano.</w:t>
      </w:r>
    </w:p>
    <w:p w:rsidR="00A02A77" w:rsidRDefault="00A02A77" w:rsidP="00A02A77">
      <w:pPr>
        <w:shd w:val="clear" w:color="auto" w:fill="FFFFFF"/>
        <w:spacing w:after="180" w:line="360" w:lineRule="auto"/>
        <w:jc w:val="both"/>
        <w:rPr>
          <w:rFonts w:cstheme="minorHAnsi"/>
        </w:rPr>
      </w:pPr>
      <w:r w:rsidRPr="00A02A77">
        <w:rPr>
          <w:rFonts w:cstheme="minorHAnsi"/>
        </w:rPr>
        <w:t>La realidad social y educativa no es evidente para todos. Sólo podemos ver aquello que nuestras categorías de percepción y valoración nos permiten ver, por ello será fundamental que los saberes abordados en esta unidad curricular puedan proveerle al estudiante un alto grado de sistematización de sus conocimientos prácticos.</w:t>
      </w:r>
    </w:p>
    <w:p w:rsidR="003C4194" w:rsidRPr="00A02A77" w:rsidRDefault="003C4194" w:rsidP="00A02A77">
      <w:pPr>
        <w:shd w:val="clear" w:color="auto" w:fill="FFFFFF"/>
        <w:spacing w:after="180" w:line="360" w:lineRule="auto"/>
        <w:jc w:val="both"/>
        <w:rPr>
          <w:rFonts w:eastAsia="Times New Roman" w:cs="Times New Roman"/>
          <w:color w:val="0D0D0D" w:themeColor="text1" w:themeTint="F2"/>
          <w:lang w:val="es-ES" w:eastAsia="es-AR"/>
        </w:rPr>
      </w:pPr>
    </w:p>
    <w:p w:rsidR="00A02A77" w:rsidRPr="00A02A77" w:rsidRDefault="00A02A77" w:rsidP="00A02A77">
      <w:pPr>
        <w:spacing w:after="0" w:line="36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PROPÓSITOS</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Generar una línea de debate permanente sobre los postulados teóricos de la Sociología Positiva.</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 Promover una actitud crítico-reflexiva que posibilite un análisis autónomo de las problemáticas educativas contemporáneas que se abordarán desde diferentes perspectivas de investigación de la Sociología de la Educación. </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Favorecer la valoración de los aportes del pensamiento sociológico para desestructurar el sentido común y pensar el futuro ejercicio profesional.</w:t>
      </w:r>
    </w:p>
    <w:p w:rsidR="00A02A77" w:rsidRPr="00A02A77" w:rsidRDefault="00A02A77" w:rsidP="00A02A77">
      <w:pPr>
        <w:autoSpaceDE w:val="0"/>
        <w:autoSpaceDN w:val="0"/>
        <w:adjustRightInd w:val="0"/>
        <w:spacing w:after="0" w:line="240" w:lineRule="auto"/>
        <w:jc w:val="both"/>
        <w:rPr>
          <w:rFonts w:eastAsia="Times New Roman" w:cs="ArialNarrow"/>
          <w:color w:val="0D0D0D" w:themeColor="text1" w:themeTint="F2"/>
          <w:lang w:val="es-ES" w:eastAsia="es-ES"/>
        </w:rPr>
      </w:pPr>
    </w:p>
    <w:p w:rsidR="00A02A77" w:rsidRPr="00A02A77" w:rsidRDefault="00A02A77" w:rsidP="00A02A77">
      <w:pPr>
        <w:autoSpaceDE w:val="0"/>
        <w:autoSpaceDN w:val="0"/>
        <w:adjustRightInd w:val="0"/>
        <w:spacing w:after="0" w:line="240" w:lineRule="auto"/>
        <w:jc w:val="both"/>
        <w:rPr>
          <w:rFonts w:eastAsia="Times New Roman" w:cs="ArialNarrow"/>
          <w:color w:val="0D0D0D" w:themeColor="text1" w:themeTint="F2"/>
          <w:lang w:val="es-ES" w:eastAsia="es-ES"/>
        </w:rPr>
      </w:pPr>
      <w:r w:rsidRPr="00A02A77">
        <w:rPr>
          <w:rFonts w:eastAsia="Times New Roman" w:cs="ArialNarrow"/>
          <w:color w:val="0D0D0D" w:themeColor="text1" w:themeTint="F2"/>
          <w:lang w:val="es-ES" w:eastAsia="es-ES"/>
        </w:rPr>
        <w:t>* Configurar nuevos puntos de vista y pensar alternativas posibles, estableciendo una relación de tensión entre teoría – práctica que propenda a una permanente revisión de ambas, como actitud insustituible en un proceso de formación profesional.</w:t>
      </w:r>
    </w:p>
    <w:p w:rsidR="00A02A77" w:rsidRPr="00A02A77" w:rsidRDefault="00A02A77" w:rsidP="00A02A77">
      <w:pPr>
        <w:autoSpaceDE w:val="0"/>
        <w:autoSpaceDN w:val="0"/>
        <w:adjustRightInd w:val="0"/>
        <w:spacing w:after="0" w:line="240" w:lineRule="auto"/>
        <w:jc w:val="both"/>
        <w:rPr>
          <w:rFonts w:eastAsia="Times New Roman" w:cs="ArialNarrow"/>
          <w:color w:val="0D0D0D" w:themeColor="text1" w:themeTint="F2"/>
          <w:lang w:val="es-ES" w:eastAsia="es-ES"/>
        </w:rPr>
      </w:pPr>
    </w:p>
    <w:p w:rsidR="00A02A77" w:rsidRDefault="00A02A77" w:rsidP="00A02A77">
      <w:pPr>
        <w:spacing w:after="0" w:line="240" w:lineRule="auto"/>
        <w:jc w:val="both"/>
        <w:rPr>
          <w:rFonts w:eastAsia="Times New Roman" w:cs="Times New Roman"/>
          <w:color w:val="0D0D0D" w:themeColor="text1" w:themeTint="F2"/>
          <w:lang w:val="es-ES" w:eastAsia="es-ES"/>
        </w:rPr>
      </w:pPr>
    </w:p>
    <w:p w:rsidR="003C4194" w:rsidRPr="00A02A77" w:rsidRDefault="003C4194"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CONTENIDOS CONCEPTUALES</w:t>
      </w:r>
      <w:r w:rsidR="003C4194">
        <w:rPr>
          <w:rFonts w:eastAsia="Times New Roman" w:cs="Times New Roman"/>
          <w:color w:val="0D0D0D" w:themeColor="text1" w:themeTint="F2"/>
          <w:lang w:val="es-ES" w:eastAsia="es-ES"/>
        </w:rPr>
        <w:t>:</w:t>
      </w:r>
    </w:p>
    <w:p w:rsidR="003C4194" w:rsidRPr="00A02A77" w:rsidRDefault="003C4194"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UNIDAD I: </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Default="004960DB" w:rsidP="00277519">
      <w:pPr>
        <w:autoSpaceDE w:val="0"/>
        <w:autoSpaceDN w:val="0"/>
        <w:adjustRightInd w:val="0"/>
        <w:spacing w:after="0"/>
        <w:rPr>
          <w:rFonts w:eastAsia="Times New Roman" w:cs="Times New Roman"/>
          <w:color w:val="0D0D0D" w:themeColor="text1" w:themeTint="F2"/>
          <w:lang w:val="es-ES" w:eastAsia="es-ES"/>
        </w:rPr>
      </w:pPr>
      <w:r>
        <w:rPr>
          <w:rFonts w:eastAsia="Times New Roman" w:cs="Times New Roman"/>
          <w:color w:val="0D0D0D" w:themeColor="text1" w:themeTint="F2"/>
          <w:lang w:val="es-ES" w:eastAsia="es-ES"/>
        </w:rPr>
        <w:t>La</w:t>
      </w:r>
      <w:r w:rsidR="00A02A77" w:rsidRPr="00A02A77">
        <w:rPr>
          <w:rFonts w:eastAsia="Times New Roman" w:cs="Times New Roman"/>
          <w:color w:val="0D0D0D" w:themeColor="text1" w:themeTint="F2"/>
          <w:lang w:val="es-ES" w:eastAsia="es-ES"/>
        </w:rPr>
        <w:t xml:space="preserve"> Sociología</w:t>
      </w:r>
      <w:r>
        <w:rPr>
          <w:rFonts w:eastAsia="Times New Roman" w:cs="Times New Roman"/>
          <w:color w:val="0D0D0D" w:themeColor="text1" w:themeTint="F2"/>
          <w:lang w:val="es-ES" w:eastAsia="es-ES"/>
        </w:rPr>
        <w:t xml:space="preserve"> como ciencia social. Origen: </w:t>
      </w:r>
      <w:r w:rsidR="00A02A77" w:rsidRPr="00A02A77">
        <w:rPr>
          <w:rFonts w:eastAsia="Times New Roman" w:cs="Times New Roman"/>
          <w:color w:val="0D0D0D" w:themeColor="text1" w:themeTint="F2"/>
          <w:lang w:val="es-ES" w:eastAsia="es-ES"/>
        </w:rPr>
        <w:t>Saint-</w:t>
      </w:r>
      <w:proofErr w:type="spellStart"/>
      <w:r w:rsidR="00A02A77" w:rsidRPr="00A02A77">
        <w:rPr>
          <w:rFonts w:eastAsia="Times New Roman" w:cs="Times New Roman"/>
          <w:color w:val="0D0D0D" w:themeColor="text1" w:themeTint="F2"/>
          <w:lang w:val="es-ES" w:eastAsia="es-ES"/>
        </w:rPr>
        <w:t>Simon</w:t>
      </w:r>
      <w:proofErr w:type="spellEnd"/>
      <w:r w:rsidR="00A02A77" w:rsidRPr="00A02A77">
        <w:rPr>
          <w:rFonts w:eastAsia="Times New Roman" w:cs="Times New Roman"/>
          <w:color w:val="0D0D0D" w:themeColor="text1" w:themeTint="F2"/>
          <w:lang w:val="es-ES" w:eastAsia="es-ES"/>
        </w:rPr>
        <w:t>. Comte. Spencer.</w:t>
      </w:r>
      <w:r w:rsidR="00126765">
        <w:rPr>
          <w:rFonts w:eastAsia="Times New Roman" w:cs="Times New Roman"/>
          <w:color w:val="0D0D0D" w:themeColor="text1" w:themeTint="F2"/>
          <w:lang w:val="es-ES" w:eastAsia="es-ES"/>
        </w:rPr>
        <w:t xml:space="preserve"> </w:t>
      </w:r>
      <w:r>
        <w:rPr>
          <w:rFonts w:eastAsia="Times New Roman" w:cs="Times New Roman"/>
          <w:color w:val="0D0D0D" w:themeColor="text1" w:themeTint="F2"/>
          <w:lang w:val="es-ES" w:eastAsia="es-ES"/>
        </w:rPr>
        <w:t xml:space="preserve">Teorías Sociológicas clásicas: </w:t>
      </w:r>
      <w:r w:rsidR="00A02A77" w:rsidRPr="00A02A77">
        <w:rPr>
          <w:rFonts w:eastAsia="Times New Roman" w:cs="Times New Roman"/>
          <w:color w:val="0D0D0D" w:themeColor="text1" w:themeTint="F2"/>
          <w:lang w:val="es-ES" w:eastAsia="es-ES"/>
        </w:rPr>
        <w:t>Durkheim</w:t>
      </w:r>
      <w:r w:rsidR="00277519">
        <w:rPr>
          <w:rFonts w:eastAsia="Times New Roman" w:cs="Times New Roman"/>
          <w:color w:val="0D0D0D" w:themeColor="text1" w:themeTint="F2"/>
          <w:lang w:val="es-ES" w:eastAsia="es-ES"/>
        </w:rPr>
        <w:t xml:space="preserve">. </w:t>
      </w:r>
      <w:r>
        <w:rPr>
          <w:rFonts w:eastAsia="Times New Roman" w:cs="Times New Roman"/>
          <w:color w:val="0D0D0D" w:themeColor="text1" w:themeTint="F2"/>
          <w:lang w:val="es-ES" w:eastAsia="es-ES"/>
        </w:rPr>
        <w:t>Marx</w:t>
      </w:r>
      <w:r w:rsidR="00277519">
        <w:rPr>
          <w:rFonts w:eastAsia="Times New Roman" w:cs="Times New Roman"/>
          <w:color w:val="0D0D0D" w:themeColor="text1" w:themeTint="F2"/>
          <w:lang w:val="es-ES" w:eastAsia="es-ES"/>
        </w:rPr>
        <w:t xml:space="preserve">: conceptos clave para pensar </w:t>
      </w:r>
      <w:r>
        <w:rPr>
          <w:rFonts w:eastAsia="Times New Roman" w:cs="Times New Roman"/>
          <w:color w:val="0D0D0D" w:themeColor="text1" w:themeTint="F2"/>
          <w:lang w:val="es-ES" w:eastAsia="es-ES"/>
        </w:rPr>
        <w:t xml:space="preserve">el rol de la educación en la sociedad. </w:t>
      </w:r>
      <w:r w:rsidR="00126765">
        <w:rPr>
          <w:rFonts w:eastAsia="Times New Roman" w:cs="Times New Roman"/>
          <w:color w:val="0D0D0D" w:themeColor="text1" w:themeTint="F2"/>
          <w:lang w:val="es-ES" w:eastAsia="es-ES"/>
        </w:rPr>
        <w:t>Educación y Sociología</w:t>
      </w:r>
      <w:r>
        <w:rPr>
          <w:rFonts w:eastAsia="Times New Roman" w:cs="Times New Roman"/>
          <w:color w:val="0D0D0D" w:themeColor="text1" w:themeTint="F2"/>
          <w:lang w:val="es-ES" w:eastAsia="es-ES"/>
        </w:rPr>
        <w:t xml:space="preserve">. La institucionalización de la </w:t>
      </w:r>
      <w:proofErr w:type="spellStart"/>
      <w:r>
        <w:rPr>
          <w:rFonts w:eastAsia="Times New Roman" w:cs="Times New Roman"/>
          <w:color w:val="0D0D0D" w:themeColor="text1" w:themeTint="F2"/>
          <w:lang w:val="es-ES" w:eastAsia="es-ES"/>
        </w:rPr>
        <w:t>Sociologia</w:t>
      </w:r>
      <w:proofErr w:type="spellEnd"/>
      <w:r>
        <w:rPr>
          <w:rFonts w:eastAsia="Times New Roman" w:cs="Times New Roman"/>
          <w:color w:val="0D0D0D" w:themeColor="text1" w:themeTint="F2"/>
          <w:lang w:val="es-ES" w:eastAsia="es-ES"/>
        </w:rPr>
        <w:t xml:space="preserve"> de la Educación</w:t>
      </w:r>
      <w:r w:rsidR="00277519">
        <w:rPr>
          <w:rFonts w:eastAsia="Times New Roman" w:cs="Times New Roman"/>
          <w:color w:val="0D0D0D" w:themeColor="text1" w:themeTint="F2"/>
          <w:lang w:val="es-ES" w:eastAsia="es-ES"/>
        </w:rPr>
        <w:t>.</w:t>
      </w:r>
      <w:r w:rsidR="00016E59">
        <w:rPr>
          <w:rFonts w:eastAsia="Times New Roman" w:cs="Times New Roman"/>
          <w:color w:val="0D0D0D" w:themeColor="text1" w:themeTint="F2"/>
          <w:lang w:val="es-ES" w:eastAsia="es-ES"/>
        </w:rPr>
        <w:t xml:space="preserve"> Enfoques.</w:t>
      </w:r>
    </w:p>
    <w:p w:rsidR="003C4194" w:rsidRPr="00A02A77" w:rsidRDefault="003C4194" w:rsidP="00277519">
      <w:pPr>
        <w:autoSpaceDE w:val="0"/>
        <w:autoSpaceDN w:val="0"/>
        <w:adjustRightInd w:val="0"/>
        <w:spacing w:after="0"/>
        <w:rPr>
          <w:rFonts w:ascii="Times-Roman" w:hAnsi="Times-Roman" w:cs="Times-Roman"/>
          <w:sz w:val="24"/>
          <w:szCs w:val="24"/>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UNIDAD II: </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277519">
      <w:pPr>
        <w:autoSpaceDE w:val="0"/>
        <w:autoSpaceDN w:val="0"/>
        <w:adjustRightInd w:val="0"/>
        <w:spacing w:after="0" w:line="240" w:lineRule="auto"/>
        <w:rPr>
          <w:rFonts w:cs="Times-Roman"/>
        </w:rPr>
      </w:pPr>
      <w:r w:rsidRPr="00A02A77">
        <w:rPr>
          <w:rFonts w:eastAsia="Times New Roman" w:cs="Times New Roman"/>
          <w:color w:val="0D0D0D" w:themeColor="text1" w:themeTint="F2"/>
          <w:lang w:val="es-ES" w:eastAsia="es-ES"/>
        </w:rPr>
        <w:t xml:space="preserve">Teorías </w:t>
      </w:r>
      <w:proofErr w:type="spellStart"/>
      <w:r w:rsidRPr="00A02A77">
        <w:rPr>
          <w:rFonts w:eastAsia="Times New Roman" w:cs="Times New Roman"/>
          <w:color w:val="0D0D0D" w:themeColor="text1" w:themeTint="F2"/>
          <w:lang w:val="es-ES" w:eastAsia="es-ES"/>
        </w:rPr>
        <w:t>reproductivistas</w:t>
      </w:r>
      <w:proofErr w:type="spellEnd"/>
      <w:r w:rsidR="00DD6AD6">
        <w:rPr>
          <w:rFonts w:eastAsia="Times New Roman" w:cs="Times New Roman"/>
          <w:color w:val="0D0D0D" w:themeColor="text1" w:themeTint="F2"/>
          <w:lang w:val="es-ES" w:eastAsia="es-ES"/>
        </w:rPr>
        <w:t xml:space="preserve">: </w:t>
      </w:r>
      <w:r w:rsidRPr="00A02A77">
        <w:rPr>
          <w:rFonts w:eastAsia="Times New Roman" w:cs="Times New Roman"/>
          <w:color w:val="0D0D0D" w:themeColor="text1" w:themeTint="F2"/>
          <w:lang w:val="es-ES" w:eastAsia="es-ES"/>
        </w:rPr>
        <w:t xml:space="preserve">Bourdieu-Passeron: Teoría de la reproducción cultural y social. Campo y </w:t>
      </w:r>
      <w:proofErr w:type="spellStart"/>
      <w:r w:rsidRPr="00A02A77">
        <w:rPr>
          <w:rFonts w:eastAsia="Times New Roman" w:cs="Times New Roman"/>
          <w:color w:val="0D0D0D" w:themeColor="text1" w:themeTint="F2"/>
          <w:lang w:val="es-ES" w:eastAsia="es-ES"/>
        </w:rPr>
        <w:t>hábitus</w:t>
      </w:r>
      <w:proofErr w:type="spellEnd"/>
      <w:r w:rsidRPr="00A02A77">
        <w:rPr>
          <w:rFonts w:eastAsia="Times New Roman" w:cs="Times New Roman"/>
          <w:color w:val="0D0D0D" w:themeColor="text1" w:themeTint="F2"/>
          <w:lang w:val="es-ES" w:eastAsia="es-ES"/>
        </w:rPr>
        <w:t>. Capital cultural. Estado y Violencia simbólica.</w:t>
      </w:r>
      <w:r w:rsidR="00277519" w:rsidRPr="00277519">
        <w:rPr>
          <w:rFonts w:ascii="Times-Roman" w:hAnsi="Times-Roman" w:cs="Times-Roman"/>
          <w:sz w:val="24"/>
          <w:szCs w:val="24"/>
        </w:rPr>
        <w:t xml:space="preserve"> </w:t>
      </w:r>
      <w:r w:rsidR="00277519" w:rsidRPr="00277519">
        <w:rPr>
          <w:rFonts w:cs="Times-Roman"/>
        </w:rPr>
        <w:t xml:space="preserve">Clases, códigos </w:t>
      </w:r>
      <w:r w:rsidR="00277519" w:rsidRPr="00277519">
        <w:rPr>
          <w:rFonts w:cs="Helvetica"/>
        </w:rPr>
        <w:t xml:space="preserve">y </w:t>
      </w:r>
      <w:r w:rsidR="00277519" w:rsidRPr="00277519">
        <w:rPr>
          <w:rFonts w:cs="Times-Roman"/>
        </w:rPr>
        <w:t>control: la sociología</w:t>
      </w:r>
      <w:r w:rsidR="00277519">
        <w:rPr>
          <w:rFonts w:cs="Times-Roman"/>
        </w:rPr>
        <w:t xml:space="preserve"> </w:t>
      </w:r>
      <w:r w:rsidR="00277519" w:rsidRPr="00277519">
        <w:rPr>
          <w:rFonts w:cs="Times-Roman"/>
        </w:rPr>
        <w:t>de Bernstein</w:t>
      </w:r>
      <w:r w:rsidR="003B1779">
        <w:rPr>
          <w:rFonts w:cs="Times-Roman"/>
        </w:rPr>
        <w:t>.</w:t>
      </w:r>
      <w:r w:rsidRPr="00A02A77">
        <w:rPr>
          <w:rFonts w:eastAsia="Times New Roman" w:cs="Times New Roman"/>
          <w:color w:val="0D0D0D" w:themeColor="text1" w:themeTint="F2"/>
          <w:lang w:val="es-ES" w:eastAsia="es-ES"/>
        </w:rPr>
        <w:t xml:space="preserve"> </w:t>
      </w:r>
      <w:proofErr w:type="spellStart"/>
      <w:r w:rsidRPr="00A02A77">
        <w:rPr>
          <w:rFonts w:eastAsia="Times New Roman" w:cs="Times New Roman"/>
          <w:color w:val="0D0D0D" w:themeColor="text1" w:themeTint="F2"/>
          <w:lang w:val="es-ES" w:eastAsia="es-ES"/>
        </w:rPr>
        <w:t>Althuser</w:t>
      </w:r>
      <w:proofErr w:type="spellEnd"/>
      <w:r w:rsidRPr="00A02A77">
        <w:rPr>
          <w:rFonts w:eastAsia="Times New Roman" w:cs="Times New Roman"/>
          <w:color w:val="0D0D0D" w:themeColor="text1" w:themeTint="F2"/>
          <w:lang w:val="es-ES" w:eastAsia="es-ES"/>
        </w:rPr>
        <w:t xml:space="preserve">: El estado como aparato represivo. Ideología, educación y reproducción social: los aparatos educativos como aparatos ideológicos. La escuela como reproductora en múltiples sentidos. </w:t>
      </w:r>
    </w:p>
    <w:p w:rsidR="00A02A77" w:rsidRDefault="00A02A77" w:rsidP="00A02A77">
      <w:pPr>
        <w:spacing w:after="0" w:line="240" w:lineRule="auto"/>
        <w:jc w:val="both"/>
        <w:rPr>
          <w:rFonts w:eastAsia="Times New Roman" w:cs="Times New Roman"/>
          <w:color w:val="0D0D0D" w:themeColor="text1" w:themeTint="F2"/>
          <w:lang w:val="es-ES" w:eastAsia="es-ES"/>
        </w:rPr>
      </w:pPr>
    </w:p>
    <w:p w:rsidR="003C4194" w:rsidRPr="00A02A77" w:rsidRDefault="003C4194"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UNIDAD III:</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016E59" w:rsidRPr="00DD6AD6" w:rsidRDefault="00A02A77" w:rsidP="00016E59">
      <w:pPr>
        <w:rPr>
          <w:rFonts w:eastAsia="Times New Roman" w:cs="Times New Roman"/>
          <w:lang w:eastAsia="es-ES"/>
        </w:rPr>
      </w:pPr>
      <w:r w:rsidRPr="00A02A77">
        <w:rPr>
          <w:rFonts w:eastAsia="Times New Roman" w:cs="Times New Roman"/>
          <w:color w:val="0D0D0D" w:themeColor="text1" w:themeTint="F2"/>
          <w:lang w:val="es-ES" w:eastAsia="es-ES"/>
        </w:rPr>
        <w:t>Hacia una teoría crítica emergente: Postulados. Darwinismo escolar y fracaso educativo. Desnaturalizar las razones del fracaso escolar. Desigualdad social y educativa: determinismo biológico y educación. Dicotomías recurrentes: Herencia y ambiente. Tipificaciones</w:t>
      </w:r>
      <w:r w:rsidR="003B1779">
        <w:rPr>
          <w:rFonts w:eastAsia="Times New Roman" w:cs="Times New Roman"/>
          <w:color w:val="0D0D0D" w:themeColor="text1" w:themeTint="F2"/>
          <w:lang w:val="es-ES" w:eastAsia="es-ES"/>
        </w:rPr>
        <w:t>.</w:t>
      </w:r>
      <w:r w:rsidRPr="00A02A77">
        <w:rPr>
          <w:rFonts w:eastAsia="Times New Roman" w:cs="Times New Roman"/>
          <w:color w:val="0D0D0D" w:themeColor="text1" w:themeTint="F2"/>
          <w:lang w:val="es-ES" w:eastAsia="es-ES"/>
        </w:rPr>
        <w:t xml:space="preserve"> </w:t>
      </w:r>
      <w:r w:rsidR="00277519">
        <w:rPr>
          <w:rFonts w:eastAsia="Times New Roman" w:cs="Times New Roman"/>
          <w:color w:val="0D0D0D" w:themeColor="text1" w:themeTint="F2"/>
          <w:lang w:val="es-ES" w:eastAsia="es-ES"/>
        </w:rPr>
        <w:t>Construcción socioeducativa del becario.</w:t>
      </w:r>
      <w:r w:rsidRPr="00A02A77">
        <w:rPr>
          <w:rFonts w:eastAsia="Times New Roman" w:cs="Times New Roman"/>
          <w:color w:val="0D0D0D" w:themeColor="text1" w:themeTint="F2"/>
          <w:lang w:val="es-ES" w:eastAsia="es-ES"/>
        </w:rPr>
        <w:t xml:space="preserve"> Meritocracia y pobreza: Las becas escolares. La relación entre pobreza y trayectoria escolar. </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UNIDAD IV:</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2E05FA" w:rsidP="003C4194">
      <w:pPr>
        <w:spacing w:after="0" w:line="240" w:lineRule="auto"/>
        <w:jc w:val="both"/>
        <w:rPr>
          <w:rFonts w:eastAsia="Times New Roman" w:cs="Times New Roman"/>
          <w:color w:val="0D0D0D" w:themeColor="text1" w:themeTint="F2"/>
          <w:lang w:val="es-ES" w:eastAsia="es-ES"/>
        </w:rPr>
      </w:pPr>
      <w:r>
        <w:rPr>
          <w:rFonts w:eastAsia="Times New Roman" w:cs="Times New Roman"/>
          <w:color w:val="0D0D0D" w:themeColor="text1" w:themeTint="F2"/>
          <w:lang w:val="es-ES" w:eastAsia="es-ES"/>
        </w:rPr>
        <w:t>La sociedad de la información.</w:t>
      </w:r>
      <w:r w:rsidR="00DD6AD6">
        <w:rPr>
          <w:rFonts w:eastAsia="Times New Roman" w:cs="Times New Roman"/>
          <w:color w:val="0D0D0D" w:themeColor="text1" w:themeTint="F2"/>
          <w:lang w:val="es-ES" w:eastAsia="es-ES"/>
        </w:rPr>
        <w:t xml:space="preserve"> Educación líquida</w:t>
      </w:r>
      <w:r w:rsidR="007A1F33">
        <w:rPr>
          <w:rFonts w:eastAsia="Times New Roman" w:cs="Times New Roman"/>
          <w:color w:val="0D0D0D" w:themeColor="text1" w:themeTint="F2"/>
          <w:lang w:val="es-ES" w:eastAsia="es-ES"/>
        </w:rPr>
        <w:t xml:space="preserve">. </w:t>
      </w:r>
      <w:r w:rsidR="00A02A77" w:rsidRPr="00A02A77">
        <w:rPr>
          <w:rFonts w:eastAsia="Times New Roman" w:cs="Times New Roman"/>
          <w:color w:val="0D0D0D" w:themeColor="text1" w:themeTint="F2"/>
          <w:lang w:val="es-ES" w:eastAsia="es-ES"/>
        </w:rPr>
        <w:t>Intolerancia cultural y racismo en la institución educativa.</w:t>
      </w:r>
      <w:r w:rsidR="007A1F33">
        <w:rPr>
          <w:rFonts w:eastAsia="Times New Roman" w:cs="Times New Roman"/>
          <w:color w:val="0D0D0D" w:themeColor="text1" w:themeTint="F2"/>
          <w:lang w:val="es-ES" w:eastAsia="es-ES"/>
        </w:rPr>
        <w:t xml:space="preserve"> La construcción social del alumno violento.</w:t>
      </w:r>
      <w:r w:rsidR="00A02A77" w:rsidRPr="00A02A77">
        <w:rPr>
          <w:rFonts w:eastAsia="Times New Roman" w:cs="Times New Roman"/>
          <w:color w:val="0D0D0D" w:themeColor="text1" w:themeTint="F2"/>
          <w:lang w:val="es-ES" w:eastAsia="es-ES"/>
        </w:rPr>
        <w:t xml:space="preserve"> Relaciones de género</w:t>
      </w:r>
      <w:r w:rsidR="007A1F33">
        <w:rPr>
          <w:rFonts w:eastAsia="Times New Roman" w:cs="Times New Roman"/>
          <w:color w:val="0D0D0D" w:themeColor="text1" w:themeTint="F2"/>
          <w:lang w:val="es-ES" w:eastAsia="es-ES"/>
        </w:rPr>
        <w:t xml:space="preserve"> y p</w:t>
      </w:r>
      <w:r w:rsidR="00A02A77" w:rsidRPr="00A02A77">
        <w:rPr>
          <w:rFonts w:eastAsia="Times New Roman" w:cs="Times New Roman"/>
          <w:color w:val="0D0D0D" w:themeColor="text1" w:themeTint="F2"/>
          <w:lang w:val="es-ES" w:eastAsia="es-ES"/>
        </w:rPr>
        <w:t>roducción de saberes. Las prácticas sexistas en las escuelas. Masculinidades hegemónicas y subordinadas.</w:t>
      </w:r>
      <w:r w:rsidR="00DD6AD6">
        <w:rPr>
          <w:rFonts w:eastAsia="Times New Roman" w:cs="Times New Roman"/>
          <w:color w:val="0D0D0D" w:themeColor="text1" w:themeTint="F2"/>
          <w:lang w:val="es-ES" w:eastAsia="es-ES"/>
        </w:rPr>
        <w:t xml:space="preserve"> </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Default="00A02A77" w:rsidP="00A02A77">
      <w:pPr>
        <w:spacing w:after="0" w:line="240" w:lineRule="auto"/>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MARCO METODOLÓGICO </w:t>
      </w:r>
    </w:p>
    <w:p w:rsidR="002E05FA" w:rsidRPr="00A02A77" w:rsidRDefault="002E05FA" w:rsidP="00A02A77">
      <w:pPr>
        <w:spacing w:after="0" w:line="240" w:lineRule="auto"/>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El desarrollo de las clases tendrá en general un primer momento de trabajo a veces individual otras en pequeños grupos desde el cual se intentará establecer un primer vínculo entre los saberes portados por el grupo y el contenido a tratar con la intención de explicitar representaciones internalizadas.</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Luego se desarrollará un segundo momento de carácter interrogativo/dial</w:t>
      </w:r>
      <w:r w:rsidRPr="00A02A77">
        <w:rPr>
          <w:rFonts w:eastAsia="Times New Roman" w:cs="Arial"/>
          <w:color w:val="0D0D0D" w:themeColor="text1" w:themeTint="F2"/>
          <w:lang w:val="es-ES" w:eastAsia="es-ES"/>
        </w:rPr>
        <w:t>ógico</w:t>
      </w:r>
      <w:r w:rsidRPr="00A02A77">
        <w:rPr>
          <w:rFonts w:eastAsia="Times New Roman" w:cs="Times New Roman"/>
          <w:color w:val="0D0D0D" w:themeColor="text1" w:themeTint="F2"/>
          <w:lang w:val="es-ES" w:eastAsia="es-ES"/>
        </w:rPr>
        <w:t xml:space="preserve"> en el que, partiendo de los primeros saberes puestos en juego y con la apoyatura de textos y videos, se hará el planteamiento del nudo conceptual del contenido a tratar, presentando las posturas de los autores que conforman la bibliografía obligatoria. Será una constante la contextualización del pensamiento de los distintos autores a través de un abordaje biográfico situado histórico-social y culturalmente. </w:t>
      </w:r>
    </w:p>
    <w:p w:rsid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Finalmente, un tercer momento a veces de trabajo individual y otras de trabajo grupal, se desarrollará en torno a la aplicación y transferencia de los contenidos abordados a través de la resolución de diferentes actividades.</w:t>
      </w:r>
    </w:p>
    <w:p w:rsidR="00A06FD3" w:rsidRPr="00A02A77" w:rsidRDefault="00A06FD3"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bCs/>
          <w:color w:val="0D0D0D" w:themeColor="text1" w:themeTint="F2"/>
          <w:lang w:val="es-ES" w:eastAsia="es-ES"/>
        </w:rPr>
      </w:pPr>
    </w:p>
    <w:p w:rsidR="00A02A77" w:rsidRPr="00A02A77" w:rsidRDefault="00A02A77" w:rsidP="00A02A77">
      <w:pPr>
        <w:spacing w:after="0" w:line="240" w:lineRule="auto"/>
        <w:jc w:val="both"/>
        <w:rPr>
          <w:rFonts w:eastAsia="Times New Roman" w:cs="Times New Roman"/>
          <w:bCs/>
          <w:color w:val="0D0D0D" w:themeColor="text1" w:themeTint="F2"/>
          <w:lang w:val="es-ES" w:eastAsia="es-ES"/>
        </w:rPr>
      </w:pPr>
      <w:r w:rsidRPr="00A02A77">
        <w:rPr>
          <w:rFonts w:eastAsia="Times New Roman" w:cs="Times New Roman"/>
          <w:bCs/>
          <w:color w:val="0D0D0D" w:themeColor="text1" w:themeTint="F2"/>
          <w:lang w:val="es-ES" w:eastAsia="es-ES"/>
        </w:rPr>
        <w:t>CRITERIOS DE EVALUACIÓN</w:t>
      </w:r>
    </w:p>
    <w:p w:rsidR="00A02A77" w:rsidRPr="00A02A77" w:rsidRDefault="00A02A77" w:rsidP="00A02A77">
      <w:pPr>
        <w:spacing w:after="0" w:line="240" w:lineRule="auto"/>
        <w:jc w:val="both"/>
        <w:rPr>
          <w:rFonts w:eastAsia="Times New Roman" w:cs="Times New Roman"/>
          <w:bCs/>
          <w:color w:val="0D0D0D" w:themeColor="text1" w:themeTint="F2"/>
          <w:lang w:val="es-ES" w:eastAsia="es-ES"/>
        </w:rPr>
      </w:pPr>
    </w:p>
    <w:p w:rsidR="00A02A77" w:rsidRPr="00A02A77" w:rsidRDefault="00A02A77" w:rsidP="00A02A77">
      <w:pPr>
        <w:spacing w:after="0" w:line="240" w:lineRule="auto"/>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      -     Nivel de compromiso asumido en el cursado de la unidad curricular.</w:t>
      </w:r>
    </w:p>
    <w:p w:rsidR="00A02A77" w:rsidRPr="00A02A77" w:rsidRDefault="00A02A77" w:rsidP="00A02A77">
      <w:pPr>
        <w:spacing w:after="0" w:line="240" w:lineRule="auto"/>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      -     Adquisición de vocabulario específico.</w:t>
      </w:r>
    </w:p>
    <w:p w:rsidR="00A02A77" w:rsidRPr="00A02A77" w:rsidRDefault="00A02A77" w:rsidP="00A02A77">
      <w:pPr>
        <w:spacing w:after="0" w:line="240" w:lineRule="auto"/>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lastRenderedPageBreak/>
        <w:t xml:space="preserve">      -     Comprensión de las complejas relaciones entre educación y sociedad</w:t>
      </w:r>
      <w:r w:rsidR="00B27D94">
        <w:rPr>
          <w:rFonts w:eastAsia="Times New Roman" w:cs="Times New Roman"/>
          <w:color w:val="0D0D0D" w:themeColor="text1" w:themeTint="F2"/>
          <w:lang w:val="es-ES" w:eastAsia="es-ES"/>
        </w:rPr>
        <w:t xml:space="preserve"> en las distintas perspectivas de la Sociología de la Educación</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      -     Identificación y transferencia de postulados teóricos</w:t>
      </w:r>
      <w:r w:rsidR="00B27D94">
        <w:rPr>
          <w:rFonts w:eastAsia="Times New Roman" w:cs="Times New Roman"/>
          <w:color w:val="0D0D0D" w:themeColor="text1" w:themeTint="F2"/>
          <w:lang w:val="es-ES" w:eastAsia="es-ES"/>
        </w:rPr>
        <w:t>.</w:t>
      </w:r>
    </w:p>
    <w:p w:rsidR="00A02A77" w:rsidRPr="00A02A77" w:rsidRDefault="00A02A77" w:rsidP="00A02A77">
      <w:pPr>
        <w:spacing w:after="0" w:line="240" w:lineRule="auto"/>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      -     Reflexión sobre problemáticas educativas contemporáneas desde categorías sociológicas.</w:t>
      </w:r>
    </w:p>
    <w:p w:rsidR="00A02A77" w:rsidRPr="00A02A77" w:rsidRDefault="00A02A77" w:rsidP="00A02A77">
      <w:pPr>
        <w:spacing w:after="0" w:line="240" w:lineRule="auto"/>
        <w:rPr>
          <w:rFonts w:eastAsia="Times New Roman" w:cstheme="minorHAnsi"/>
          <w:color w:val="0D0D0D" w:themeColor="text1" w:themeTint="F2"/>
          <w:lang w:val="es-ES" w:eastAsia="es-ES"/>
        </w:rPr>
      </w:pPr>
      <w:r w:rsidRPr="00A02A77">
        <w:rPr>
          <w:rFonts w:eastAsia="Times New Roman" w:cs="Times New Roman"/>
          <w:color w:val="0D0D0D" w:themeColor="text1" w:themeTint="F2"/>
          <w:lang w:val="es-ES" w:eastAsia="es-ES"/>
        </w:rPr>
        <w:t xml:space="preserve">      -     </w:t>
      </w:r>
      <w:r w:rsidRPr="00A02A77">
        <w:rPr>
          <w:rFonts w:eastAsia="Times New Roman" w:cstheme="minorHAnsi"/>
          <w:color w:val="0D0D0D" w:themeColor="text1" w:themeTint="F2"/>
          <w:lang w:val="es-ES" w:eastAsia="es-ES"/>
        </w:rPr>
        <w:t xml:space="preserve">Claridad argumentativa, </w:t>
      </w:r>
      <w:r w:rsidRPr="00A02A77">
        <w:rPr>
          <w:rFonts w:eastAsia="Times New Roman" w:cstheme="minorHAnsi"/>
          <w:lang w:val="es-ES" w:eastAsia="es-ES"/>
        </w:rPr>
        <w:t>precisión conceptual y articulaciones significativas de contenidos.</w:t>
      </w:r>
    </w:p>
    <w:p w:rsid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      -     Actitud reflexiva y crítica.</w:t>
      </w:r>
    </w:p>
    <w:p w:rsidR="006712D2" w:rsidRDefault="006712D2" w:rsidP="00A02A77">
      <w:pPr>
        <w:spacing w:after="0" w:line="240" w:lineRule="auto"/>
        <w:jc w:val="both"/>
        <w:rPr>
          <w:rFonts w:eastAsia="Times New Roman" w:cs="Times New Roman"/>
          <w:color w:val="0D0D0D" w:themeColor="text1" w:themeTint="F2"/>
          <w:lang w:val="es-ES" w:eastAsia="es-ES"/>
        </w:rPr>
      </w:pPr>
      <w:r>
        <w:rPr>
          <w:rFonts w:eastAsia="Times New Roman" w:cs="Times New Roman"/>
          <w:color w:val="0D0D0D" w:themeColor="text1" w:themeTint="F2"/>
          <w:lang w:val="es-ES" w:eastAsia="es-ES"/>
        </w:rPr>
        <w:t xml:space="preserve">      -     Respeto y responsabilidad.</w:t>
      </w:r>
    </w:p>
    <w:p w:rsidR="00A06FD3" w:rsidRDefault="00A06FD3" w:rsidP="00A02A77">
      <w:pPr>
        <w:spacing w:after="0" w:line="240" w:lineRule="auto"/>
        <w:jc w:val="both"/>
        <w:rPr>
          <w:rFonts w:eastAsia="Times New Roman" w:cs="Times New Roman"/>
          <w:color w:val="0D0D0D" w:themeColor="text1" w:themeTint="F2"/>
          <w:lang w:val="es-ES" w:eastAsia="es-ES"/>
        </w:rPr>
      </w:pPr>
    </w:p>
    <w:p w:rsidR="00A06FD3" w:rsidRDefault="00A06FD3" w:rsidP="00A02A77">
      <w:pPr>
        <w:spacing w:after="0" w:line="240" w:lineRule="auto"/>
        <w:jc w:val="both"/>
        <w:rPr>
          <w:rFonts w:eastAsia="Times New Roman" w:cs="Times New Roman"/>
          <w:color w:val="0D0D0D" w:themeColor="text1" w:themeTint="F2"/>
          <w:lang w:val="es-ES" w:eastAsia="es-ES"/>
        </w:rPr>
      </w:pPr>
    </w:p>
    <w:p w:rsidR="00101664" w:rsidRDefault="009F124A" w:rsidP="00101664">
      <w:pPr>
        <w:jc w:val="both"/>
      </w:pPr>
      <w:r>
        <w:t>CONDICIONES DE CURSADO Y APROBACIÓN:</w:t>
      </w:r>
    </w:p>
    <w:p w:rsidR="00101664" w:rsidRDefault="009F124A" w:rsidP="00101664">
      <w:pPr>
        <w:jc w:val="both"/>
      </w:pPr>
      <w:r>
        <w:t>Esta unidad curricular</w:t>
      </w:r>
      <w:r>
        <w:t xml:space="preserve"> podrá ser cur</w:t>
      </w:r>
      <w:r>
        <w:t>sada</w:t>
      </w:r>
      <w:r>
        <w:t xml:space="preserve"> en condición</w:t>
      </w:r>
      <w:r>
        <w:t xml:space="preserve"> regular </w:t>
      </w:r>
      <w:proofErr w:type="gramStart"/>
      <w:r>
        <w:t>(</w:t>
      </w:r>
      <w:r>
        <w:t xml:space="preserve"> presencial</w:t>
      </w:r>
      <w:proofErr w:type="gramEnd"/>
      <w:r>
        <w:t xml:space="preserve"> o </w:t>
      </w:r>
      <w:r>
        <w:t>semipresencial</w:t>
      </w:r>
      <w:r>
        <w:t>) y libre</w:t>
      </w:r>
      <w:r>
        <w:t>.</w:t>
      </w:r>
    </w:p>
    <w:p w:rsidR="00101664" w:rsidRDefault="009F124A" w:rsidP="00101664">
      <w:pPr>
        <w:jc w:val="both"/>
      </w:pPr>
      <w:r>
        <w:t>CURSADO Y APROBACIÓN PRESENCIAL</w:t>
      </w:r>
    </w:p>
    <w:p w:rsidR="009F124A" w:rsidRDefault="009F124A" w:rsidP="00101664">
      <w:pPr>
        <w:jc w:val="both"/>
      </w:pPr>
      <w:r>
        <w:t>Se tendrán en cuenta los siguientes requisitos:</w:t>
      </w:r>
    </w:p>
    <w:p w:rsidR="002A0346" w:rsidRDefault="009F124A" w:rsidP="00101664">
      <w:pPr>
        <w:jc w:val="both"/>
      </w:pPr>
      <w:r>
        <w:t>- 75% de asistencia.</w:t>
      </w:r>
      <w:r w:rsidR="002A0346" w:rsidRPr="002A0346">
        <w:t xml:space="preserve"> </w:t>
      </w:r>
    </w:p>
    <w:p w:rsidR="00101664" w:rsidRDefault="002A0346" w:rsidP="00101664">
      <w:pPr>
        <w:jc w:val="both"/>
      </w:pPr>
      <w:r>
        <w:t>- 60% de asistencia con certificado de trabajo</w:t>
      </w:r>
    </w:p>
    <w:p w:rsidR="00101664" w:rsidRDefault="00101664" w:rsidP="00101664">
      <w:pPr>
        <w:jc w:val="both"/>
      </w:pPr>
      <w:r w:rsidRPr="00101664">
        <w:rPr>
          <w:rFonts w:eastAsia="Times New Roman" w:cs="Arial"/>
          <w:i/>
          <w:lang w:eastAsia="es-AR"/>
        </w:rPr>
        <w:t>Para acceder a la Promoción Directa, la cual implica no rendir un examen final, l</w:t>
      </w:r>
      <w:r>
        <w:rPr>
          <w:rFonts w:eastAsia="Times New Roman" w:cs="Arial"/>
          <w:i/>
          <w:lang w:eastAsia="es-AR"/>
        </w:rPr>
        <w:t>os</w:t>
      </w:r>
      <w:r w:rsidRPr="00101664">
        <w:rPr>
          <w:rFonts w:eastAsia="Times New Roman" w:cs="Arial"/>
          <w:i/>
          <w:lang w:eastAsia="es-AR"/>
        </w:rPr>
        <w:t xml:space="preserve"> estudiantes deberán cumplir con el porcentaje de asistencia establecido </w:t>
      </w:r>
      <w:r>
        <w:rPr>
          <w:rFonts w:eastAsia="Times New Roman" w:cs="Arial"/>
          <w:i/>
          <w:lang w:eastAsia="es-AR"/>
        </w:rPr>
        <w:t>75% de asistencia</w:t>
      </w:r>
      <w:r w:rsidRPr="00101664">
        <w:rPr>
          <w:rFonts w:eastAsia="Times New Roman" w:cs="Arial"/>
          <w:i/>
          <w:lang w:eastAsia="es-AR"/>
        </w:rPr>
        <w:t xml:space="preserve"> y la aprobación de </w:t>
      </w:r>
      <w:r w:rsidRPr="00101664">
        <w:rPr>
          <w:rFonts w:eastAsia="Times New Roman" w:cs="Arial"/>
          <w:bCs/>
          <w:i/>
          <w:lang w:eastAsia="es-AR"/>
        </w:rPr>
        <w:t xml:space="preserve">exámenes parciales con 8,9 </w:t>
      </w:r>
      <w:r>
        <w:rPr>
          <w:rFonts w:eastAsia="Times New Roman" w:cs="Arial"/>
          <w:bCs/>
          <w:i/>
          <w:lang w:eastAsia="es-AR"/>
        </w:rPr>
        <w:t>o</w:t>
      </w:r>
      <w:r w:rsidRPr="00101664">
        <w:rPr>
          <w:rFonts w:eastAsia="Times New Roman" w:cs="Arial"/>
          <w:bCs/>
          <w:i/>
          <w:lang w:eastAsia="es-AR"/>
        </w:rPr>
        <w:t xml:space="preserve"> 10</w:t>
      </w:r>
      <w:r w:rsidRPr="00101664">
        <w:rPr>
          <w:rFonts w:eastAsia="Times New Roman" w:cs="Arial"/>
          <w:i/>
          <w:color w:val="44546A" w:themeColor="text2"/>
          <w:lang w:eastAsia="es-AR"/>
        </w:rPr>
        <w:t xml:space="preserve">, </w:t>
      </w:r>
      <w:r w:rsidRPr="00101664">
        <w:rPr>
          <w:rFonts w:eastAsia="Times New Roman" w:cs="Arial"/>
          <w:i/>
          <w:lang w:eastAsia="es-AR"/>
        </w:rPr>
        <w:t>con un promedio final de calificaciones de 8 (ocho) o más puntos; culminando con la aprobación de una instancia final integradora con 8 (ocho) o más puntos</w:t>
      </w:r>
    </w:p>
    <w:p w:rsidR="009F124A" w:rsidRDefault="009F124A" w:rsidP="00101664">
      <w:pPr>
        <w:jc w:val="both"/>
      </w:pPr>
      <w:r>
        <w:t>CURSADO Y APROBACION SEMIPRESENCIAL</w:t>
      </w:r>
    </w:p>
    <w:p w:rsidR="009F124A" w:rsidRDefault="009F124A" w:rsidP="00101664">
      <w:pPr>
        <w:jc w:val="both"/>
      </w:pPr>
      <w:r>
        <w:t xml:space="preserve">Regular con cursado </w:t>
      </w:r>
      <w:proofErr w:type="spellStart"/>
      <w:r>
        <w:t>semi-presencial</w:t>
      </w:r>
      <w:proofErr w:type="spellEnd"/>
      <w:r>
        <w:t>:</w:t>
      </w:r>
    </w:p>
    <w:p w:rsidR="002A0346" w:rsidRDefault="009F124A" w:rsidP="00101664">
      <w:pPr>
        <w:jc w:val="both"/>
      </w:pPr>
      <w:r>
        <w:t>- 40% de asistencia</w:t>
      </w:r>
    </w:p>
    <w:p w:rsidR="002A0346" w:rsidRDefault="002A0346" w:rsidP="00101664">
      <w:pPr>
        <w:jc w:val="both"/>
      </w:pPr>
      <w:r>
        <w:t xml:space="preserve">-Aprobación de 2 parciales: 1er </w:t>
      </w:r>
      <w:proofErr w:type="gramStart"/>
      <w:r>
        <w:t>parcial :</w:t>
      </w:r>
      <w:proofErr w:type="gramEnd"/>
      <w:r>
        <w:t xml:space="preserve"> 1/07/19</w:t>
      </w:r>
    </w:p>
    <w:p w:rsidR="002A0346" w:rsidRDefault="002A0346" w:rsidP="00101664">
      <w:pPr>
        <w:jc w:val="both"/>
      </w:pPr>
      <w:r>
        <w:t xml:space="preserve">                                                   2do parcial :7/10/19</w:t>
      </w:r>
    </w:p>
    <w:p w:rsidR="009F124A" w:rsidRDefault="009F124A" w:rsidP="00101664">
      <w:pPr>
        <w:jc w:val="both"/>
      </w:pPr>
      <w:r>
        <w:t>- Aproba</w:t>
      </w:r>
      <w:r w:rsidR="002A0346">
        <w:t xml:space="preserve">ción </w:t>
      </w:r>
      <w:proofErr w:type="spellStart"/>
      <w:r w:rsidR="002A0346">
        <w:t>T</w:t>
      </w:r>
      <w:r>
        <w:t>rabajo</w:t>
      </w:r>
      <w:proofErr w:type="spellEnd"/>
      <w:r>
        <w:t xml:space="preserve"> </w:t>
      </w:r>
      <w:r w:rsidR="002A0346">
        <w:t>P</w:t>
      </w:r>
      <w:r>
        <w:t>ráctico</w:t>
      </w:r>
      <w:r w:rsidR="002A0346">
        <w:t xml:space="preserve"> (2do. Cuatrimestre)</w:t>
      </w:r>
    </w:p>
    <w:p w:rsidR="009F124A" w:rsidRDefault="00101664" w:rsidP="00101664">
      <w:pPr>
        <w:jc w:val="both"/>
      </w:pPr>
      <w:r>
        <w:t xml:space="preserve">CONDICIÓN LIBRE: </w:t>
      </w:r>
    </w:p>
    <w:p w:rsidR="002A0346" w:rsidRDefault="00101664" w:rsidP="00101664">
      <w:pPr>
        <w:jc w:val="both"/>
      </w:pPr>
      <w:r w:rsidRPr="0061455E">
        <w:rPr>
          <w:rFonts w:ascii="Arial" w:eastAsia="Times New Roman" w:hAnsi="Arial" w:cs="Arial"/>
          <w:lang w:eastAsia="es-AR"/>
        </w:rPr>
        <w:t xml:space="preserve">El estudiante libre deberá aprobar un examen final –con </w:t>
      </w:r>
      <w:r>
        <w:rPr>
          <w:rFonts w:ascii="Arial" w:eastAsia="Times New Roman" w:hAnsi="Arial" w:cs="Arial"/>
          <w:lang w:eastAsia="es-AR"/>
        </w:rPr>
        <w:t>el plan</w:t>
      </w:r>
      <w:r w:rsidRPr="0061455E">
        <w:rPr>
          <w:rFonts w:ascii="Arial" w:eastAsia="Times New Roman" w:hAnsi="Arial" w:cs="Arial"/>
          <w:lang w:eastAsia="es-AR"/>
        </w:rPr>
        <w:t xml:space="preserve"> anual vigente- ante un Tribunal con una nota mínima de 6 (seis) puntos, </w:t>
      </w:r>
      <w:r w:rsidRPr="00811E4F">
        <w:rPr>
          <w:rFonts w:ascii="Arial" w:eastAsia="Times New Roman" w:hAnsi="Arial" w:cs="Arial"/>
          <w:color w:val="000000" w:themeColor="text1"/>
          <w:lang w:eastAsia="es-AR"/>
        </w:rPr>
        <w:t xml:space="preserve">cumplimentando previamente dos (2) consultas </w:t>
      </w:r>
      <w:r w:rsidRPr="00F26FCB">
        <w:rPr>
          <w:rFonts w:ascii="Arial" w:eastAsia="Times New Roman" w:hAnsi="Arial" w:cs="Arial"/>
          <w:color w:val="000000" w:themeColor="text1"/>
          <w:lang w:eastAsia="es-AR"/>
        </w:rPr>
        <w:t>obligatorias</w:t>
      </w:r>
      <w:r>
        <w:rPr>
          <w:rFonts w:ascii="Arial" w:eastAsia="Times New Roman" w:hAnsi="Arial" w:cs="Arial"/>
          <w:color w:val="000000" w:themeColor="text1"/>
          <w:lang w:eastAsia="es-AR"/>
        </w:rPr>
        <w:t>.</w:t>
      </w:r>
      <w:r w:rsidR="000B59C3">
        <w:rPr>
          <w:rFonts w:ascii="Arial" w:eastAsia="Times New Roman" w:hAnsi="Arial" w:cs="Arial"/>
          <w:color w:val="000000" w:themeColor="text1"/>
          <w:lang w:eastAsia="es-AR"/>
        </w:rPr>
        <w:t xml:space="preserve"> </w:t>
      </w:r>
    </w:p>
    <w:p w:rsidR="006712D2" w:rsidRPr="00A02A77" w:rsidRDefault="006712D2"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     </w:t>
      </w:r>
    </w:p>
    <w:p w:rsidR="00A02A77" w:rsidRDefault="00A02A77" w:rsidP="00A02A77">
      <w:pPr>
        <w:spacing w:after="0" w:line="240" w:lineRule="auto"/>
        <w:jc w:val="both"/>
        <w:rPr>
          <w:rFonts w:eastAsia="Times New Roman" w:cstheme="minorHAnsi"/>
          <w:color w:val="0D0D0D" w:themeColor="text1" w:themeTint="F2"/>
          <w:lang w:val="es-ES" w:eastAsia="es-ES"/>
        </w:rPr>
      </w:pPr>
      <w:r w:rsidRPr="00A02A77">
        <w:rPr>
          <w:rFonts w:eastAsia="Times New Roman" w:cstheme="minorHAnsi"/>
          <w:color w:val="0D0D0D" w:themeColor="text1" w:themeTint="F2"/>
          <w:lang w:val="es-ES" w:eastAsia="es-ES"/>
        </w:rPr>
        <w:t>BIBLIOGRAFÍA</w:t>
      </w:r>
      <w:r w:rsidR="006712D2">
        <w:rPr>
          <w:rFonts w:eastAsia="Times New Roman" w:cstheme="minorHAnsi"/>
          <w:color w:val="0D0D0D" w:themeColor="text1" w:themeTint="F2"/>
          <w:lang w:val="es-ES" w:eastAsia="es-ES"/>
        </w:rPr>
        <w:t>:</w:t>
      </w:r>
    </w:p>
    <w:p w:rsidR="006712D2" w:rsidRPr="00A02A77" w:rsidRDefault="006712D2" w:rsidP="00A02A77">
      <w:pPr>
        <w:spacing w:after="0" w:line="240" w:lineRule="auto"/>
        <w:jc w:val="both"/>
        <w:rPr>
          <w:rFonts w:eastAsia="Times New Roman" w:cstheme="minorHAnsi"/>
          <w:lang w:val="es-ES" w:eastAsia="es-ES"/>
        </w:rPr>
      </w:pPr>
    </w:p>
    <w:p w:rsidR="00A02A77" w:rsidRDefault="00B27D94" w:rsidP="00A02A77">
      <w:pPr>
        <w:spacing w:after="0" w:line="240" w:lineRule="auto"/>
        <w:jc w:val="both"/>
        <w:rPr>
          <w:rFonts w:eastAsia="Times New Roman" w:cs="Times New Roman"/>
          <w:color w:val="0D0D0D" w:themeColor="text1" w:themeTint="F2"/>
          <w:lang w:val="es-ES" w:eastAsia="es-ES"/>
        </w:rPr>
      </w:pPr>
      <w:r>
        <w:rPr>
          <w:rFonts w:eastAsia="Times New Roman" w:cs="Times New Roman"/>
          <w:color w:val="0D0D0D" w:themeColor="text1" w:themeTint="F2"/>
          <w:lang w:val="es-ES" w:eastAsia="es-ES"/>
        </w:rPr>
        <w:t>-</w:t>
      </w:r>
      <w:proofErr w:type="gramStart"/>
      <w:r w:rsidR="00551C9C">
        <w:rPr>
          <w:rFonts w:eastAsia="Times New Roman" w:cs="Times New Roman"/>
          <w:color w:val="0D0D0D" w:themeColor="text1" w:themeTint="F2"/>
          <w:lang w:val="es-ES" w:eastAsia="es-ES"/>
        </w:rPr>
        <w:t>BAUMAN,Z.</w:t>
      </w:r>
      <w:proofErr w:type="gramEnd"/>
      <w:r w:rsidR="00551C9C">
        <w:rPr>
          <w:rFonts w:eastAsia="Times New Roman" w:cs="Times New Roman"/>
          <w:color w:val="0D0D0D" w:themeColor="text1" w:themeTint="F2"/>
          <w:lang w:val="es-ES" w:eastAsia="es-ES"/>
        </w:rPr>
        <w:t xml:space="preserve"> “Modernidad líquida” 3ra. </w:t>
      </w:r>
      <w:proofErr w:type="spellStart"/>
      <w:r w:rsidR="00551C9C">
        <w:rPr>
          <w:rFonts w:eastAsia="Times New Roman" w:cs="Times New Roman"/>
          <w:color w:val="0D0D0D" w:themeColor="text1" w:themeTint="F2"/>
          <w:lang w:val="es-ES" w:eastAsia="es-ES"/>
        </w:rPr>
        <w:t>Reimpresión.Ed</w:t>
      </w:r>
      <w:proofErr w:type="spellEnd"/>
      <w:r w:rsidR="00551C9C">
        <w:rPr>
          <w:rFonts w:eastAsia="Times New Roman" w:cs="Times New Roman"/>
          <w:color w:val="0D0D0D" w:themeColor="text1" w:themeTint="F2"/>
          <w:lang w:val="es-ES" w:eastAsia="es-ES"/>
        </w:rPr>
        <w:t>. F.C.E. 2004.</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Pr>
          <w:rFonts w:eastAsia="Times New Roman" w:cs="Times New Roman"/>
          <w:color w:val="0D0D0D" w:themeColor="text1" w:themeTint="F2"/>
          <w:lang w:val="es-ES" w:eastAsia="es-ES"/>
        </w:rPr>
        <w:t xml:space="preserve">-BONAL, X. “Sociología de la Educación. Una aproximación crítica a las corrientes contemporáneas” Ed. </w:t>
      </w:r>
      <w:proofErr w:type="spellStart"/>
      <w:r>
        <w:rPr>
          <w:rFonts w:eastAsia="Times New Roman" w:cs="Times New Roman"/>
          <w:color w:val="0D0D0D" w:themeColor="text1" w:themeTint="F2"/>
          <w:lang w:val="es-ES" w:eastAsia="es-ES"/>
        </w:rPr>
        <w:t>Paidóis</w:t>
      </w:r>
      <w:proofErr w:type="spellEnd"/>
      <w:r>
        <w:rPr>
          <w:rFonts w:eastAsia="Times New Roman" w:cs="Times New Roman"/>
          <w:color w:val="0D0D0D" w:themeColor="text1" w:themeTint="F2"/>
          <w:lang w:val="es-ES" w:eastAsia="es-ES"/>
        </w:rPr>
        <w:t xml:space="preserve">. 1998. </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-BOURDIEU, P. “El sentido social del gusto. Elementos para una sociología de la cultura”. Pág. 9 a 18. Ed. S XXI. 2010.</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lastRenderedPageBreak/>
        <w:t xml:space="preserve">- BOURDIEU, P. y PASSERON, J. “Los herederos. Los estudiantes y la cultura”. 2da Ed. 1ra </w:t>
      </w:r>
      <w:proofErr w:type="spellStart"/>
      <w:r w:rsidRPr="00A02A77">
        <w:rPr>
          <w:rFonts w:eastAsia="Times New Roman" w:cs="Times New Roman"/>
          <w:color w:val="0D0D0D" w:themeColor="text1" w:themeTint="F2"/>
          <w:lang w:val="es-ES" w:eastAsia="es-ES"/>
        </w:rPr>
        <w:t>reimp</w:t>
      </w:r>
      <w:proofErr w:type="spellEnd"/>
      <w:r w:rsidRPr="00A02A77">
        <w:rPr>
          <w:rFonts w:eastAsia="Times New Roman" w:cs="Times New Roman"/>
          <w:color w:val="0D0D0D" w:themeColor="text1" w:themeTint="F2"/>
          <w:lang w:val="es-ES" w:eastAsia="es-ES"/>
        </w:rPr>
        <w:t xml:space="preserve">. Ed. S XXI. 2010. </w:t>
      </w:r>
    </w:p>
    <w:p w:rsidR="00A02A77" w:rsidRDefault="00A02A77" w:rsidP="00A02A77">
      <w:pPr>
        <w:shd w:val="clear" w:color="auto" w:fill="FFFFFF"/>
        <w:spacing w:after="0" w:line="240" w:lineRule="auto"/>
        <w:jc w:val="both"/>
        <w:textAlignment w:val="top"/>
        <w:outlineLvl w:val="0"/>
        <w:rPr>
          <w:rFonts w:eastAsia="Times New Roman" w:cs="Times New Roman"/>
          <w:bCs/>
          <w:color w:val="0D0D0D" w:themeColor="text1" w:themeTint="F2"/>
          <w:kern w:val="36"/>
          <w:lang w:eastAsia="es-AR"/>
        </w:rPr>
      </w:pPr>
      <w:r w:rsidRPr="00A02A77">
        <w:rPr>
          <w:rFonts w:eastAsia="Times New Roman" w:cs="Times New Roman"/>
          <w:bCs/>
          <w:color w:val="0D0D0D" w:themeColor="text1" w:themeTint="F2"/>
          <w:kern w:val="36"/>
          <w:lang w:eastAsia="es-AR"/>
        </w:rPr>
        <w:t xml:space="preserve">-BOURDIEU, P. y WACQUANT, L. “Una invitación a la sociología reflexiva”. 2da Ed. 1ra </w:t>
      </w:r>
      <w:proofErr w:type="spellStart"/>
      <w:r w:rsidRPr="00A02A77">
        <w:rPr>
          <w:rFonts w:eastAsia="Times New Roman" w:cs="Times New Roman"/>
          <w:bCs/>
          <w:color w:val="0D0D0D" w:themeColor="text1" w:themeTint="F2"/>
          <w:kern w:val="36"/>
          <w:lang w:eastAsia="es-AR"/>
        </w:rPr>
        <w:t>reimp</w:t>
      </w:r>
      <w:proofErr w:type="spellEnd"/>
      <w:r w:rsidRPr="00A02A77">
        <w:rPr>
          <w:rFonts w:eastAsia="Times New Roman" w:cs="Times New Roman"/>
          <w:bCs/>
          <w:color w:val="0D0D0D" w:themeColor="text1" w:themeTint="F2"/>
          <w:kern w:val="36"/>
          <w:lang w:eastAsia="es-AR"/>
        </w:rPr>
        <w:t xml:space="preserve">. Ed. S XXI. 2012. </w:t>
      </w:r>
    </w:p>
    <w:p w:rsidR="00B03AEF" w:rsidRPr="00A02A77" w:rsidRDefault="00B03AEF" w:rsidP="00A02A77">
      <w:pPr>
        <w:shd w:val="clear" w:color="auto" w:fill="FFFFFF"/>
        <w:spacing w:after="0" w:line="240" w:lineRule="auto"/>
        <w:jc w:val="both"/>
        <w:textAlignment w:val="top"/>
        <w:outlineLvl w:val="0"/>
        <w:rPr>
          <w:rFonts w:eastAsia="Times New Roman" w:cs="Times New Roman"/>
          <w:bCs/>
          <w:color w:val="0D0D0D" w:themeColor="text1" w:themeTint="F2"/>
          <w:kern w:val="36"/>
          <w:lang w:eastAsia="es-AR"/>
        </w:rPr>
      </w:pPr>
      <w:r>
        <w:rPr>
          <w:rFonts w:eastAsia="Times New Roman" w:cs="Times New Roman"/>
          <w:bCs/>
          <w:color w:val="0D0D0D" w:themeColor="text1" w:themeTint="F2"/>
          <w:kern w:val="36"/>
          <w:lang w:eastAsia="es-AR"/>
        </w:rPr>
        <w:t xml:space="preserve">-BREY, </w:t>
      </w:r>
      <w:bookmarkStart w:id="0" w:name="_GoBack"/>
      <w:bookmarkEnd w:id="0"/>
      <w:r>
        <w:rPr>
          <w:rFonts w:eastAsia="Times New Roman" w:cs="Times New Roman"/>
          <w:bCs/>
          <w:color w:val="0D0D0D" w:themeColor="text1" w:themeTint="F2"/>
          <w:kern w:val="36"/>
          <w:lang w:eastAsia="es-AR"/>
        </w:rPr>
        <w:t xml:space="preserve">A y otros. “La Sociedad de la Ignorancia y otros ensayos. </w:t>
      </w:r>
      <w:proofErr w:type="spellStart"/>
      <w:r>
        <w:rPr>
          <w:rFonts w:eastAsia="Times New Roman" w:cs="Times New Roman"/>
          <w:bCs/>
          <w:color w:val="0D0D0D" w:themeColor="text1" w:themeTint="F2"/>
          <w:kern w:val="36"/>
          <w:lang w:eastAsia="es-AR"/>
        </w:rPr>
        <w:t>Infonomia</w:t>
      </w:r>
      <w:proofErr w:type="spellEnd"/>
      <w:r>
        <w:rPr>
          <w:rFonts w:eastAsia="Times New Roman" w:cs="Times New Roman"/>
          <w:bCs/>
          <w:color w:val="0D0D0D" w:themeColor="text1" w:themeTint="F2"/>
          <w:kern w:val="36"/>
          <w:lang w:eastAsia="es-AR"/>
        </w:rPr>
        <w:t>. 2009.</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-DI TELLA, T. y LUCCHINI, S. “Nociones básicas de Sociología”. </w:t>
      </w:r>
      <w:proofErr w:type="spellStart"/>
      <w:r w:rsidRPr="00A02A77">
        <w:rPr>
          <w:rFonts w:eastAsia="Times New Roman" w:cs="Times New Roman"/>
          <w:color w:val="0D0D0D" w:themeColor="text1" w:themeTint="F2"/>
          <w:lang w:val="en-US" w:eastAsia="es-ES"/>
        </w:rPr>
        <w:t>Cap.</w:t>
      </w:r>
      <w:r w:rsidR="000B59C3">
        <w:rPr>
          <w:rFonts w:eastAsia="Times New Roman" w:cs="Times New Roman"/>
          <w:color w:val="0D0D0D" w:themeColor="text1" w:themeTint="F2"/>
          <w:lang w:val="en-US" w:eastAsia="es-ES"/>
        </w:rPr>
        <w:t>I</w:t>
      </w:r>
      <w:proofErr w:type="spellEnd"/>
      <w:r w:rsidR="000B59C3">
        <w:rPr>
          <w:rFonts w:eastAsia="Times New Roman" w:cs="Times New Roman"/>
          <w:color w:val="0D0D0D" w:themeColor="text1" w:themeTint="F2"/>
          <w:lang w:val="en-US" w:eastAsia="es-ES"/>
        </w:rPr>
        <w:t>,</w:t>
      </w:r>
      <w:r w:rsidRPr="00A02A77">
        <w:rPr>
          <w:rFonts w:eastAsia="Times New Roman" w:cs="Times New Roman"/>
          <w:color w:val="0D0D0D" w:themeColor="text1" w:themeTint="F2"/>
          <w:lang w:val="en-US" w:eastAsia="es-ES"/>
        </w:rPr>
        <w:t xml:space="preserve"> II, III, V. Ed. </w:t>
      </w:r>
      <w:r w:rsidRPr="00A02A77">
        <w:rPr>
          <w:rFonts w:eastAsia="Times New Roman" w:cs="Times New Roman"/>
          <w:color w:val="0D0D0D" w:themeColor="text1" w:themeTint="F2"/>
          <w:lang w:val="es-ES" w:eastAsia="es-ES"/>
        </w:rPr>
        <w:t xml:space="preserve">Biblos. 2001 </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-DURKHEIM, E “Las reglas del método sociológico”. </w:t>
      </w:r>
      <w:proofErr w:type="spellStart"/>
      <w:r w:rsidRPr="00A02A77">
        <w:rPr>
          <w:rFonts w:eastAsia="Times New Roman" w:cs="Times New Roman"/>
          <w:color w:val="0D0D0D" w:themeColor="text1" w:themeTint="F2"/>
          <w:lang w:val="es-ES" w:eastAsia="es-ES"/>
        </w:rPr>
        <w:t>Cap</w:t>
      </w:r>
      <w:proofErr w:type="spellEnd"/>
      <w:r w:rsidRPr="00A02A77">
        <w:rPr>
          <w:rFonts w:eastAsia="Times New Roman" w:cs="Times New Roman"/>
          <w:color w:val="0D0D0D" w:themeColor="text1" w:themeTint="F2"/>
          <w:lang w:val="es-ES" w:eastAsia="es-ES"/>
        </w:rPr>
        <w:t xml:space="preserve"> 1. Ed. </w:t>
      </w:r>
      <w:proofErr w:type="spellStart"/>
      <w:r w:rsidRPr="00A02A77">
        <w:rPr>
          <w:rFonts w:eastAsia="Times New Roman" w:cs="Times New Roman"/>
          <w:color w:val="0D0D0D" w:themeColor="text1" w:themeTint="F2"/>
          <w:lang w:val="es-ES" w:eastAsia="es-ES"/>
        </w:rPr>
        <w:t>Gradifco</w:t>
      </w:r>
      <w:proofErr w:type="spellEnd"/>
      <w:r w:rsidRPr="00A02A77">
        <w:rPr>
          <w:rFonts w:eastAsia="Times New Roman" w:cs="Times New Roman"/>
          <w:color w:val="0D0D0D" w:themeColor="text1" w:themeTint="F2"/>
          <w:lang w:val="es-ES" w:eastAsia="es-ES"/>
        </w:rPr>
        <w:t>. 2011.</w:t>
      </w:r>
    </w:p>
    <w:p w:rsidR="00A02A77" w:rsidRPr="00A02A77" w:rsidRDefault="00A02A77" w:rsidP="00A02A77">
      <w:pPr>
        <w:spacing w:after="0" w:line="240" w:lineRule="auto"/>
        <w:jc w:val="both"/>
        <w:rPr>
          <w:rFonts w:eastAsia="Times New Roman" w:cs="Times New Roman"/>
          <w:color w:val="0D0D0D" w:themeColor="text1" w:themeTint="F2"/>
          <w:lang w:eastAsia="es-ES"/>
        </w:rPr>
      </w:pPr>
      <w:r w:rsidRPr="00A02A77">
        <w:rPr>
          <w:rFonts w:eastAsia="Times New Roman" w:cs="Times New Roman"/>
          <w:color w:val="0D0D0D" w:themeColor="text1" w:themeTint="F2"/>
          <w:lang w:eastAsia="es-ES"/>
        </w:rPr>
        <w:t>-LAFFORGUE, M. “Sociología. De Saint-</w:t>
      </w:r>
      <w:proofErr w:type="spellStart"/>
      <w:r w:rsidRPr="00A02A77">
        <w:rPr>
          <w:rFonts w:eastAsia="Times New Roman" w:cs="Times New Roman"/>
          <w:color w:val="0D0D0D" w:themeColor="text1" w:themeTint="F2"/>
          <w:lang w:eastAsia="es-ES"/>
        </w:rPr>
        <w:t>Simon</w:t>
      </w:r>
      <w:proofErr w:type="spellEnd"/>
      <w:r w:rsidRPr="00A02A77">
        <w:rPr>
          <w:rFonts w:eastAsia="Times New Roman" w:cs="Times New Roman"/>
          <w:color w:val="0D0D0D" w:themeColor="text1" w:themeTint="F2"/>
          <w:lang w:eastAsia="es-ES"/>
        </w:rPr>
        <w:t xml:space="preserve"> a Pierre Bourdieu”. </w:t>
      </w:r>
      <w:proofErr w:type="spellStart"/>
      <w:r w:rsidRPr="00A02A77">
        <w:rPr>
          <w:rFonts w:eastAsia="Times New Roman" w:cs="Times New Roman"/>
          <w:color w:val="0D0D0D" w:themeColor="text1" w:themeTint="F2"/>
          <w:lang w:eastAsia="es-ES"/>
        </w:rPr>
        <w:t>Pp</w:t>
      </w:r>
      <w:proofErr w:type="spellEnd"/>
      <w:r w:rsidRPr="00A02A77">
        <w:rPr>
          <w:rFonts w:eastAsia="Times New Roman" w:cs="Times New Roman"/>
          <w:color w:val="0D0D0D" w:themeColor="text1" w:themeTint="F2"/>
          <w:lang w:eastAsia="es-ES"/>
        </w:rPr>
        <w:t xml:space="preserve"> 9 a 48. 3ra. Reimpresión. 2011.</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-LLOMOVATE, S. y KAPLAN, C. “Desigualdad educativa. La naturaleza como pretexto.” Ed. </w:t>
      </w:r>
      <w:proofErr w:type="spellStart"/>
      <w:r w:rsidRPr="00A02A77">
        <w:rPr>
          <w:rFonts w:eastAsia="Times New Roman" w:cs="Times New Roman"/>
          <w:color w:val="0D0D0D" w:themeColor="text1" w:themeTint="F2"/>
          <w:lang w:val="es-ES" w:eastAsia="es-ES"/>
        </w:rPr>
        <w:t>Noveduc</w:t>
      </w:r>
      <w:proofErr w:type="spellEnd"/>
      <w:r w:rsidRPr="00A02A77">
        <w:rPr>
          <w:rFonts w:eastAsia="Times New Roman" w:cs="Times New Roman"/>
          <w:color w:val="0D0D0D" w:themeColor="text1" w:themeTint="F2"/>
          <w:lang w:val="es-ES" w:eastAsia="es-ES"/>
        </w:rPr>
        <w:t>. 2005.</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-LORENZO, M. y ZANGARO, M. “Proyectos y metodologías de la investigación”. </w:t>
      </w:r>
      <w:proofErr w:type="spellStart"/>
      <w:proofErr w:type="gramStart"/>
      <w:r w:rsidRPr="00A02A77">
        <w:rPr>
          <w:rFonts w:eastAsia="Times New Roman" w:cs="Times New Roman"/>
          <w:color w:val="0D0D0D" w:themeColor="text1" w:themeTint="F2"/>
          <w:lang w:val="es-ES" w:eastAsia="es-ES"/>
        </w:rPr>
        <w:t>Cap.II</w:t>
      </w:r>
      <w:proofErr w:type="spellEnd"/>
      <w:r w:rsidRPr="00A02A77">
        <w:rPr>
          <w:rFonts w:eastAsia="Times New Roman" w:cs="Times New Roman"/>
          <w:color w:val="0D0D0D" w:themeColor="text1" w:themeTint="F2"/>
          <w:lang w:val="es-ES" w:eastAsia="es-ES"/>
        </w:rPr>
        <w:t>.</w:t>
      </w:r>
      <w:proofErr w:type="gramEnd"/>
      <w:r w:rsidRPr="00A02A77">
        <w:rPr>
          <w:rFonts w:eastAsia="Times New Roman" w:cs="Times New Roman"/>
          <w:color w:val="0D0D0D" w:themeColor="text1" w:themeTint="F2"/>
          <w:lang w:val="es-ES" w:eastAsia="es-ES"/>
        </w:rPr>
        <w:t xml:space="preserve"> Ed. Aula-Taller.</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-MADDONNI, P. y SIPES, M. “El trabajo del director y el cuidado de las trayectorias educativas”. Ministerio de Educación de la Nación. 2010.</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-MORGADE, G. “Aprender a ser mujer, aprender a ser varón”. Cap. 3 y 4. Ediciones Novedades Educativas. 2001.</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-RIVAS, A. “Radiografía de la educación argentina”. Cap. 1 </w:t>
      </w:r>
      <w:proofErr w:type="spellStart"/>
      <w:r w:rsidRPr="00A02A77">
        <w:rPr>
          <w:rFonts w:eastAsia="Times New Roman" w:cs="Times New Roman"/>
          <w:color w:val="0D0D0D" w:themeColor="text1" w:themeTint="F2"/>
          <w:lang w:val="es-ES" w:eastAsia="es-ES"/>
        </w:rPr>
        <w:t>pp</w:t>
      </w:r>
      <w:proofErr w:type="spellEnd"/>
      <w:r w:rsidRPr="00A02A77">
        <w:rPr>
          <w:rFonts w:eastAsia="Times New Roman" w:cs="Times New Roman"/>
          <w:color w:val="0D0D0D" w:themeColor="text1" w:themeTint="F2"/>
          <w:lang w:val="es-ES" w:eastAsia="es-ES"/>
        </w:rPr>
        <w:t xml:space="preserve"> 11 a 24.</w:t>
      </w:r>
      <w:r>
        <w:rPr>
          <w:rFonts w:eastAsia="Times New Roman" w:cs="Times New Roman"/>
          <w:color w:val="0D0D0D" w:themeColor="text1" w:themeTint="F2"/>
          <w:lang w:val="es-ES" w:eastAsia="es-ES"/>
        </w:rPr>
        <w:t xml:space="preserve"> </w:t>
      </w:r>
      <w:r w:rsidRPr="00A02A77">
        <w:rPr>
          <w:rFonts w:eastAsia="Times New Roman" w:cs="Times New Roman"/>
          <w:color w:val="0D0D0D" w:themeColor="text1" w:themeTint="F2"/>
          <w:lang w:val="es-ES" w:eastAsia="es-ES"/>
        </w:rPr>
        <w:t>Fundación CIPPEC</w:t>
      </w:r>
      <w:r>
        <w:rPr>
          <w:rFonts w:eastAsia="Times New Roman" w:cs="Times New Roman"/>
          <w:color w:val="0D0D0D" w:themeColor="text1" w:themeTint="F2"/>
          <w:lang w:val="es-ES" w:eastAsia="es-ES"/>
        </w:rPr>
        <w:t xml:space="preserve">. </w:t>
      </w:r>
      <w:r w:rsidRPr="00A02A77">
        <w:rPr>
          <w:rFonts w:eastAsia="Times New Roman" w:cs="Times New Roman"/>
          <w:color w:val="0D0D0D" w:themeColor="text1" w:themeTint="F2"/>
          <w:lang w:val="es-ES" w:eastAsia="es-ES"/>
        </w:rPr>
        <w:t>2010.</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-SGRÓ, M. “Las Corrientes Críticas.” Clase N°9. Universidad del Centro. Tandil. 2011. </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Videos:</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La aventura del pensamiento: Karl Marx. Cap. 11. Disponible enhttps://youtu.be/8ef6BX2FdCk consultado 11/03/15</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r w:rsidRPr="00A02A77">
        <w:rPr>
          <w:rFonts w:eastAsia="Times New Roman" w:cs="Times New Roman"/>
          <w:color w:val="0D0D0D" w:themeColor="text1" w:themeTint="F2"/>
          <w:lang w:val="es-ES" w:eastAsia="es-ES"/>
        </w:rPr>
        <w:t xml:space="preserve"> Pierre Bourdieu: Grandes </w:t>
      </w:r>
      <w:proofErr w:type="spellStart"/>
      <w:r w:rsidRPr="00A02A77">
        <w:rPr>
          <w:rFonts w:eastAsia="Times New Roman" w:cs="Times New Roman"/>
          <w:color w:val="0D0D0D" w:themeColor="text1" w:themeTint="F2"/>
          <w:lang w:val="es-ES" w:eastAsia="es-ES"/>
        </w:rPr>
        <w:t>pensandores</w:t>
      </w:r>
      <w:proofErr w:type="spellEnd"/>
      <w:r w:rsidRPr="00A02A77">
        <w:rPr>
          <w:rFonts w:eastAsia="Times New Roman" w:cs="Times New Roman"/>
          <w:color w:val="0D0D0D" w:themeColor="text1" w:themeTint="F2"/>
          <w:lang w:val="es-ES" w:eastAsia="es-ES"/>
        </w:rPr>
        <w:t xml:space="preserve"> del siglo </w:t>
      </w:r>
      <w:proofErr w:type="spellStart"/>
      <w:r w:rsidRPr="00A02A77">
        <w:rPr>
          <w:rFonts w:eastAsia="Times New Roman" w:cs="Times New Roman"/>
          <w:color w:val="0D0D0D" w:themeColor="text1" w:themeTint="F2"/>
          <w:lang w:val="es-ES" w:eastAsia="es-ES"/>
        </w:rPr>
        <w:t>xx</w:t>
      </w:r>
      <w:proofErr w:type="spellEnd"/>
      <w:r w:rsidRPr="00A02A77">
        <w:rPr>
          <w:rFonts w:eastAsia="Times New Roman" w:cs="Times New Roman"/>
          <w:color w:val="0D0D0D" w:themeColor="text1" w:themeTint="F2"/>
          <w:lang w:val="es-ES" w:eastAsia="es-ES"/>
        </w:rPr>
        <w:t xml:space="preserve">, disponible en </w:t>
      </w:r>
      <w:hyperlink r:id="rId4" w:history="1">
        <w:r w:rsidRPr="00A02A77">
          <w:rPr>
            <w:rFonts w:eastAsia="Times New Roman" w:cs="Times New Roman"/>
            <w:color w:val="0D0D0D" w:themeColor="text1" w:themeTint="F2"/>
            <w:u w:val="single"/>
            <w:lang w:val="es-ES" w:eastAsia="es-ES"/>
          </w:rPr>
          <w:t>http://www.youtube.com/watch?v=_BkO_wjL-LM</w:t>
        </w:r>
      </w:hyperlink>
      <w:r w:rsidRPr="00A02A77">
        <w:rPr>
          <w:rFonts w:eastAsia="Times New Roman" w:cs="Times New Roman"/>
          <w:color w:val="0D0D0D" w:themeColor="text1" w:themeTint="F2"/>
          <w:lang w:val="es-ES" w:eastAsia="es-ES"/>
        </w:rPr>
        <w:t xml:space="preserve"> </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hd w:val="clear" w:color="auto" w:fill="FFFFFF"/>
        <w:spacing w:after="0" w:line="240" w:lineRule="auto"/>
        <w:outlineLvl w:val="0"/>
        <w:rPr>
          <w:rFonts w:eastAsia="Times New Roman" w:cs="Times New Roman"/>
          <w:color w:val="0D0D0D" w:themeColor="text1" w:themeTint="F2"/>
          <w:lang w:val="es-ES" w:eastAsia="es-ES"/>
        </w:rPr>
      </w:pPr>
      <w:r w:rsidRPr="00A02A77">
        <w:rPr>
          <w:rFonts w:eastAsia="Times New Roman" w:cs="Arial"/>
          <w:kern w:val="36"/>
          <w:lang w:eastAsia="es-AR"/>
        </w:rPr>
        <w:t xml:space="preserve">Mentira la verdad IV: Karl Marx, Manifiesto comunista - Canal Encuentro HD disponible en </w:t>
      </w:r>
      <w:hyperlink r:id="rId5" w:history="1">
        <w:r w:rsidRPr="00A02A77">
          <w:rPr>
            <w:rFonts w:eastAsia="Times New Roman" w:cs="Times New Roman"/>
            <w:color w:val="0563C1" w:themeColor="hyperlink"/>
            <w:u w:val="single"/>
            <w:lang w:val="es-ES" w:eastAsia="es-ES"/>
          </w:rPr>
          <w:t>https://youtu.be/CDqMqtNfDJk</w:t>
        </w:r>
      </w:hyperlink>
      <w:r w:rsidRPr="00A02A77">
        <w:rPr>
          <w:rFonts w:eastAsia="Times New Roman" w:cs="Times New Roman"/>
          <w:color w:val="0D0D0D" w:themeColor="text1" w:themeTint="F2"/>
          <w:lang w:val="es-ES" w:eastAsia="es-ES"/>
        </w:rPr>
        <w:t xml:space="preserve">  consultado abril 2017.</w:t>
      </w:r>
    </w:p>
    <w:p w:rsidR="00A02A77" w:rsidRPr="00A02A77" w:rsidRDefault="00A02A77" w:rsidP="00A02A77">
      <w:pPr>
        <w:shd w:val="clear" w:color="auto" w:fill="FFFFFF"/>
        <w:spacing w:after="0" w:line="240" w:lineRule="auto"/>
        <w:outlineLvl w:val="0"/>
        <w:rPr>
          <w:rFonts w:eastAsia="Times New Roman" w:cs="Arial"/>
          <w:kern w:val="36"/>
          <w:lang w:eastAsia="es-AR"/>
        </w:rPr>
      </w:pPr>
    </w:p>
    <w:p w:rsidR="00A02A77" w:rsidRPr="00A02A77" w:rsidRDefault="00A02A77" w:rsidP="00A02A77">
      <w:pPr>
        <w:shd w:val="clear" w:color="auto" w:fill="FFFFFF"/>
        <w:spacing w:after="0" w:line="240" w:lineRule="auto"/>
        <w:outlineLvl w:val="0"/>
        <w:rPr>
          <w:rFonts w:ascii="Arial" w:eastAsia="Times New Roman" w:hAnsi="Arial" w:cs="Arial"/>
          <w:kern w:val="36"/>
          <w:lang w:eastAsia="es-AR"/>
        </w:rPr>
      </w:pPr>
      <w:r w:rsidRPr="00A02A77">
        <w:rPr>
          <w:rFonts w:eastAsia="Times New Roman" w:cs="Times New Roman"/>
          <w:color w:val="0D0D0D" w:themeColor="text1" w:themeTint="F2"/>
          <w:lang w:val="es-ES" w:eastAsia="es-ES"/>
        </w:rPr>
        <w:t>Educación Líquida</w:t>
      </w:r>
      <w:proofErr w:type="gramStart"/>
      <w:r w:rsidRPr="00A02A77">
        <w:rPr>
          <w:rFonts w:eastAsia="Times New Roman" w:cs="Times New Roman"/>
          <w:color w:val="0D0D0D" w:themeColor="text1" w:themeTint="F2"/>
          <w:lang w:val="es-ES" w:eastAsia="es-ES"/>
        </w:rPr>
        <w:t xml:space="preserve">-  </w:t>
      </w:r>
      <w:r w:rsidRPr="00A02A77">
        <w:rPr>
          <w:rFonts w:eastAsia="Times New Roman" w:cs="Arial"/>
          <w:kern w:val="36"/>
          <w:lang w:eastAsia="es-AR"/>
        </w:rPr>
        <w:t>Zygmunt</w:t>
      </w:r>
      <w:proofErr w:type="gramEnd"/>
      <w:r w:rsidRPr="00A02A77">
        <w:rPr>
          <w:rFonts w:eastAsia="Times New Roman" w:cs="Arial"/>
          <w:kern w:val="36"/>
          <w:lang w:eastAsia="es-AR"/>
        </w:rPr>
        <w:t xml:space="preserve"> </w:t>
      </w:r>
      <w:r w:rsidRPr="00A02A77">
        <w:rPr>
          <w:rFonts w:eastAsia="Times New Roman" w:cs="Times New Roman"/>
          <w:color w:val="0D0D0D" w:themeColor="text1" w:themeTint="F2"/>
          <w:lang w:val="es-ES" w:eastAsia="es-ES"/>
        </w:rPr>
        <w:t xml:space="preserve">Bauman disponible en </w:t>
      </w:r>
      <w:hyperlink r:id="rId6" w:history="1">
        <w:r w:rsidRPr="00A02A77">
          <w:rPr>
            <w:rFonts w:eastAsia="Times New Roman" w:cs="Times New Roman"/>
            <w:color w:val="0563C1" w:themeColor="hyperlink"/>
            <w:u w:val="single"/>
            <w:lang w:val="es-ES" w:eastAsia="es-ES"/>
          </w:rPr>
          <w:t>https://youtu.be/PSWQEiDBqWw</w:t>
        </w:r>
      </w:hyperlink>
      <w:r w:rsidRPr="00A02A77">
        <w:rPr>
          <w:rFonts w:eastAsia="Times New Roman" w:cs="Times New Roman"/>
          <w:color w:val="0D0D0D" w:themeColor="text1" w:themeTint="F2"/>
          <w:lang w:val="es-ES" w:eastAsia="es-ES"/>
        </w:rPr>
        <w:t xml:space="preserve"> consultado marzo 2018.</w:t>
      </w: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200" w:line="276" w:lineRule="auto"/>
      </w:pPr>
      <w:r w:rsidRPr="00A02A77">
        <w:t xml:space="preserve">Graciela </w:t>
      </w:r>
      <w:proofErr w:type="spellStart"/>
      <w:r w:rsidRPr="00A02A77">
        <w:t>Morgade</w:t>
      </w:r>
      <w:proofErr w:type="spellEnd"/>
      <w:r w:rsidRPr="00A02A77">
        <w:t xml:space="preserve"> disponible en </w:t>
      </w:r>
      <w:hyperlink r:id="rId7" w:history="1">
        <w:r w:rsidRPr="00A02A77">
          <w:rPr>
            <w:color w:val="0563C1" w:themeColor="hyperlink"/>
            <w:u w:val="single"/>
          </w:rPr>
          <w:t>http://www.youtube.com/watch?v=0EWaYHa6k4I</w:t>
        </w:r>
      </w:hyperlink>
      <w:r w:rsidRPr="00A02A77">
        <w:t xml:space="preserve"> </w:t>
      </w:r>
    </w:p>
    <w:p w:rsidR="00A02A77" w:rsidRPr="00A02A77" w:rsidRDefault="00A02A77" w:rsidP="00A02A77">
      <w:pPr>
        <w:shd w:val="clear" w:color="auto" w:fill="FFFFFF"/>
        <w:spacing w:after="0" w:line="240" w:lineRule="auto"/>
        <w:outlineLvl w:val="0"/>
        <w:rPr>
          <w:rFonts w:ascii="Arial" w:eastAsia="Times New Roman" w:hAnsi="Arial" w:cs="Arial"/>
          <w:color w:val="222222"/>
          <w:kern w:val="36"/>
          <w:sz w:val="36"/>
          <w:szCs w:val="36"/>
          <w:lang w:eastAsia="es-AR"/>
        </w:rPr>
      </w:pPr>
      <w:r w:rsidRPr="00A02A77">
        <w:rPr>
          <w:rFonts w:eastAsia="Times New Roman" w:cs="Arial"/>
          <w:color w:val="222222"/>
          <w:kern w:val="36"/>
          <w:lang w:eastAsia="es-AR"/>
        </w:rPr>
        <w:t>Carina</w:t>
      </w:r>
      <w:r w:rsidRPr="00A02A77">
        <w:t xml:space="preserve"> Kaplan disponible en  </w:t>
      </w:r>
      <w:hyperlink r:id="rId8" w:history="1">
        <w:r w:rsidRPr="00A02A77">
          <w:rPr>
            <w:color w:val="0563C1" w:themeColor="hyperlink"/>
            <w:u w:val="single"/>
          </w:rPr>
          <w:t>http://www.youtube.com/watch?v=fgPdu2_V-z0</w:t>
        </w:r>
      </w:hyperlink>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keepNext/>
        <w:keepLines/>
        <w:spacing w:before="200" w:after="0" w:line="240" w:lineRule="auto"/>
        <w:outlineLvl w:val="4"/>
        <w:rPr>
          <w:rFonts w:cstheme="majorBidi"/>
          <w:bCs/>
          <w:color w:val="0D0D0D" w:themeColor="text1" w:themeTint="F2"/>
        </w:rPr>
      </w:pPr>
    </w:p>
    <w:p w:rsidR="00A02A77" w:rsidRPr="00A02A77" w:rsidRDefault="00A02A77" w:rsidP="00A02A77">
      <w:pPr>
        <w:keepNext/>
        <w:keepLines/>
        <w:spacing w:before="200" w:after="0" w:line="240" w:lineRule="auto"/>
        <w:outlineLvl w:val="4"/>
        <w:rPr>
          <w:rFonts w:cstheme="majorBidi"/>
          <w:bCs/>
          <w:color w:val="0D0D0D" w:themeColor="text1" w:themeTint="F2"/>
        </w:rPr>
      </w:pPr>
    </w:p>
    <w:p w:rsidR="00A02A77" w:rsidRPr="00A02A77" w:rsidRDefault="00A02A77" w:rsidP="00A02A77">
      <w:pPr>
        <w:spacing w:after="0" w:line="240" w:lineRule="auto"/>
        <w:jc w:val="both"/>
        <w:rPr>
          <w:rFonts w:eastAsia="Times New Roman" w:cs="Times New Roman"/>
          <w:color w:val="0D0D0D" w:themeColor="text1" w:themeTint="F2"/>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sz w:val="24"/>
          <w:szCs w:val="24"/>
          <w:lang w:val="es-ES" w:eastAsia="es-ES"/>
        </w:rPr>
      </w:pPr>
    </w:p>
    <w:p w:rsidR="00A02A77" w:rsidRPr="00A02A77" w:rsidRDefault="00A02A77" w:rsidP="00A02A77">
      <w:pPr>
        <w:spacing w:after="0" w:line="240" w:lineRule="auto"/>
        <w:rPr>
          <w:rFonts w:ascii="Times New Roman" w:eastAsia="Times New Roman" w:hAnsi="Times New Roman" w:cs="Times New Roman"/>
          <w:color w:val="000000" w:themeColor="text1"/>
          <w:lang w:val="es-ES" w:eastAsia="es-ES"/>
        </w:rPr>
      </w:pPr>
      <w:r w:rsidRPr="00A02A77">
        <w:rPr>
          <w:rFonts w:ascii="Times New Roman" w:eastAsia="Times New Roman" w:hAnsi="Times New Roman" w:cs="Times New Roman"/>
          <w:sz w:val="24"/>
          <w:szCs w:val="24"/>
          <w:lang w:val="es-ES" w:eastAsia="es-ES"/>
        </w:rPr>
        <w:t xml:space="preserve">                                                                                          ………………………..                              </w:t>
      </w:r>
      <w:r w:rsidRPr="00A02A77">
        <w:rPr>
          <w:rFonts w:ascii="Times New Roman" w:eastAsia="Times New Roman" w:hAnsi="Times New Roman" w:cs="Times New Roman"/>
          <w:color w:val="000000" w:themeColor="text1"/>
          <w:lang w:val="es-ES" w:eastAsia="es-ES"/>
        </w:rPr>
        <w:t xml:space="preserve">                                                                                                                                                            </w:t>
      </w:r>
    </w:p>
    <w:p w:rsidR="00A02A77" w:rsidRPr="00A02A77" w:rsidRDefault="00A02A77" w:rsidP="00A02A77">
      <w:pPr>
        <w:spacing w:after="0" w:line="240" w:lineRule="auto"/>
        <w:ind w:right="-142"/>
        <w:rPr>
          <w:rFonts w:eastAsia="Times New Roman" w:cs="Times New Roman"/>
          <w:color w:val="000000" w:themeColor="text1"/>
          <w:lang w:val="es-ES" w:eastAsia="es-ES"/>
        </w:rPr>
      </w:pPr>
      <w:r w:rsidRPr="00A02A77">
        <w:rPr>
          <w:rFonts w:eastAsia="Times New Roman" w:cs="Times New Roman"/>
          <w:color w:val="000000" w:themeColor="text1"/>
          <w:lang w:val="es-ES" w:eastAsia="es-ES"/>
        </w:rPr>
        <w:t xml:space="preserve">                                                                                                             Prof</w:t>
      </w:r>
      <w:r w:rsidRPr="00A02A77">
        <w:rPr>
          <w:rFonts w:ascii="Times New Roman" w:eastAsia="Times New Roman" w:hAnsi="Times New Roman" w:cs="Times New Roman"/>
          <w:color w:val="000000" w:themeColor="text1"/>
          <w:lang w:val="es-ES" w:eastAsia="es-ES"/>
        </w:rPr>
        <w:t xml:space="preserve">. </w:t>
      </w:r>
      <w:proofErr w:type="spellStart"/>
      <w:r w:rsidRPr="00A02A77">
        <w:rPr>
          <w:rFonts w:eastAsia="Times New Roman" w:cs="Times New Roman"/>
          <w:color w:val="000000" w:themeColor="text1"/>
          <w:lang w:val="es-ES" w:eastAsia="es-ES"/>
        </w:rPr>
        <w:t>Pauloski</w:t>
      </w:r>
      <w:proofErr w:type="spellEnd"/>
      <w:r w:rsidRPr="00A02A77">
        <w:rPr>
          <w:rFonts w:eastAsia="Times New Roman" w:cs="Times New Roman"/>
          <w:color w:val="000000" w:themeColor="text1"/>
          <w:lang w:val="es-ES" w:eastAsia="es-ES"/>
        </w:rPr>
        <w:t>, Ma. Cecilia</w:t>
      </w:r>
    </w:p>
    <w:p w:rsidR="00A02A77" w:rsidRDefault="00A02A77"/>
    <w:sectPr w:rsidR="00A02A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77"/>
    <w:rsid w:val="00016E59"/>
    <w:rsid w:val="000B59C3"/>
    <w:rsid w:val="00101664"/>
    <w:rsid w:val="00126765"/>
    <w:rsid w:val="00277519"/>
    <w:rsid w:val="002A0346"/>
    <w:rsid w:val="002E05FA"/>
    <w:rsid w:val="003B1779"/>
    <w:rsid w:val="003C4194"/>
    <w:rsid w:val="004960DB"/>
    <w:rsid w:val="00523372"/>
    <w:rsid w:val="00551C9C"/>
    <w:rsid w:val="006712D2"/>
    <w:rsid w:val="00794F17"/>
    <w:rsid w:val="007A1F33"/>
    <w:rsid w:val="00952D42"/>
    <w:rsid w:val="009F124A"/>
    <w:rsid w:val="00A02A77"/>
    <w:rsid w:val="00A06FD3"/>
    <w:rsid w:val="00B03AEF"/>
    <w:rsid w:val="00B27D94"/>
    <w:rsid w:val="00B633C7"/>
    <w:rsid w:val="00DD6A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951B"/>
  <w15:chartTrackingRefBased/>
  <w15:docId w15:val="{C1CE3395-02C3-444E-80A7-9AB57617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gPdu2_V-z0" TargetMode="External"/><Relationship Id="rId3" Type="http://schemas.openxmlformats.org/officeDocument/2006/relationships/webSettings" Target="webSettings.xml"/><Relationship Id="rId7" Type="http://schemas.openxmlformats.org/officeDocument/2006/relationships/hyperlink" Target="http://www.youtube.com/watch?v=0EWaYHa6k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SWQEiDBqWw" TargetMode="External"/><Relationship Id="rId5" Type="http://schemas.openxmlformats.org/officeDocument/2006/relationships/hyperlink" Target="https://youtu.be/CDqMqtNfDJk" TargetMode="External"/><Relationship Id="rId10" Type="http://schemas.openxmlformats.org/officeDocument/2006/relationships/theme" Target="theme/theme1.xml"/><Relationship Id="rId4" Type="http://schemas.openxmlformats.org/officeDocument/2006/relationships/hyperlink" Target="http://www.youtube.com/watch?v=_BkO_wjL-L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1679</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12</cp:revision>
  <dcterms:created xsi:type="dcterms:W3CDTF">2019-05-14T17:58:00Z</dcterms:created>
  <dcterms:modified xsi:type="dcterms:W3CDTF">2019-05-14T20:15:00Z</dcterms:modified>
</cp:coreProperties>
</file>