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Instituto de Educación Superior N.º 7 “Brigadier Estanislao López”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Profesorado de Ciencias de la Educación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Espacio Curricular: Seminario de integración y síntesis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Curso: 5° año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Horas semanales: 2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Profesores: María Laura </w:t>
      </w:r>
      <w:proofErr w:type="spellStart"/>
      <w:r>
        <w:rPr>
          <w:rFonts w:ascii="Calibri" w:hAnsi="Calibri"/>
        </w:rPr>
        <w:t>Giubergia</w:t>
      </w:r>
      <w:proofErr w:type="spellEnd"/>
      <w:r>
        <w:rPr>
          <w:rFonts w:ascii="Calibri" w:hAnsi="Calibri"/>
        </w:rPr>
        <w:t>- Valeria Lauretti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Ciclo lectivo: 2017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Fundamentación:</w:t>
      </w:r>
    </w:p>
    <w:p w:rsidR="008F5F8B" w:rsidRDefault="008F5F8B">
      <w:pPr>
        <w:spacing w:line="360" w:lineRule="auto"/>
        <w:jc w:val="both"/>
        <w:rPr>
          <w:rFonts w:ascii="Calibri" w:hAnsi="Calibri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El espacio del Seminario de Integración y Síntesis tiene como finalidad la reflexión acerca del recorrido teórico realizado en los años anteriores, en el contexto de análisis de una problemática detectada en la prácti</w:t>
      </w:r>
      <w:r>
        <w:rPr>
          <w:rFonts w:ascii="Calibri" w:hAnsi="Calibri" w:cs="Tahoma"/>
        </w:rPr>
        <w:t>ca de enseñanza.</w:t>
      </w: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Se espera que a lo largo del cursado los alumnos elaboren un proyecto de investigación que permita dar posibles respuestas a la problemática planteada. Para esto deberán poner en juego los marcos teóricos que fueron construyendo a lo largo</w:t>
      </w:r>
      <w:r>
        <w:rPr>
          <w:rFonts w:ascii="Calibri" w:hAnsi="Calibri" w:cs="Tahoma"/>
        </w:rPr>
        <w:t xml:space="preserve"> de la carrera, adoptando una postura activa en el análisis sistemático del contexto seleccionado, como universo de investigación. </w:t>
      </w: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Desde la asignatura, se promoverá la discusión, la revisión de supuestos, la construcción de estructuras metodológicas aplic</w:t>
      </w:r>
      <w:r>
        <w:rPr>
          <w:rFonts w:ascii="Calibri" w:hAnsi="Calibri" w:cs="Tahoma"/>
        </w:rPr>
        <w:t>adas al tema de investigación, la interpretación de datos cualitativos y cuantitativos. También se espera que sean capaces de realizar propuestas superadoras de abordaje de la problemática.</w:t>
      </w: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De acuerdo a lo que indica </w:t>
      </w:r>
      <w:proofErr w:type="spellStart"/>
      <w:r>
        <w:rPr>
          <w:rFonts w:ascii="Calibri" w:hAnsi="Calibri" w:cs="Tahoma"/>
        </w:rPr>
        <w:t>Sautu</w:t>
      </w:r>
      <w:proofErr w:type="spellEnd"/>
      <w:r>
        <w:rPr>
          <w:rFonts w:ascii="Calibri" w:hAnsi="Calibri" w:cs="Tahoma"/>
        </w:rPr>
        <w:t xml:space="preserve"> (2010) “ la investigación social </w:t>
      </w:r>
      <w:r>
        <w:rPr>
          <w:rFonts w:ascii="Calibri" w:hAnsi="Calibri" w:cs="Tahoma"/>
        </w:rPr>
        <w:t>es una forma de conocimiento que se caracteriza por la construcción de evidencia empírica elaborada a partir de la teoría aplicando reglas de procedimiento explicitas.” Es fundamental por lo tanto que el futuro docente de Ciencias de la Educación haya podi</w:t>
      </w:r>
      <w:r>
        <w:rPr>
          <w:rFonts w:ascii="Calibri" w:hAnsi="Calibri" w:cs="Tahoma"/>
        </w:rPr>
        <w:t xml:space="preserve">do posicionarse como productor de conocimiento especifico a la vez que asuma una postura ideológica que exceda lo meramente académico. Todo acto </w:t>
      </w:r>
      <w:r>
        <w:rPr>
          <w:rFonts w:ascii="Calibri" w:hAnsi="Calibri" w:cs="Tahoma"/>
        </w:rPr>
        <w:lastRenderedPageBreak/>
        <w:t>reflexivo implica una transformación, una modificación de los supuestos que portamos quienes transitamos las au</w:t>
      </w:r>
      <w:r>
        <w:rPr>
          <w:rFonts w:ascii="Calibri" w:hAnsi="Calibri" w:cs="Tahoma"/>
        </w:rPr>
        <w:t xml:space="preserve">las diariamente. Establecer un espacio de discusión de esos supuestos, enmarcado en un enfoque metodológico y sistemático,  es el objetivo de esta asignatura. </w:t>
      </w: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Como parte de las actividades propias de la cátedra se propone la discusión y actualización de l</w:t>
      </w:r>
      <w:r>
        <w:rPr>
          <w:rFonts w:ascii="Calibri" w:hAnsi="Calibri" w:cs="Tahoma"/>
        </w:rPr>
        <w:t xml:space="preserve">o aprendido en espacios curriculares anteriores y complementarios, tales como Metodología de la Investigación Social y Metodología de la investigación educativa, referentes teóricos necesarios  del trabajo con modalidad de seminario. </w:t>
      </w: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Por otro lado, el con</w:t>
      </w:r>
      <w:r>
        <w:rPr>
          <w:rFonts w:ascii="Calibri" w:hAnsi="Calibri" w:cs="Tahoma"/>
        </w:rPr>
        <w:t xml:space="preserve">texto de producción (el IES N°7 ) así como la modalidad de “Seminario” son fundamentales para establecer las particularidades que adoptará el trabajo curricular. Teniendo en cuenta las problemáticas institucionales detectadas a lo largo del ciclo 2016, se </w:t>
      </w:r>
      <w:r>
        <w:rPr>
          <w:rFonts w:ascii="Calibri" w:hAnsi="Calibri" w:cs="Tahoma"/>
        </w:rPr>
        <w:t xml:space="preserve">orientará el abordaje del espacio hacia la comprensión y producción de textos académicos, Para esto, se propondrá el acercamiento a textos específicos y la reflexión continua sobre las propias producciones. </w:t>
      </w:r>
    </w:p>
    <w:p w:rsidR="008F5F8B" w:rsidRDefault="008F5F8B">
      <w:pPr>
        <w:spacing w:line="360" w:lineRule="auto"/>
        <w:jc w:val="both"/>
        <w:rPr>
          <w:rFonts w:cs="Tahoma" w:hint="eastAsia"/>
        </w:rPr>
      </w:pPr>
    </w:p>
    <w:p w:rsidR="008F5F8B" w:rsidRDefault="00CE1EE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Propósitos:</w:t>
      </w:r>
    </w:p>
    <w:p w:rsidR="008F5F8B" w:rsidRDefault="00CE1E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Establecer un marco de intervención</w:t>
      </w:r>
      <w:r>
        <w:rPr>
          <w:rFonts w:ascii="Calibri" w:hAnsi="Calibri"/>
        </w:rPr>
        <w:t xml:space="preserve"> sobre la realidad educativa que permita su abordaje desde la </w:t>
      </w:r>
      <w:proofErr w:type="spellStart"/>
      <w:r>
        <w:rPr>
          <w:rFonts w:ascii="Calibri" w:hAnsi="Calibri"/>
        </w:rPr>
        <w:t>multiperspectividad</w:t>
      </w:r>
      <w:proofErr w:type="spellEnd"/>
      <w:r>
        <w:rPr>
          <w:rFonts w:ascii="Calibri" w:hAnsi="Calibri"/>
        </w:rPr>
        <w:t xml:space="preserve"> de las Ciencias  de la Educación.</w:t>
      </w:r>
    </w:p>
    <w:p w:rsidR="008F5F8B" w:rsidRDefault="00CE1E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Acordar criterios sobre el trabajo de investigación en las Ciencias Sociales, teniendo en cuenta los conocimientos adquiridos en otros tramo</w:t>
      </w:r>
      <w:r>
        <w:rPr>
          <w:rFonts w:ascii="Calibri" w:hAnsi="Calibri"/>
        </w:rPr>
        <w:t>s de la carrera.</w:t>
      </w:r>
    </w:p>
    <w:p w:rsidR="008F5F8B" w:rsidRDefault="00CE1EE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Evaluar críticamente modelos de enseñanza, de aprendizaje y de gestión presentes en el actualidad en las instituciones educativas de destino.</w:t>
      </w: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CE1EEF">
      <w:pPr>
        <w:pStyle w:val="Prrafodelista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Objetivos específicos del espacio:</w:t>
      </w:r>
    </w:p>
    <w:p w:rsidR="008F5F8B" w:rsidRDefault="00CE1EEF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2"/>
        </w:rPr>
        <w:t xml:space="preserve">Abordar la complejidad de la práctica educativa a partir de </w:t>
      </w:r>
      <w:r>
        <w:rPr>
          <w:rFonts w:ascii="Calibri" w:hAnsi="Calibri"/>
          <w:sz w:val="22"/>
        </w:rPr>
        <w:t>la necesidad de mejorar la comprensión y los modos de intervención sobre ella.</w:t>
      </w:r>
    </w:p>
    <w:p w:rsidR="008F5F8B" w:rsidRDefault="00CE1EEF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2"/>
        </w:rPr>
        <w:t xml:space="preserve">Diseñar y desarrollar trabajos de investigación monográficos, utilizando las tecnologías de la información y la comunicación como medio de indagación, recolección y elaboración </w:t>
      </w:r>
      <w:r>
        <w:rPr>
          <w:rFonts w:ascii="Calibri" w:hAnsi="Calibri"/>
          <w:sz w:val="22"/>
        </w:rPr>
        <w:t>de información</w:t>
      </w:r>
    </w:p>
    <w:p w:rsidR="008F5F8B" w:rsidRDefault="00CE1EEF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Aplicar modelos, técnicas e instrumentos de reflexión elaborando un informe de su experiencia. 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Contenidos: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Unidad 1: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La investigación social educativa: razones y modelos. Diferencia entre tipos de investigación y géneros.  Explicar la re</w:t>
      </w:r>
      <w:r>
        <w:rPr>
          <w:rFonts w:ascii="Calibri" w:hAnsi="Calibri" w:cs="Tahoma"/>
          <w:sz w:val="22"/>
        </w:rPr>
        <w:t xml:space="preserve">alidad para comprenderla y transformarla.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Elección del tema. Formulación del esquema general del proceso de investigación.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Las hipótesis: revisión de los  principales tipos. Ejemplos.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Validación de las hipótesis.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El diseño de la investigación: importan</w:t>
      </w:r>
      <w:r>
        <w:rPr>
          <w:rFonts w:ascii="Calibri" w:hAnsi="Calibri" w:cs="Tahoma"/>
          <w:sz w:val="22"/>
        </w:rPr>
        <w:t xml:space="preserve">cia de la relación entre el método y el contexto.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La escritura profesional: condiciones y características, entre el formalismo y el arte. 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Unidad 2: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La construcción social del conocimiento: estrategias para la explicitación de los componentes del diseño</w:t>
      </w:r>
      <w:r>
        <w:rPr>
          <w:rFonts w:ascii="Calibri" w:hAnsi="Calibri" w:cs="Tahoma"/>
          <w:sz w:val="22"/>
        </w:rPr>
        <w:t xml:space="preserve"> metodológico y para el análisis de los datos. 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 xml:space="preserve">De la conclusión a la acción: el sentido del conocimiento profesional como orientador de la práctica. La escritura como transformación del conocimiento. La comunidad discursiva. 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  <w:sz w:val="22"/>
        </w:rPr>
        <w:t>Estrategias metodológicas:</w:t>
      </w:r>
    </w:p>
    <w:p w:rsidR="008F5F8B" w:rsidRDefault="008F5F8B">
      <w:pPr>
        <w:spacing w:line="360" w:lineRule="auto"/>
        <w:jc w:val="both"/>
        <w:rPr>
          <w:rFonts w:ascii="Calibri" w:hAnsi="Calibri" w:cs="Tahoma"/>
          <w:sz w:val="22"/>
        </w:rPr>
      </w:pPr>
    </w:p>
    <w:p w:rsidR="008F5F8B" w:rsidRDefault="00CE1EEF">
      <w:pPr>
        <w:pStyle w:val="Prrafodelista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Se propondrá la re lectura de textos académicos provenientes de otras asignaturas, que servirán como introducción a la realización del trabajo específico del Seminario. Se discutirá en clase, problematizando a partir de las escrituras personales, cada uno</w:t>
      </w:r>
      <w:r>
        <w:rPr>
          <w:rFonts w:ascii="Calibri" w:hAnsi="Calibri" w:cs="Tahoma"/>
        </w:rPr>
        <w:t xml:space="preserve"> de los temas enunciados. Se fomentará el trabajo colaborativo, favoreciendo los procesos de análisis de supuestos y teorías personales en el ámbito de la clase total. El Seminario enfatizará los procesos de revisión de la escritura, fundamentada en una co</w:t>
      </w:r>
      <w:r>
        <w:rPr>
          <w:rFonts w:ascii="Calibri" w:hAnsi="Calibri" w:cs="Tahoma"/>
        </w:rPr>
        <w:t>ncepción de la ciencia como en permanente construcción. Asimismo, estimulará los procesos reflexivos necesarios para lograr síntesis personales sobre los procesos analizados.</w:t>
      </w: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CE1EEF">
      <w:pPr>
        <w:pStyle w:val="Prrafodelista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>Temporalización:</w:t>
      </w: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F5F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Semana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Actividad a desarrollar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de abril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Presentación del </w:t>
            </w:r>
            <w:r>
              <w:rPr>
                <w:rFonts w:ascii="Calibri" w:hAnsi="Calibri"/>
              </w:rPr>
              <w:t xml:space="preserve">espacio y sus características. </w:t>
            </w:r>
            <w:r>
              <w:rPr>
                <w:rFonts w:ascii="Calibri" w:hAnsi="Calibri"/>
              </w:rPr>
              <w:lastRenderedPageBreak/>
              <w:t xml:space="preserve">Determinación de calendario de trabajo. Exploración de anteriores acercamientos a la metodología de la investigación. 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 de abril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Tipos de investigación y formatos de presentación de informes. Lectura y discusión.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de </w:t>
            </w:r>
            <w:r>
              <w:rPr>
                <w:rFonts w:ascii="Calibri" w:hAnsi="Calibri"/>
              </w:rPr>
              <w:t>abril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de mayo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Análisis de propuestas aportadas por los alumnos. 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de mayo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hipótesis: criterios para la formulación. La dificultad del conocimiento científico y las particularidades del conocimiento social.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de mayo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¿Cómo elaboramos nuestro </w:t>
            </w:r>
            <w:r>
              <w:rPr>
                <w:rFonts w:ascii="Calibri" w:hAnsi="Calibri"/>
              </w:rPr>
              <w:t>diseño de investigación? Sus componentes fundamentales. El marco teórico. El estado del arte. Las fuentes documentales.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 de mayo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de mayo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Los marcos referenciales interpretativos. Lectura y comentario. 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de junio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Análisis de marcos teóricos </w:t>
            </w:r>
            <w:r>
              <w:rPr>
                <w:rFonts w:ascii="Calibri" w:hAnsi="Calibri"/>
              </w:rPr>
              <w:t>propios. Discusión y comentario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de junio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de junio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de julio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propuesta del diseño metodológico. La relación entre el tipo de investigación, el formato elegido y el diseño metodológico. Particularidades del diseño de investigación no </w:t>
            </w:r>
            <w:r>
              <w:rPr>
                <w:rFonts w:ascii="Calibri" w:hAnsi="Calibri"/>
              </w:rPr>
              <w:t>experimental.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de agosto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Análisis de diseños de investigación propios. Discusión y comentario.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 de agosto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 de agosto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de agosto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primer trabajo con los datos: de la recolección al análisis.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de setiembre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de setiembre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registro del investigador en el campo. Cómo construir datos a partir del registro. Las emociones. 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de setiembre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de setiembre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Trabajo de escritura: escribir a partir de otros textos, escribir textos propios.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de octubre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de octubre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de octubre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Dedicado a la revisión de trabajos de cursantes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de octubre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Ídem 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 de octubre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ídem</w:t>
            </w:r>
          </w:p>
        </w:tc>
      </w:tr>
      <w:tr w:rsidR="008F5F8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de noviembre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Cierre del seminario. La comunicación y la ponencia. Pautas generales</w:t>
            </w:r>
          </w:p>
        </w:tc>
      </w:tr>
      <w:tr w:rsidR="008F5F8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de noviembre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5F8B" w:rsidRDefault="00CE1EEF">
            <w:pPr>
              <w:pStyle w:val="Contenidodelatabla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Ídem. </w:t>
            </w:r>
          </w:p>
        </w:tc>
      </w:tr>
    </w:tbl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CE1EEF">
      <w:pPr>
        <w:pStyle w:val="Prrafodelista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Bibliografía que se utilizará en </w:t>
      </w:r>
      <w:r>
        <w:rPr>
          <w:rFonts w:ascii="Calibri" w:hAnsi="Calibri" w:cs="Tahoma"/>
        </w:rPr>
        <w:t>el cursado y elaboración del trabajo monográfico: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Botta</w:t>
      </w:r>
      <w:proofErr w:type="spellEnd"/>
      <w:r>
        <w:rPr>
          <w:rFonts w:ascii="Calibri" w:hAnsi="Calibri" w:cs="Tahoma"/>
        </w:rPr>
        <w:t xml:space="preserve">, M. ; </w:t>
      </w:r>
      <w:proofErr w:type="spellStart"/>
      <w:r>
        <w:rPr>
          <w:rFonts w:ascii="Calibri" w:hAnsi="Calibri" w:cs="Tahoma"/>
        </w:rPr>
        <w:t>Warley</w:t>
      </w:r>
      <w:proofErr w:type="spellEnd"/>
      <w:r>
        <w:rPr>
          <w:rFonts w:ascii="Calibri" w:hAnsi="Calibri" w:cs="Tahoma"/>
        </w:rPr>
        <w:t xml:space="preserve">, J. (2004) “Tesis, tesinas, monografías e informes” Editorial </w:t>
      </w:r>
      <w:proofErr w:type="spellStart"/>
      <w:r>
        <w:rPr>
          <w:rFonts w:ascii="Calibri" w:hAnsi="Calibri" w:cs="Tahoma"/>
        </w:rPr>
        <w:t>Biblos</w:t>
      </w:r>
      <w:proofErr w:type="spellEnd"/>
      <w:r>
        <w:rPr>
          <w:rFonts w:ascii="Calibri" w:hAnsi="Calibri" w:cs="Tahoma"/>
        </w:rPr>
        <w:t xml:space="preserve">, buenos Aires. ( </w:t>
      </w:r>
      <w:proofErr w:type="spellStart"/>
      <w:r>
        <w:rPr>
          <w:rFonts w:ascii="Calibri" w:hAnsi="Calibri" w:cs="Tahoma"/>
        </w:rPr>
        <w:t>pgs</w:t>
      </w:r>
      <w:proofErr w:type="spellEnd"/>
      <w:r>
        <w:rPr>
          <w:rFonts w:ascii="Calibri" w:hAnsi="Calibri" w:cs="Tahoma"/>
        </w:rPr>
        <w:t>. 11 a 27)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</w:rPr>
        <w:t>Ministerio de Educación (2008) “Documento metodológico orientador para la investigación</w:t>
      </w:r>
      <w:r>
        <w:rPr>
          <w:rFonts w:ascii="Calibri" w:hAnsi="Calibri" w:cs="Tahoma"/>
        </w:rPr>
        <w:t xml:space="preserve"> educativa” INFOD, Buenos Aires. (</w:t>
      </w:r>
      <w:proofErr w:type="spellStart"/>
      <w:r>
        <w:rPr>
          <w:rFonts w:ascii="Calibri" w:hAnsi="Calibri" w:cs="Tahoma"/>
        </w:rPr>
        <w:t>pgs</w:t>
      </w:r>
      <w:proofErr w:type="spellEnd"/>
      <w:r>
        <w:rPr>
          <w:rFonts w:ascii="Calibri" w:hAnsi="Calibri" w:cs="Tahoma"/>
        </w:rPr>
        <w:t>. 45 a 120)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Salkind</w:t>
      </w:r>
      <w:proofErr w:type="spellEnd"/>
      <w:r>
        <w:rPr>
          <w:rFonts w:ascii="Calibri" w:hAnsi="Calibri" w:cs="Tahoma"/>
        </w:rPr>
        <w:t>, N. (1998) “Métodos de investigación” Prentice Hall Sudamericana, México. (capítulo 1)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</w:rPr>
        <w:t xml:space="preserve">Hernández Sampieri, Roberto (1997) “Metodología de la investigación” Mc Graw Hill </w:t>
      </w:r>
      <w:r>
        <w:rPr>
          <w:rFonts w:ascii="Calibri" w:hAnsi="Calibri" w:cs="Tahoma"/>
        </w:rPr>
        <w:lastRenderedPageBreak/>
        <w:t>Interamericana, México (capítu</w:t>
      </w:r>
      <w:r>
        <w:rPr>
          <w:rFonts w:ascii="Calibri" w:hAnsi="Calibri" w:cs="Tahoma"/>
        </w:rPr>
        <w:t>lo 4)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Sautu</w:t>
      </w:r>
      <w:proofErr w:type="spellEnd"/>
      <w:r>
        <w:rPr>
          <w:rFonts w:ascii="Calibri" w:hAnsi="Calibri" w:cs="Tahoma"/>
        </w:rPr>
        <w:t xml:space="preserve">, R. et al (2005) “La construcción del marco teórico en la investigación social”  </w:t>
      </w:r>
      <w:proofErr w:type="spellStart"/>
      <w:r>
        <w:rPr>
          <w:rFonts w:ascii="Calibri" w:hAnsi="Calibri" w:cs="Tahoma"/>
        </w:rPr>
        <w:t>Clacso</w:t>
      </w:r>
      <w:proofErr w:type="spellEnd"/>
      <w:r>
        <w:rPr>
          <w:rFonts w:ascii="Calibri" w:hAnsi="Calibri" w:cs="Tahoma"/>
        </w:rPr>
        <w:t>, Buenos Aires. (capítulo 1</w:t>
      </w:r>
      <w:bookmarkStart w:id="0" w:name="_GoBack"/>
      <w:bookmarkEnd w:id="0"/>
      <w:r>
        <w:rPr>
          <w:rFonts w:ascii="Calibri" w:hAnsi="Calibri" w:cs="Tahoma"/>
        </w:rPr>
        <w:t xml:space="preserve">, disponible online en </w:t>
      </w:r>
      <w:hyperlink r:id="rId5">
        <w:r>
          <w:rPr>
            <w:rStyle w:val="EnlacedeInternet"/>
            <w:rFonts w:ascii="Calibri" w:hAnsi="Calibri" w:cs="Tahoma"/>
          </w:rPr>
          <w:t>http://bibliotecavirtual.clacso.org.ar/ar/libros/campus/metodo/RSCapitulo%201.pdf</w:t>
        </w:r>
      </w:hyperlink>
      <w:r>
        <w:rPr>
          <w:rFonts w:ascii="Calibri" w:hAnsi="Calibri" w:cs="Tahoma"/>
        </w:rPr>
        <w:t xml:space="preserve"> 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</w:rPr>
        <w:t xml:space="preserve">Álvarez </w:t>
      </w:r>
      <w:proofErr w:type="spellStart"/>
      <w:r>
        <w:rPr>
          <w:rFonts w:ascii="Calibri" w:hAnsi="Calibri" w:cs="Tahoma"/>
        </w:rPr>
        <w:t>Gayou-Jurgenson</w:t>
      </w:r>
      <w:proofErr w:type="spellEnd"/>
      <w:r>
        <w:rPr>
          <w:rFonts w:ascii="Calibri" w:hAnsi="Calibri" w:cs="Tahoma"/>
        </w:rPr>
        <w:t>, J. (2003) “Cómo hacer investigación cualitativa. Fundamentos y metodología”. Paidós, México (capítulos 2 y 3).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Sautu</w:t>
      </w:r>
      <w:proofErr w:type="spellEnd"/>
      <w:r>
        <w:rPr>
          <w:rFonts w:ascii="Calibri" w:hAnsi="Calibri" w:cs="Tahoma"/>
        </w:rPr>
        <w:t>, R. et al (2010) “Manual de me</w:t>
      </w:r>
      <w:r>
        <w:rPr>
          <w:rFonts w:ascii="Calibri" w:hAnsi="Calibri" w:cs="Tahoma"/>
        </w:rPr>
        <w:t>todología” Prometeo libros, Buenos Aires. (capítulos 2 y 3)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Vasilachis</w:t>
      </w:r>
      <w:proofErr w:type="spellEnd"/>
      <w:r>
        <w:rPr>
          <w:rFonts w:ascii="Calibri" w:hAnsi="Calibri" w:cs="Tahoma"/>
        </w:rPr>
        <w:t xml:space="preserve"> de </w:t>
      </w:r>
      <w:proofErr w:type="spellStart"/>
      <w:r>
        <w:rPr>
          <w:rFonts w:ascii="Calibri" w:hAnsi="Calibri" w:cs="Tahoma"/>
        </w:rPr>
        <w:t>Gialdino</w:t>
      </w:r>
      <w:proofErr w:type="spellEnd"/>
      <w:r>
        <w:rPr>
          <w:rFonts w:ascii="Calibri" w:hAnsi="Calibri" w:cs="Tahoma"/>
        </w:rPr>
        <w:t xml:space="preserve">, I. (2006) “Estrategias de investigación cualitativa” </w:t>
      </w:r>
      <w:proofErr w:type="spellStart"/>
      <w:r>
        <w:rPr>
          <w:rFonts w:ascii="Calibri" w:hAnsi="Calibri" w:cs="Tahoma"/>
        </w:rPr>
        <w:t>Gedisa</w:t>
      </w:r>
      <w:proofErr w:type="spellEnd"/>
      <w:r>
        <w:rPr>
          <w:rFonts w:ascii="Calibri" w:hAnsi="Calibri" w:cs="Tahoma"/>
        </w:rPr>
        <w:t>, Barcelona. (capítulos 1 y 2)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Calibri" w:hAnsi="Calibri" w:cs="Tahoma"/>
        </w:rPr>
        <w:t>Klein, Irene (</w:t>
      </w:r>
      <w:proofErr w:type="spellStart"/>
      <w:r>
        <w:rPr>
          <w:rFonts w:ascii="Calibri" w:hAnsi="Calibri" w:cs="Tahoma"/>
        </w:rPr>
        <w:t>comp.</w:t>
      </w:r>
      <w:proofErr w:type="spellEnd"/>
      <w:r>
        <w:rPr>
          <w:rFonts w:ascii="Calibri" w:hAnsi="Calibri" w:cs="Tahoma"/>
        </w:rPr>
        <w:t>) (2007) “El taller del escritor universitario” Prometeo Libros</w:t>
      </w:r>
      <w:r>
        <w:rPr>
          <w:rFonts w:ascii="Calibri" w:hAnsi="Calibri" w:cs="Tahoma"/>
        </w:rPr>
        <w:t>, Buenos Aires (</w:t>
      </w:r>
      <w:proofErr w:type="spellStart"/>
      <w:r>
        <w:rPr>
          <w:rFonts w:ascii="Calibri" w:hAnsi="Calibri" w:cs="Tahoma"/>
        </w:rPr>
        <w:t>pgs</w:t>
      </w:r>
      <w:proofErr w:type="spellEnd"/>
      <w:r>
        <w:rPr>
          <w:rFonts w:ascii="Calibri" w:hAnsi="Calibri" w:cs="Tahoma"/>
        </w:rPr>
        <w:t>. 109 a 174)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Guber</w:t>
      </w:r>
      <w:proofErr w:type="spellEnd"/>
      <w:r>
        <w:rPr>
          <w:rFonts w:ascii="Calibri" w:hAnsi="Calibri" w:cs="Tahoma"/>
        </w:rPr>
        <w:t>, Rosana (2014) “La etnografía. Método, campo y reflexividad” Siglo XXI, Buenos Aires. (capítulos 5 y 6)</w:t>
      </w:r>
    </w:p>
    <w:p w:rsidR="008F5F8B" w:rsidRDefault="00CE1EEF">
      <w:pPr>
        <w:pStyle w:val="Prrafodelista"/>
        <w:numPr>
          <w:ilvl w:val="0"/>
          <w:numId w:val="4"/>
        </w:numPr>
        <w:spacing w:line="360" w:lineRule="auto"/>
        <w:jc w:val="both"/>
        <w:rPr>
          <w:rFonts w:hint="eastAsia"/>
        </w:rPr>
      </w:pPr>
      <w:proofErr w:type="spellStart"/>
      <w:r>
        <w:rPr>
          <w:rFonts w:ascii="Calibri" w:hAnsi="Calibri" w:cs="Tahoma"/>
        </w:rPr>
        <w:t>Klimovsky</w:t>
      </w:r>
      <w:proofErr w:type="spellEnd"/>
      <w:r>
        <w:rPr>
          <w:rFonts w:ascii="Calibri" w:hAnsi="Calibri" w:cs="Tahoma"/>
        </w:rPr>
        <w:t>, Gregorio (2005) “Las desventuras del conocimiento científico” AZ editora, Buenos Aires. (consulta)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,Bold" w:hAnsi="BookAntiqua,Bold"/>
          <w:b/>
          <w:sz w:val="22"/>
        </w:rPr>
        <w:t>Régimen de cursado y evaluación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El Seminario podrá ser cursado solamente con categoría de alumnos regulares; se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aprobará mediante la presentación de una monografía y su defensa oral ante los Profesores a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cargo de la cátedra. A los efectos del registro en l</w:t>
      </w:r>
      <w:r>
        <w:rPr>
          <w:rFonts w:ascii="BookAntiqua" w:hAnsi="BookAntiqua"/>
          <w:sz w:val="22"/>
        </w:rPr>
        <w:t>as actas, la monografía se calificará como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examen escrito y se asentará la nota correspondiente; mientras que la defensa oral se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considerará examen oral. La evaluación se llevará a cabo de manera continua, con criterios compartidos, retroalimentación const</w:t>
      </w:r>
      <w:r>
        <w:rPr>
          <w:rFonts w:ascii="BookAntiqua" w:hAnsi="BookAntiqua"/>
          <w:sz w:val="22"/>
        </w:rPr>
        <w:t>ante y brindando oportunidades para la reflexión durante el proceso de aprendizaje.</w:t>
      </w:r>
    </w:p>
    <w:p w:rsidR="008F5F8B" w:rsidRDefault="00CE1EEF">
      <w:pPr>
        <w:spacing w:line="360" w:lineRule="auto"/>
        <w:jc w:val="both"/>
        <w:rPr>
          <w:rFonts w:hint="eastAsia"/>
        </w:rPr>
      </w:pPr>
      <w:r>
        <w:rPr>
          <w:rFonts w:ascii="BookAntiqua" w:hAnsi="BookAntiqua"/>
          <w:sz w:val="22"/>
        </w:rPr>
        <w:t>La acreditación será de acuerdo a los contenidos propuestos y al análisis y seguimiento del trabajo monográfico de cada alumno/a. Para la presentación del Seminario de Inte</w:t>
      </w:r>
      <w:r>
        <w:rPr>
          <w:rFonts w:ascii="BookAntiqua" w:hAnsi="BookAntiqua"/>
          <w:sz w:val="22"/>
        </w:rPr>
        <w:t>gración y Síntesis deberán tener aprobadas todas las materias de la carrera.</w:t>
      </w:r>
    </w:p>
    <w:p w:rsidR="008F5F8B" w:rsidRDefault="008F5F8B">
      <w:pPr>
        <w:pStyle w:val="Prrafodelista"/>
        <w:spacing w:line="360" w:lineRule="auto"/>
        <w:jc w:val="both"/>
        <w:rPr>
          <w:rFonts w:ascii="Calibri" w:hAnsi="Calibri" w:cs="Tahoma"/>
        </w:rPr>
      </w:pPr>
    </w:p>
    <w:p w:rsidR="008F5F8B" w:rsidRDefault="00CE1EEF">
      <w:pPr>
        <w:pStyle w:val="Prrafodelista"/>
        <w:spacing w:line="360" w:lineRule="auto"/>
        <w:jc w:val="both"/>
        <w:rPr>
          <w:rFonts w:hint="eastAsia"/>
        </w:rPr>
      </w:pPr>
      <w:r>
        <w:rPr>
          <w:rFonts w:ascii="Calibri" w:hAnsi="Calibri" w:cs="Tahoma"/>
        </w:rPr>
        <w:t>Se estipulará con los alumnos diversas instancias de entregas parciales, hasta la entrega final del texto completo del informe monográfico. Cada entrega supone una evaluación y s</w:t>
      </w:r>
      <w:r>
        <w:rPr>
          <w:rFonts w:ascii="Calibri" w:hAnsi="Calibri" w:cs="Tahoma"/>
        </w:rPr>
        <w:t xml:space="preserve">eguimiento del proceso personal de elaboración de la investigación. </w:t>
      </w:r>
    </w:p>
    <w:p w:rsidR="008F5F8B" w:rsidRDefault="008F5F8B">
      <w:pPr>
        <w:pStyle w:val="Prrafodelista"/>
        <w:spacing w:line="360" w:lineRule="auto"/>
        <w:jc w:val="both"/>
        <w:rPr>
          <w:rFonts w:cs="Tahoma" w:hint="eastAsia"/>
        </w:rPr>
      </w:pPr>
    </w:p>
    <w:p w:rsidR="008F5F8B" w:rsidRDefault="008F5F8B">
      <w:pPr>
        <w:spacing w:line="360" w:lineRule="auto"/>
        <w:jc w:val="both"/>
        <w:rPr>
          <w:rFonts w:cs="Tahoma" w:hint="eastAsia"/>
        </w:rPr>
      </w:pPr>
    </w:p>
    <w:p w:rsidR="008F5F8B" w:rsidRDefault="008F5F8B">
      <w:pPr>
        <w:spacing w:line="360" w:lineRule="auto"/>
        <w:jc w:val="both"/>
        <w:rPr>
          <w:rFonts w:cs="Tahoma" w:hint="eastAsia"/>
        </w:rPr>
      </w:pPr>
    </w:p>
    <w:p w:rsidR="008F5F8B" w:rsidRDefault="008F5F8B">
      <w:pPr>
        <w:spacing w:line="360" w:lineRule="auto"/>
        <w:jc w:val="both"/>
        <w:rPr>
          <w:rFonts w:cs="Tahoma" w:hint="eastAsia"/>
        </w:rPr>
      </w:pPr>
    </w:p>
    <w:sectPr w:rsidR="008F5F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">
    <w:altName w:val="Cambria"/>
    <w:panose1 w:val="00000000000000000000"/>
    <w:charset w:val="00"/>
    <w:family w:val="roman"/>
    <w:notTrueType/>
    <w:pitch w:val="default"/>
  </w:font>
  <w:font w:name="BookAntiqu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75pt;height:4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62F54C9"/>
    <w:multiLevelType w:val="multilevel"/>
    <w:tmpl w:val="F13AC93C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FC6DE1"/>
    <w:multiLevelType w:val="multilevel"/>
    <w:tmpl w:val="4CC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F304F2"/>
    <w:multiLevelType w:val="multilevel"/>
    <w:tmpl w:val="C5B686FC"/>
    <w:lvl w:ilvl="0">
      <w:start w:val="1"/>
      <w:numFmt w:val="decimal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897467"/>
    <w:multiLevelType w:val="multilevel"/>
    <w:tmpl w:val="D83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F8B"/>
    <w:rsid w:val="008F5F8B"/>
    <w:rsid w:val="00C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B742E"/>
  <w15:docId w15:val="{A2A39C52-41A1-4C2C-9FEB-21783AB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ListLabel3">
    <w:name w:val="ListLabel 3"/>
    <w:qFormat/>
    <w:rPr>
      <w:rFonts w:ascii="Tahoma" w:hAnsi="Tahoma" w:cs="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cavirtual.clacso.org.ar/ar/libros/campus/metodo/RSCapitulo%201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1504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2</cp:revision>
  <dcterms:created xsi:type="dcterms:W3CDTF">2017-04-07T08:53:00Z</dcterms:created>
  <dcterms:modified xsi:type="dcterms:W3CDTF">2017-05-08T14:48:00Z</dcterms:modified>
  <dc:language>es-AR</dc:language>
</cp:coreProperties>
</file>