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1" w:rsidRDefault="00763261"/>
    <w:p w:rsidR="001F5142" w:rsidRPr="00130E57" w:rsidRDefault="001F5142" w:rsidP="001F5142">
      <w:pPr>
        <w:pStyle w:val="Ttulo3"/>
        <w:jc w:val="center"/>
        <w:rPr>
          <w:sz w:val="24"/>
        </w:rPr>
      </w:pPr>
      <w:r w:rsidRPr="00130E57">
        <w:rPr>
          <w:sz w:val="24"/>
        </w:rPr>
        <w:t>INSTITUTO SUPERIOR DE PROFESORADO Nº 7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0E57">
        <w:rPr>
          <w:b/>
          <w:bCs/>
        </w:rPr>
        <w:t>“BRIGADIER ESTANISLAO LÓPEZ” VENADO TUERTO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 xml:space="preserve">PROFESORADO EN CIENCIAS DE </w:t>
      </w:r>
      <w:smartTag w:uri="urn:schemas-microsoft-com:office:smarttags" w:element="PersonName">
        <w:smartTagPr>
          <w:attr w:name="ProductID" w:val="LA EDUCACIÓN"/>
        </w:smartTagPr>
        <w:r w:rsidRPr="00130E57">
          <w:rPr>
            <w:b/>
            <w:bCs/>
          </w:rPr>
          <w:t>LA EDUCACIÓN</w:t>
        </w:r>
      </w:smartTag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 xml:space="preserve">SEGUNDO AÑO 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>PSICOLOGÍA SOCIAL</w:t>
      </w:r>
      <w:r>
        <w:rPr>
          <w:b/>
          <w:bCs/>
        </w:rPr>
        <w:t xml:space="preserve"> 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CICLO LECTIVO 2017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0E57">
        <w:rPr>
          <w:b/>
          <w:bCs/>
        </w:rPr>
        <w:t>PROFESORA: LAURA STIVAL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  <w:sz w:val="27"/>
          <w:szCs w:val="27"/>
        </w:rPr>
        <w:t>POSIBLES MODALIDADES DE CURSADO: PRESENCIAL, SEMIPRESENCIAL O LIBRE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  <w:sz w:val="27"/>
          <w:szCs w:val="27"/>
        </w:rPr>
        <w:t>PLAN APROBADO POR RESOLUCIÓN: 260/2003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30E57">
        <w:rPr>
          <w:b/>
          <w:bCs/>
          <w:u w:val="single"/>
        </w:rPr>
        <w:t>1 -Consideraciones Generales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0E57">
        <w:rPr>
          <w:bCs/>
        </w:rPr>
        <w:t xml:space="preserve">Psicología Social es una asignatura que corresponde al segundo año de la carrera y le permite al alumno  iniciarse en el desarrollo conceptual  que resulta imprescindible para establecer coordenadas precisas sobre el estado actual de una cierta tensión entre el individuo y la sociedad; tensión </w:t>
      </w:r>
      <w:proofErr w:type="spellStart"/>
      <w:r w:rsidRPr="00130E57">
        <w:rPr>
          <w:bCs/>
        </w:rPr>
        <w:t>estructurante</w:t>
      </w:r>
      <w:proofErr w:type="spellEnd"/>
      <w:r w:rsidRPr="00130E57">
        <w:rPr>
          <w:bCs/>
        </w:rPr>
        <w:t xml:space="preserve"> de la problemática  esencial de </w:t>
      </w:r>
      <w:smartTag w:uri="urn:schemas-microsoft-com:office:smarttags" w:element="PersonName">
        <w:smartTagPr>
          <w:attr w:name="ProductID" w:val="la Psicología Social"/>
        </w:smartTagPr>
        <w:smartTag w:uri="urn:schemas-microsoft-com:office:smarttags" w:element="PersonName">
          <w:smartTagPr>
            <w:attr w:name="ProductID" w:val="la Psicología Social"/>
          </w:smartTagPr>
          <w:r w:rsidRPr="00130E57">
            <w:rPr>
              <w:bCs/>
            </w:rPr>
            <w:t>la Psicología</w:t>
          </w:r>
        </w:smartTag>
        <w:r w:rsidRPr="00130E57">
          <w:rPr>
            <w:bCs/>
          </w:rPr>
          <w:t xml:space="preserve"> Social</w:t>
        </w:r>
      </w:smartTag>
      <w:r w:rsidRPr="00130E57">
        <w:rPr>
          <w:bCs/>
        </w:rPr>
        <w:t xml:space="preserve"> y del campo de los fenómenos y síntomas psicosociales.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C75FF8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75FF8">
        <w:rPr>
          <w:b/>
          <w:bCs/>
          <w:u w:val="single"/>
        </w:rPr>
        <w:lastRenderedPageBreak/>
        <w:t>Fundamentación:</w:t>
      </w:r>
    </w:p>
    <w:p w:rsidR="001F5142" w:rsidRPr="008F47E7" w:rsidRDefault="001F5142" w:rsidP="001F5142">
      <w:pPr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ind w:firstLine="374"/>
        <w:jc w:val="both"/>
        <w:rPr>
          <w:b/>
          <w:bCs/>
        </w:rPr>
      </w:pPr>
    </w:p>
    <w:p w:rsidR="001F5142" w:rsidRDefault="001F5142" w:rsidP="001F5142">
      <w:pPr>
        <w:autoSpaceDE w:val="0"/>
        <w:autoSpaceDN w:val="0"/>
        <w:adjustRightInd w:val="0"/>
        <w:rPr>
          <w:sz w:val="23"/>
          <w:szCs w:val="23"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ind w:firstLine="374"/>
        <w:jc w:val="both"/>
      </w:pPr>
      <w:r w:rsidRPr="00D63733">
        <w:t>En la preparación de esta propuesta se ha partido de considerar las características</w:t>
      </w:r>
      <w:r>
        <w:t xml:space="preserve"> particulares </w:t>
      </w:r>
      <w:r w:rsidRPr="00D63733">
        <w:t>de la materia Psicología Social y  el lugar que ocupa en</w:t>
      </w:r>
      <w:r>
        <w:t xml:space="preserve"> </w:t>
      </w:r>
      <w:r w:rsidRPr="00D63733">
        <w:t>el plan de estudios de</w:t>
      </w:r>
      <w:r>
        <w:t>l profesorado de Ciencias de la educación.</w:t>
      </w:r>
      <w:r w:rsidRPr="00E3578B">
        <w:t xml:space="preserve"> </w:t>
      </w:r>
      <w:r>
        <w:t xml:space="preserve">En esta propuesta curricular se concreta una concepción de </w:t>
      </w:r>
      <w:smartTag w:uri="urn:schemas-microsoft-com:office:smarttags" w:element="PersonName">
        <w:smartTagPr>
          <w:attr w:name="ProductID" w:val="la Psicología Social"/>
        </w:smartTagPr>
        <w:r>
          <w:t>la Psicología Social</w:t>
        </w:r>
      </w:smartTag>
      <w:r>
        <w:t>, pero también de la enseñanza de la misma y del aprendizaje.</w:t>
      </w:r>
    </w:p>
    <w:p w:rsidR="001F5142" w:rsidRPr="00D63733" w:rsidRDefault="001F5142" w:rsidP="001F5142">
      <w:pPr>
        <w:autoSpaceDE w:val="0"/>
        <w:autoSpaceDN w:val="0"/>
        <w:adjustRightInd w:val="0"/>
        <w:ind w:firstLine="374"/>
        <w:jc w:val="both"/>
      </w:pPr>
    </w:p>
    <w:p w:rsidR="001F5142" w:rsidRDefault="001F5142" w:rsidP="001F5142">
      <w:pPr>
        <w:autoSpaceDE w:val="0"/>
        <w:autoSpaceDN w:val="0"/>
        <w:adjustRightInd w:val="0"/>
        <w:ind w:firstLine="374"/>
        <w:jc w:val="both"/>
      </w:pPr>
      <w:r w:rsidRPr="00D63733">
        <w:t>L</w:t>
      </w:r>
      <w:r>
        <w:t xml:space="preserve">a asignatura se ubica en el segundo año intentando contribuir con herramientas teóricas y metodológicas a la construcción de marcos referenciales que posibiliten ampliar las miradas e interpretaciones de los nuevos escenarios y sujetos sociales. </w:t>
      </w:r>
    </w:p>
    <w:p w:rsidR="001F5142" w:rsidRPr="0078376A" w:rsidRDefault="001F5142" w:rsidP="001F5142">
      <w:pPr>
        <w:widowControl w:val="0"/>
        <w:autoSpaceDE w:val="0"/>
        <w:autoSpaceDN w:val="0"/>
        <w:adjustRightInd w:val="0"/>
        <w:ind w:firstLine="374"/>
        <w:jc w:val="both"/>
      </w:pPr>
      <w:r>
        <w:t xml:space="preserve">Desde el marco conceptual de la psicología </w:t>
      </w:r>
      <w:proofErr w:type="gramStart"/>
      <w:r>
        <w:t>social ,</w:t>
      </w:r>
      <w:proofErr w:type="gramEnd"/>
      <w:r>
        <w:t xml:space="preserve"> el hombre no puede ser pensado fuera del orden social y la interacción humana. El hombre estructura la sociedad y es estructurado por ésta en un permanente proceso de intercambio de significados. En este sentido, la comprensión de los fenómenos sociales, grupales, </w:t>
      </w:r>
      <w:proofErr w:type="gramStart"/>
      <w:r>
        <w:t>resultan</w:t>
      </w:r>
      <w:proofErr w:type="gramEnd"/>
      <w:r>
        <w:t xml:space="preserve"> un aporte valioso para los futuros egresados. 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Pr="00D63733" w:rsidRDefault="001F5142" w:rsidP="001F5142">
      <w:pPr>
        <w:autoSpaceDE w:val="0"/>
        <w:autoSpaceDN w:val="0"/>
        <w:adjustRightInd w:val="0"/>
        <w:ind w:firstLine="374"/>
        <w:jc w:val="both"/>
      </w:pPr>
    </w:p>
    <w:p w:rsidR="001F5142" w:rsidRPr="008F47E7" w:rsidRDefault="001F5142" w:rsidP="001F5142">
      <w:pPr>
        <w:ind w:firstLine="374"/>
        <w:jc w:val="both"/>
      </w:pPr>
      <w:r w:rsidRPr="008F47E7">
        <w:t xml:space="preserve">La tarea  consiste en circunscribir un campo específico donde el alumno investigue la dimensión social del sujeto en lo que hace o respecta a lo psíquico. Es decir, donde indague </w:t>
      </w:r>
      <w:r w:rsidRPr="008F47E7">
        <w:rPr>
          <w:b/>
        </w:rPr>
        <w:t>las resonancias psíquicas de las marcas que lo social deja en el sujeto en el proceso en que se encarna en el individuo humano viviente</w:t>
      </w:r>
      <w:r w:rsidRPr="008F47E7">
        <w:t xml:space="preserve">. </w:t>
      </w:r>
    </w:p>
    <w:p w:rsidR="001F5142" w:rsidRDefault="001F5142" w:rsidP="001F5142">
      <w:pPr>
        <w:autoSpaceDE w:val="0"/>
        <w:autoSpaceDN w:val="0"/>
        <w:adjustRightInd w:val="0"/>
        <w:ind w:firstLine="374"/>
        <w:jc w:val="both"/>
      </w:pPr>
      <w:r w:rsidRPr="008F47E7">
        <w:t>Este enfoque nos permite abordar al sujeto en la trama real de su configuración socio-histórica, caracterizar la subjetividad humana en toda su complejidad y en sus dimensiones psíquicas elementales: afectiva (</w:t>
      </w:r>
      <w:r w:rsidRPr="008F47E7">
        <w:rPr>
          <w:b/>
        </w:rPr>
        <w:t xml:space="preserve">sujeto </w:t>
      </w:r>
      <w:proofErr w:type="spellStart"/>
      <w:r w:rsidRPr="008F47E7">
        <w:rPr>
          <w:b/>
        </w:rPr>
        <w:t>deseante</w:t>
      </w:r>
      <w:proofErr w:type="spellEnd"/>
      <w:r w:rsidRPr="008F47E7">
        <w:t>), cognitiva (</w:t>
      </w:r>
      <w:r w:rsidRPr="008F47E7">
        <w:rPr>
          <w:b/>
        </w:rPr>
        <w:t>sujeto cognoscente</w:t>
      </w:r>
      <w:r w:rsidRPr="008F47E7">
        <w:t>) y productora (</w:t>
      </w:r>
      <w:r w:rsidRPr="008F47E7">
        <w:rPr>
          <w:b/>
        </w:rPr>
        <w:t>sujeto productor</w:t>
      </w:r>
      <w:r w:rsidRPr="008F47E7">
        <w:t>).</w:t>
      </w:r>
    </w:p>
    <w:p w:rsidR="001F5142" w:rsidRPr="00D63733" w:rsidRDefault="001F5142" w:rsidP="001F5142">
      <w:pPr>
        <w:autoSpaceDE w:val="0"/>
        <w:autoSpaceDN w:val="0"/>
        <w:adjustRightInd w:val="0"/>
        <w:ind w:firstLine="708"/>
        <w:jc w:val="both"/>
      </w:pPr>
      <w:r w:rsidRPr="00D63733">
        <w:t>La perspectiva adoptada intenta superar la escisión entre lo psicológico y lo social e</w:t>
      </w:r>
      <w:r>
        <w:t xml:space="preserve"> </w:t>
      </w:r>
      <w:r w:rsidRPr="00D63733">
        <w:t>incluir aportes relevantes para comprender la complejidad y multiplicidad de los</w:t>
      </w:r>
    </w:p>
    <w:p w:rsidR="001F5142" w:rsidRPr="00D63733" w:rsidRDefault="001F5142" w:rsidP="001F5142">
      <w:pPr>
        <w:autoSpaceDE w:val="0"/>
        <w:autoSpaceDN w:val="0"/>
        <w:adjustRightInd w:val="0"/>
      </w:pPr>
      <w:proofErr w:type="gramStart"/>
      <w:r w:rsidRPr="00D63733">
        <w:t>procesos</w:t>
      </w:r>
      <w:proofErr w:type="gramEnd"/>
      <w:r w:rsidRPr="00D63733">
        <w:t xml:space="preserve"> actuales de configuración de subjetividades desde una posición ético-política</w:t>
      </w:r>
    </w:p>
    <w:p w:rsidR="001F5142" w:rsidRPr="00D63733" w:rsidRDefault="001F5142" w:rsidP="001F5142">
      <w:pPr>
        <w:autoSpaceDE w:val="0"/>
        <w:autoSpaceDN w:val="0"/>
        <w:adjustRightInd w:val="0"/>
        <w:jc w:val="both"/>
      </w:pPr>
      <w:proofErr w:type="gramStart"/>
      <w:r w:rsidRPr="00D63733">
        <w:t>definida</w:t>
      </w:r>
      <w:proofErr w:type="gramEnd"/>
      <w:r w:rsidRPr="00D63733">
        <w:t>.</w:t>
      </w:r>
      <w:r>
        <w:t xml:space="preserve"> </w:t>
      </w:r>
      <w:r w:rsidRPr="00D63733">
        <w:t>Como señala Ibáñez “</w:t>
      </w:r>
      <w:smartTag w:uri="urn:schemas-microsoft-com:office:smarttags" w:element="PersonName">
        <w:smartTagPr>
          <w:attr w:name="ProductID" w:val="la Psicología"/>
        </w:smartTagPr>
        <w:r w:rsidRPr="00D63733">
          <w:t>la Psicología Social</w:t>
        </w:r>
      </w:smartTag>
      <w:r w:rsidRPr="00D63733">
        <w:t xml:space="preserve"> como crítica (…) abarca las</w:t>
      </w:r>
      <w:r>
        <w:t xml:space="preserve"> prácticas</w:t>
      </w:r>
      <w:r w:rsidRPr="00D63733">
        <w:t xml:space="preserve"> sociales, la intersubjetividad, la construcción de los significados sociales y la</w:t>
      </w:r>
    </w:p>
    <w:p w:rsidR="001F5142" w:rsidRPr="00D63733" w:rsidRDefault="001F5142" w:rsidP="001F5142">
      <w:pPr>
        <w:autoSpaceDE w:val="0"/>
        <w:autoSpaceDN w:val="0"/>
        <w:adjustRightInd w:val="0"/>
      </w:pPr>
      <w:proofErr w:type="gramStart"/>
      <w:r>
        <w:t>conti</w:t>
      </w:r>
      <w:r w:rsidRPr="00D63733">
        <w:t>nua</w:t>
      </w:r>
      <w:proofErr w:type="gramEnd"/>
      <w:r w:rsidRPr="00D63733">
        <w:t xml:space="preserve"> reproducción y transformación de las estructuras sociales”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ind w:firstLine="708"/>
        <w:jc w:val="both"/>
      </w:pPr>
      <w:r w:rsidRPr="00130E57">
        <w:t xml:space="preserve">En esta materia se desarrolla una concepción del sujeto como unidad </w:t>
      </w:r>
      <w:proofErr w:type="spellStart"/>
      <w:r w:rsidRPr="00130E57">
        <w:t>bio</w:t>
      </w:r>
      <w:proofErr w:type="spellEnd"/>
      <w:r w:rsidRPr="00130E57">
        <w:t>-</w:t>
      </w:r>
      <w:proofErr w:type="spellStart"/>
      <w:r w:rsidRPr="00130E57">
        <w:t>psico</w:t>
      </w:r>
      <w:proofErr w:type="spellEnd"/>
      <w:r w:rsidRPr="00130E57">
        <w:t xml:space="preserve">-social. </w:t>
      </w:r>
      <w:r w:rsidRPr="00130E57">
        <w:lastRenderedPageBreak/>
        <w:t xml:space="preserve">El hombre en relación dialéctica con su medio, en transformación y transformando, adaptado activamente a la realidad. En el proceso de formación profesional se integra teoría y práctica en un </w:t>
      </w:r>
      <w:proofErr w:type="spellStart"/>
      <w:r w:rsidRPr="00130E57">
        <w:t>interjuego</w:t>
      </w:r>
      <w:proofErr w:type="spellEnd"/>
      <w:r w:rsidRPr="00130E57">
        <w:t xml:space="preserve"> permanente del hacer – pensar y sentir.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ab/>
        <w:t>La información temática pretende ubicar al alumno en una postura crítica con respecto a los fenómenos psicosociales que debe enfrentar en el proceso de enseñanza y aprendizaje y a la vez permitirle contar con un instrumento conceptual para lograr una modificación en los mismos.</w:t>
      </w:r>
    </w:p>
    <w:p w:rsidR="001F5142" w:rsidRPr="00130E57" w:rsidRDefault="001F5142" w:rsidP="001F5142">
      <w:pPr>
        <w:pStyle w:val="Ttulo2"/>
        <w:rPr>
          <w:sz w:val="24"/>
        </w:rPr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Propósitos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F5142" w:rsidRPr="00B95CD5" w:rsidRDefault="001F5142" w:rsidP="001F514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F5142" w:rsidRPr="00115816" w:rsidRDefault="001F5142" w:rsidP="001F5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Cs/>
        </w:rPr>
        <w:t xml:space="preserve">Abordar </w:t>
      </w:r>
      <w:r w:rsidRPr="000506E2">
        <w:rPr>
          <w:bCs/>
        </w:rPr>
        <w:t xml:space="preserve"> las marcas sociales y teóricas fundamentales que dan origen a la psicología social y su ubicación</w:t>
      </w:r>
      <w:r>
        <w:rPr>
          <w:bCs/>
        </w:rPr>
        <w:t xml:space="preserve"> en el contexto de las ciencias sociales.</w:t>
      </w:r>
    </w:p>
    <w:p w:rsidR="001F5142" w:rsidRPr="00130E57" w:rsidRDefault="001F5142" w:rsidP="001F5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Actualizar </w:t>
      </w:r>
      <w:r w:rsidRPr="00130E57">
        <w:t>los conceptos básicos de la disciplina y relacionarlos en otras áreas curriculares anteriores.</w:t>
      </w:r>
    </w:p>
    <w:p w:rsidR="001F5142" w:rsidRPr="00130E57" w:rsidRDefault="001F5142" w:rsidP="001F5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Reflexionar</w:t>
      </w:r>
      <w:r w:rsidRPr="00130E57">
        <w:t xml:space="preserve"> algunas de las principales teorizaciones de la Psicología Social, abordando el objeto de estudio de una manera completa e integral.</w:t>
      </w:r>
    </w:p>
    <w:p w:rsidR="001F5142" w:rsidRDefault="001F5142" w:rsidP="001F5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Desarrollar una actitud reflexiva y de apertura a partir de una apropiación crítica del saber.</w:t>
      </w:r>
    </w:p>
    <w:p w:rsidR="006F75A1" w:rsidRDefault="006F75A1" w:rsidP="001F5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Aportar herramientas que promuevan la comprensión de la realidad social y su incidencia en el sujeto.</w:t>
      </w:r>
    </w:p>
    <w:p w:rsidR="006F75A1" w:rsidRPr="00130E57" w:rsidRDefault="006F75A1" w:rsidP="006F75A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pStyle w:val="Ttulo2"/>
        <w:jc w:val="left"/>
        <w:rPr>
          <w:sz w:val="24"/>
        </w:rPr>
      </w:pPr>
    </w:p>
    <w:p w:rsidR="001F5142" w:rsidRPr="00130E57" w:rsidRDefault="001F5142" w:rsidP="001F5142"/>
    <w:p w:rsidR="00A61C52" w:rsidRDefault="001F5142" w:rsidP="001F5142">
      <w:r w:rsidRPr="00C75FF8">
        <w:rPr>
          <w:b/>
          <w:u w:val="single"/>
        </w:rPr>
        <w:t>C</w:t>
      </w:r>
      <w:r w:rsidR="00A61C52">
        <w:rPr>
          <w:b/>
          <w:u w:val="single"/>
        </w:rPr>
        <w:t>ontenidos</w:t>
      </w:r>
      <w:r w:rsidR="00A61C52">
        <w:t xml:space="preserve">    </w:t>
      </w:r>
    </w:p>
    <w:p w:rsidR="001F5142" w:rsidRPr="00A61C52" w:rsidRDefault="00A61C52" w:rsidP="001F5142">
      <w:pPr>
        <w:rPr>
          <w:b/>
          <w:i/>
        </w:rPr>
      </w:pPr>
      <w:r>
        <w:t xml:space="preserve"> “</w:t>
      </w:r>
      <w:r w:rsidRPr="00A61C52">
        <w:rPr>
          <w:b/>
          <w:i/>
          <w:sz w:val="28"/>
          <w:szCs w:val="28"/>
        </w:rPr>
        <w:t>En un mundo de muros y grietas…. La Psicología Social interpelada”.</w:t>
      </w:r>
    </w:p>
    <w:p w:rsidR="001F5142" w:rsidRPr="00130E57" w:rsidRDefault="001F5142" w:rsidP="001F5142"/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I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Psicología social: elementos para su conceptualización. Conceptos fundamentales.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Conducta. Las formas de adaptación a la realidad. Adaptación pasiva y adaptación activa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El trabajo y la adaptación activa</w:t>
      </w:r>
    </w:p>
    <w:p w:rsidR="00CB0287" w:rsidRDefault="00CB0287" w:rsidP="001F51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B0287" w:rsidRDefault="00CB0287" w:rsidP="001F51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5142" w:rsidRPr="00115816" w:rsidRDefault="001F5142" w:rsidP="001F5142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115816">
        <w:rPr>
          <w:b/>
        </w:rPr>
        <w:lastRenderedPageBreak/>
        <w:t>Modulo</w:t>
      </w:r>
      <w:proofErr w:type="spellEnd"/>
      <w:r w:rsidRPr="00115816">
        <w:rPr>
          <w:b/>
        </w:rPr>
        <w:t xml:space="preserve"> II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La  configuración del sujeto: sujeto en situación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Los fundamentos del E.C.R.O., la Psicología social </w:t>
      </w:r>
      <w:proofErr w:type="spellStart"/>
      <w:r w:rsidRPr="00130E57">
        <w:t>pichoniana</w:t>
      </w:r>
      <w:proofErr w:type="spellEnd"/>
      <w:r w:rsidRPr="00130E57">
        <w:t xml:space="preserve"> y los nuevos paradigmas.</w:t>
      </w:r>
    </w:p>
    <w:p w:rsidR="00CB0287" w:rsidRPr="00115816" w:rsidRDefault="00CB0287" w:rsidP="00CB028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Módulo III</w:t>
      </w:r>
    </w:p>
    <w:p w:rsidR="00CB0287" w:rsidRPr="00130E57" w:rsidRDefault="00CB0287" w:rsidP="00CB0287">
      <w:pPr>
        <w:widowControl w:val="0"/>
        <w:autoSpaceDE w:val="0"/>
        <w:autoSpaceDN w:val="0"/>
        <w:adjustRightInd w:val="0"/>
        <w:jc w:val="both"/>
      </w:pPr>
      <w:r w:rsidRPr="00130E57">
        <w:t>La concepción de sujeto.</w:t>
      </w:r>
    </w:p>
    <w:p w:rsidR="00CB0287" w:rsidRPr="00130E57" w:rsidRDefault="00CB0287" w:rsidP="00CB0287">
      <w:pPr>
        <w:widowControl w:val="0"/>
        <w:autoSpaceDE w:val="0"/>
        <w:autoSpaceDN w:val="0"/>
        <w:adjustRightInd w:val="0"/>
        <w:jc w:val="both"/>
      </w:pPr>
      <w:r w:rsidRPr="00130E57">
        <w:t>Los procesos de configuración del sujeto</w:t>
      </w:r>
    </w:p>
    <w:p w:rsidR="00CB0287" w:rsidRPr="00130E57" w:rsidRDefault="00CB0287" w:rsidP="00CB0287">
      <w:pPr>
        <w:widowControl w:val="0"/>
        <w:autoSpaceDE w:val="0"/>
        <w:autoSpaceDN w:val="0"/>
        <w:adjustRightInd w:val="0"/>
        <w:jc w:val="both"/>
      </w:pPr>
      <w:r w:rsidRPr="00130E57">
        <w:t xml:space="preserve">Vínculo: concepto. Procesos de interacción. Estructura </w:t>
      </w:r>
      <w:proofErr w:type="spellStart"/>
      <w:r w:rsidRPr="00130E57">
        <w:t>interaccional</w:t>
      </w:r>
      <w:proofErr w:type="spellEnd"/>
      <w:r w:rsidRPr="00130E57">
        <w:t>.</w:t>
      </w:r>
    </w:p>
    <w:p w:rsidR="00CB0287" w:rsidRPr="00130E57" w:rsidRDefault="00CB0287" w:rsidP="00CB0287">
      <w:pPr>
        <w:widowControl w:val="0"/>
        <w:autoSpaceDE w:val="0"/>
        <w:autoSpaceDN w:val="0"/>
        <w:adjustRightInd w:val="0"/>
        <w:jc w:val="both"/>
      </w:pPr>
      <w:r w:rsidRPr="00130E57">
        <w:t>Sujeto, necesidades y vínculo.</w:t>
      </w:r>
    </w:p>
    <w:p w:rsidR="00CB0287" w:rsidRPr="00130E57" w:rsidRDefault="00CB0287" w:rsidP="00CB0287">
      <w:pPr>
        <w:widowControl w:val="0"/>
        <w:autoSpaceDE w:val="0"/>
        <w:autoSpaceDN w:val="0"/>
        <w:adjustRightInd w:val="0"/>
        <w:jc w:val="both"/>
      </w:pPr>
      <w:r>
        <w:t xml:space="preserve">La concepción de aprendizaje para la psicología social. </w:t>
      </w:r>
      <w:r w:rsidRPr="00130E57">
        <w:t>Matrices de aprendizaje.</w:t>
      </w:r>
      <w:r>
        <w:t xml:space="preserve"> La complejidad y </w:t>
      </w:r>
      <w:proofErr w:type="spellStart"/>
      <w:r>
        <w:t>multideterminación</w:t>
      </w:r>
      <w:proofErr w:type="spellEnd"/>
      <w:r>
        <w:t xml:space="preserve"> de los modelos internos. </w:t>
      </w:r>
    </w:p>
    <w:p w:rsidR="00CB0287" w:rsidRDefault="00CB0287" w:rsidP="001F5142">
      <w:pPr>
        <w:widowControl w:val="0"/>
        <w:autoSpaceDE w:val="0"/>
        <w:autoSpaceDN w:val="0"/>
        <w:adjustRightInd w:val="0"/>
        <w:jc w:val="both"/>
      </w:pPr>
    </w:p>
    <w:p w:rsidR="001F5142" w:rsidRPr="00115816" w:rsidRDefault="00CB0287" w:rsidP="001F514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Módulo IV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El sujeto en la estructura comunitaria.</w:t>
      </w:r>
    </w:p>
    <w:p w:rsidR="001F5142" w:rsidRPr="00130E57" w:rsidRDefault="001F5142" w:rsidP="001F5142">
      <w:pPr>
        <w:pStyle w:val="Textoindependiente2"/>
        <w:rPr>
          <w:sz w:val="24"/>
        </w:rPr>
      </w:pPr>
      <w:r w:rsidRPr="00130E57">
        <w:rPr>
          <w:sz w:val="24"/>
        </w:rPr>
        <w:t xml:space="preserve">Critica  de la vida cotidiana. Concepto de </w:t>
      </w:r>
      <w:proofErr w:type="gramStart"/>
      <w:r w:rsidRPr="00130E57">
        <w:rPr>
          <w:sz w:val="24"/>
        </w:rPr>
        <w:t>crítica .</w:t>
      </w:r>
      <w:proofErr w:type="gramEnd"/>
      <w:r w:rsidRPr="00130E57">
        <w:rPr>
          <w:sz w:val="24"/>
        </w:rPr>
        <w:t xml:space="preserve"> Concepto de cotidianeidad. Mito y vida cotidiana. Áreas de la cotidianeidad: trabajo, tiempo libre y organización familiar.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Concepto de salud y enfermedad en relación al marco conceptual.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15816" w:rsidRDefault="001F5142" w:rsidP="001F51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5816">
        <w:rPr>
          <w:b/>
        </w:rPr>
        <w:t>Módulo V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Grupo. ¿Qué es un grupo? Clasificación general.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El concepto de grupo y los principios organizadores de la estructura grupal en el pensamiento de Enrique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El sujeto instituyente del grupo y el grupo instituyente del sujeto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Grupo operativo. Roles</w:t>
      </w:r>
    </w:p>
    <w:p w:rsidR="00CB0287" w:rsidRDefault="00CB0287" w:rsidP="001F51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B0287">
        <w:rPr>
          <w:b/>
        </w:rPr>
        <w:t xml:space="preserve">Módulo VI: </w:t>
      </w:r>
    </w:p>
    <w:p w:rsidR="00CB0287" w:rsidRDefault="00CB0287" w:rsidP="001F5142">
      <w:pPr>
        <w:widowControl w:val="0"/>
        <w:autoSpaceDE w:val="0"/>
        <w:autoSpaceDN w:val="0"/>
        <w:adjustRightInd w:val="0"/>
        <w:jc w:val="both"/>
      </w:pPr>
      <w:r>
        <w:t>Las Instituciones Sociales. El lugar de las instituciones en la producción de subjetividad.</w:t>
      </w:r>
    </w:p>
    <w:p w:rsidR="00CB0287" w:rsidRPr="00CB0287" w:rsidRDefault="00CB0287" w:rsidP="001F5142">
      <w:pPr>
        <w:widowControl w:val="0"/>
        <w:autoSpaceDE w:val="0"/>
        <w:autoSpaceDN w:val="0"/>
        <w:adjustRightInd w:val="0"/>
        <w:jc w:val="both"/>
      </w:pPr>
      <w:r>
        <w:t>Articulación de los niveles de Grupo, Organización e Institución</w:t>
      </w:r>
    </w:p>
    <w:p w:rsidR="001F5142" w:rsidRPr="00C75FF8" w:rsidRDefault="001F5142" w:rsidP="001F5142">
      <w:pPr>
        <w:pStyle w:val="Ttulo1"/>
        <w:jc w:val="left"/>
        <w:rPr>
          <w:b/>
          <w:sz w:val="24"/>
          <w:u w:val="single"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En relación al manejo de las TIC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Manejo de procesadores de textos y de programas de presentación digital</w:t>
      </w:r>
    </w:p>
    <w:p w:rsidR="001F5142" w:rsidRDefault="001F5142" w:rsidP="001F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Uso del correo electrónico</w:t>
      </w:r>
    </w:p>
    <w:p w:rsidR="001F5142" w:rsidRDefault="001F5142" w:rsidP="001F51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Búsqueda de contenidos en Internet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B95CD5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AC2324" w:rsidRDefault="001F5142" w:rsidP="001F5142">
      <w:bookmarkStart w:id="0" w:name="_GoBack"/>
      <w:bookmarkEnd w:id="0"/>
    </w:p>
    <w:p w:rsidR="001F5142" w:rsidRPr="00AC2324" w:rsidRDefault="001F5142" w:rsidP="001F5142">
      <w:pPr>
        <w:pStyle w:val="NormalWeb"/>
        <w:rPr>
          <w:b/>
          <w:color w:val="000000"/>
          <w:sz w:val="27"/>
          <w:szCs w:val="27"/>
          <w:u w:val="single"/>
        </w:rPr>
      </w:pPr>
      <w:r w:rsidRPr="00AC2324">
        <w:rPr>
          <w:b/>
          <w:color w:val="000000"/>
          <w:sz w:val="27"/>
          <w:szCs w:val="27"/>
          <w:u w:val="single"/>
        </w:rPr>
        <w:t xml:space="preserve">Trabajos </w:t>
      </w:r>
      <w:r>
        <w:rPr>
          <w:b/>
          <w:color w:val="000000"/>
          <w:sz w:val="27"/>
          <w:szCs w:val="27"/>
          <w:u w:val="single"/>
        </w:rPr>
        <w:t>Prácticos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les requerirá  a los alumnos dos trabajos prácticos sujetos a las temáticas trabajadas. El primero de ellos será en el primer cuatrimestre  y el segundo en el segundo cuatrimestre. Ambos trabajos deberán ser expuestos y tendrán carácter de examen parcial.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caso de desaprobar  los parciales, los alumnos tendrán posibilidad, para el caso del primer parcial de dos </w:t>
      </w:r>
      <w:proofErr w:type="spellStart"/>
      <w:r>
        <w:rPr>
          <w:color w:val="000000"/>
          <w:sz w:val="27"/>
          <w:szCs w:val="27"/>
        </w:rPr>
        <w:t>recuperatorios</w:t>
      </w:r>
      <w:proofErr w:type="spellEnd"/>
      <w:r>
        <w:rPr>
          <w:color w:val="000000"/>
          <w:sz w:val="27"/>
          <w:szCs w:val="27"/>
        </w:rPr>
        <w:t xml:space="preserve"> y en el caso del segundo parcial, de un </w:t>
      </w:r>
      <w:proofErr w:type="spellStart"/>
      <w:r>
        <w:rPr>
          <w:color w:val="000000"/>
          <w:sz w:val="27"/>
          <w:szCs w:val="27"/>
        </w:rPr>
        <w:t>recuperatorio</w:t>
      </w:r>
      <w:proofErr w:type="spellEnd"/>
      <w:r>
        <w:rPr>
          <w:color w:val="000000"/>
          <w:sz w:val="27"/>
          <w:szCs w:val="27"/>
        </w:rPr>
        <w:t>.</w:t>
      </w:r>
    </w:p>
    <w:p w:rsidR="001F5142" w:rsidRDefault="001F5142" w:rsidP="001F5142"/>
    <w:p w:rsidR="001F5142" w:rsidRPr="000010F0" w:rsidRDefault="001F5142" w:rsidP="001F5142"/>
    <w:p w:rsidR="001F5142" w:rsidRPr="00C75FF8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75FF8">
        <w:rPr>
          <w:b/>
          <w:u w:val="single"/>
        </w:rPr>
        <w:t>E</w:t>
      </w:r>
      <w:r>
        <w:rPr>
          <w:b/>
          <w:u w:val="single"/>
        </w:rPr>
        <w:t xml:space="preserve">valuación 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Se evaluará asistencia, cumplimiento, presentación en tiempo y forma de los trabajos prácticos, pertenencia, participación en las diferentes actividades.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La evaluación de los aprendizajes incluye: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La realización de actividades: cada eje incluye en el marco de su desarrollo la elaboración de diversos trabajos y la resolución de diferentes actividades de aprendizaje mediante la modalidad de taller.</w:t>
      </w:r>
    </w:p>
    <w:p w:rsidR="001F5142" w:rsidRPr="00130E57" w:rsidRDefault="001F5142" w:rsidP="001F51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0E57">
        <w:t>Claridad en los fundamentos</w:t>
      </w:r>
    </w:p>
    <w:p w:rsidR="001F5142" w:rsidRPr="00130E57" w:rsidRDefault="001F5142" w:rsidP="001F51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0E57">
        <w:t>Manejo conceptual</w:t>
      </w:r>
    </w:p>
    <w:p w:rsidR="001F5142" w:rsidRPr="00130E57" w:rsidRDefault="001F5142" w:rsidP="001F51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0E57">
        <w:t>Utilización de vocabulario específico</w:t>
      </w:r>
    </w:p>
    <w:p w:rsidR="001F5142" w:rsidRPr="00130E57" w:rsidRDefault="001F5142" w:rsidP="001F51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30E57">
        <w:t>Interpretación de textos</w:t>
      </w:r>
    </w:p>
    <w:p w:rsidR="001F5142" w:rsidRDefault="001F5142" w:rsidP="001F5142">
      <w:pPr>
        <w:pStyle w:val="Ttulo1"/>
        <w:jc w:val="left"/>
        <w:rPr>
          <w:b/>
          <w:bCs/>
          <w:sz w:val="24"/>
          <w:u w:val="single"/>
        </w:rPr>
      </w:pPr>
    </w:p>
    <w:p w:rsidR="001F5142" w:rsidRDefault="001F5142" w:rsidP="001F5142"/>
    <w:p w:rsidR="001F5142" w:rsidRDefault="001F5142" w:rsidP="001F5142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  <w:r w:rsidRPr="00BE1E04">
        <w:rPr>
          <w:b/>
          <w:color w:val="000000"/>
          <w:sz w:val="27"/>
          <w:szCs w:val="27"/>
          <w:u w:val="single"/>
        </w:rPr>
        <w:t xml:space="preserve">Estrategias </w:t>
      </w:r>
      <w:r>
        <w:rPr>
          <w:b/>
          <w:color w:val="000000"/>
          <w:sz w:val="27"/>
          <w:szCs w:val="27"/>
          <w:u w:val="single"/>
        </w:rPr>
        <w:t>metodológicas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 w:rsidRPr="00BE1E04">
        <w:rPr>
          <w:color w:val="000000"/>
          <w:sz w:val="27"/>
          <w:szCs w:val="27"/>
        </w:rPr>
        <w:lastRenderedPageBreak/>
        <w:t>En muchas oportunidades se desarrollaran las clases</w:t>
      </w:r>
      <w:r>
        <w:rPr>
          <w:color w:val="000000"/>
          <w:sz w:val="27"/>
          <w:szCs w:val="27"/>
        </w:rPr>
        <w:t xml:space="preserve"> a partir de una exposición oral del docente intentando que las clases tengan un enfoque teórico práctico.</w:t>
      </w:r>
    </w:p>
    <w:p w:rsidR="001F5142" w:rsidRPr="00BE1E04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Muchos de los conceptos se trabajarán bajo la forma de taller, proyectando documentales, películas, como así también utilizando material de diarios y revistas de actualidad en donde  entrevistas  a diferentes autores. También se utilizarán noticias como disparadores para tratar distintos temas.</w:t>
      </w:r>
    </w:p>
    <w:p w:rsidR="001F5142" w:rsidRDefault="001F5142" w:rsidP="001F5142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Cronograma</w:t>
      </w:r>
    </w:p>
    <w:p w:rsidR="001F5142" w:rsidRDefault="001F5142" w:rsidP="001F5142">
      <w:r>
        <w:t>Primer cuatrimestre: módulos I y II</w:t>
      </w:r>
    </w:p>
    <w:p w:rsidR="001F5142" w:rsidRPr="002F67F2" w:rsidRDefault="001F5142" w:rsidP="001F5142">
      <w:r>
        <w:t xml:space="preserve">Segundo Cuatrimestre: módulos </w:t>
      </w:r>
      <w:proofErr w:type="gramStart"/>
      <w:r>
        <w:t>III ,</w:t>
      </w:r>
      <w:proofErr w:type="gramEnd"/>
      <w:r>
        <w:t xml:space="preserve"> IV  - y V</w:t>
      </w:r>
    </w:p>
    <w:p w:rsidR="001F5142" w:rsidRPr="00BE1E04" w:rsidRDefault="001F5142" w:rsidP="001F5142"/>
    <w:p w:rsidR="001F5142" w:rsidRDefault="001F5142" w:rsidP="001F5142">
      <w:pPr>
        <w:jc w:val="both"/>
        <w:rPr>
          <w:b/>
          <w:u w:val="single"/>
        </w:rPr>
      </w:pPr>
      <w:r w:rsidRPr="004B709A">
        <w:rPr>
          <w:b/>
          <w:u w:val="single"/>
        </w:rPr>
        <w:t>Condiciones de regularidad:</w:t>
      </w: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  <w:r>
        <w:t xml:space="preserve">Asistencia al 75 % </w:t>
      </w:r>
    </w:p>
    <w:p w:rsidR="001F5142" w:rsidRDefault="001F5142" w:rsidP="001F5142">
      <w:pPr>
        <w:jc w:val="both"/>
      </w:pPr>
      <w:r>
        <w:t>Aprobar los exámenes parciales y las actividades solicitadas por la cátedra.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Según  régimen de correlatividades: Para rendir esta materia es necesario tener aprobada Psicología educativa y Psicología y Cultura del alumno correspondiente al primer año. 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las distintas posibilidades de cursado según lo fija el diseño curricular: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Libre: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Mesa de examen en diciembre o marzo únicamente, caso contrario </w:t>
      </w:r>
      <w:proofErr w:type="spellStart"/>
      <w:r>
        <w:rPr>
          <w:color w:val="000000"/>
          <w:sz w:val="27"/>
          <w:szCs w:val="27"/>
        </w:rPr>
        <w:t>recursa</w:t>
      </w:r>
      <w:proofErr w:type="spellEnd"/>
      <w:r>
        <w:rPr>
          <w:color w:val="000000"/>
          <w:sz w:val="27"/>
          <w:szCs w:val="27"/>
        </w:rPr>
        <w:t>.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</w:t>
      </w: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Regular con cursado </w:t>
      </w:r>
      <w:proofErr w:type="spellStart"/>
      <w:r>
        <w:rPr>
          <w:color w:val="000000"/>
          <w:sz w:val="27"/>
          <w:szCs w:val="27"/>
        </w:rPr>
        <w:t>semipresencial</w:t>
      </w:r>
      <w:proofErr w:type="spellEnd"/>
      <w:r>
        <w:rPr>
          <w:color w:val="000000"/>
          <w:sz w:val="27"/>
          <w:szCs w:val="27"/>
        </w:rPr>
        <w:t>: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1F5142" w:rsidRPr="00130E57" w:rsidRDefault="001F5142" w:rsidP="001F5142">
      <w:pPr>
        <w:jc w:val="both"/>
      </w:pPr>
    </w:p>
    <w:p w:rsidR="001F5142" w:rsidRDefault="001F5142" w:rsidP="001F5142">
      <w:pPr>
        <w:pStyle w:val="NormalWeb"/>
        <w:jc w:val="both"/>
        <w:rPr>
          <w:color w:val="000000"/>
          <w:sz w:val="27"/>
          <w:szCs w:val="27"/>
        </w:rPr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95CD5">
        <w:rPr>
          <w:b/>
          <w:u w:val="single"/>
        </w:rPr>
        <w:t xml:space="preserve">Cine Video – audiovisual </w:t>
      </w:r>
      <w:r>
        <w:rPr>
          <w:b/>
          <w:u w:val="single"/>
        </w:rPr>
        <w:t>–</w:t>
      </w:r>
      <w:r w:rsidRPr="00B95CD5">
        <w:rPr>
          <w:b/>
          <w:u w:val="single"/>
        </w:rPr>
        <w:t xml:space="preserve"> Debate</w:t>
      </w:r>
    </w:p>
    <w:p w:rsidR="001F5142" w:rsidRDefault="00C579DA" w:rsidP="001F5142">
      <w:pPr>
        <w:widowControl w:val="0"/>
        <w:autoSpaceDE w:val="0"/>
        <w:autoSpaceDN w:val="0"/>
        <w:adjustRightInd w:val="0"/>
        <w:jc w:val="both"/>
      </w:pPr>
      <w:r>
        <w:t>Video –Charla TED “Qué es la pobreza” Daniel Cerezo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 xml:space="preserve">“Balances y desafíos en la década del noventa”. Video Segundas Jornadas de Homenaje a Enrique Pichón </w:t>
      </w:r>
      <w:proofErr w:type="spellStart"/>
      <w:r>
        <w:t>Rivière</w:t>
      </w:r>
      <w:proofErr w:type="spellEnd"/>
      <w:r>
        <w:t>. 1990.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>“Un niño a piyama a rayas”. Film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>“Radio Favela”. Film</w:t>
      </w:r>
    </w:p>
    <w:p w:rsidR="001F5142" w:rsidRPr="00130E57" w:rsidRDefault="001F5142" w:rsidP="001F5142"/>
    <w:p w:rsidR="001F5142" w:rsidRPr="004B709A" w:rsidRDefault="001F5142" w:rsidP="001F5142">
      <w:pPr>
        <w:jc w:val="both"/>
      </w:pPr>
    </w:p>
    <w:p w:rsidR="001F5142" w:rsidRPr="004B709A" w:rsidRDefault="001F5142" w:rsidP="001F5142">
      <w:pPr>
        <w:jc w:val="both"/>
        <w:rPr>
          <w:b/>
          <w:u w:val="single"/>
        </w:rPr>
      </w:pPr>
    </w:p>
    <w:p w:rsidR="001F5142" w:rsidRPr="00130E57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Pr="00130E57" w:rsidRDefault="001F5142" w:rsidP="001F5142">
      <w:pPr>
        <w:jc w:val="both"/>
      </w:pPr>
    </w:p>
    <w:p w:rsidR="001F5142" w:rsidRPr="00C75FF8" w:rsidRDefault="001F5142" w:rsidP="001F5142">
      <w:pPr>
        <w:pStyle w:val="Ttulo1"/>
        <w:jc w:val="left"/>
        <w:rPr>
          <w:b/>
          <w:sz w:val="24"/>
          <w:u w:val="single"/>
        </w:rPr>
      </w:pPr>
      <w:r w:rsidRPr="00C75FF8">
        <w:rPr>
          <w:b/>
          <w:sz w:val="24"/>
          <w:u w:val="single"/>
        </w:rPr>
        <w:lastRenderedPageBreak/>
        <w:t>B</w:t>
      </w:r>
      <w:r>
        <w:rPr>
          <w:b/>
          <w:sz w:val="24"/>
          <w:u w:val="single"/>
        </w:rPr>
        <w:t>ibliografía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Rougier</w:t>
      </w:r>
      <w:proofErr w:type="spellEnd"/>
      <w:r w:rsidRPr="00130E57">
        <w:t>, Héctor. “Pedagogía vincular: confluencias, debates y bosquejos”. Cap. 4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Scvarstein</w:t>
      </w:r>
      <w:proofErr w:type="spellEnd"/>
      <w:r w:rsidRPr="00130E57">
        <w:t xml:space="preserve">, Leonardo. “Psicología Social de las Organizaciones”. Edit. </w:t>
      </w:r>
      <w:proofErr w:type="spellStart"/>
      <w:r w:rsidRPr="00130E57">
        <w:t>Paidos</w:t>
      </w:r>
      <w:proofErr w:type="spellEnd"/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pStyle w:val="Textoindependiente"/>
      </w:pPr>
      <w:r w:rsidRPr="00130E57">
        <w:t>Quiroga, Ana. “Matrices de aprendizaje. Constitución del sujeto en el proceso de conocimiento”. Ediciones Cinco. Buenos Aires. 1996.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Pichon-Riviere</w:t>
      </w:r>
      <w:proofErr w:type="spellEnd"/>
      <w:r w:rsidRPr="00130E57">
        <w:t>, Enrique. “Teoría del vínculo” Ediciones Nueva Visión. 1985.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Quiroga, Ana. “Crisis, procesos sociales, sujeto y grupo. Ediciones cinco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“Procesos sociales, subjetividad y sujeto grupal de poder”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“Relaciones sociales, procesos de crisis y cambio y subjetividad”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Cornaglia</w:t>
      </w:r>
      <w:proofErr w:type="spellEnd"/>
      <w:r w:rsidRPr="00130E57">
        <w:t xml:space="preserve">, Carlos Luis. “De la institución </w:t>
      </w:r>
      <w:proofErr w:type="spellStart"/>
      <w:r w:rsidRPr="00130E57">
        <w:t>Iatrogena</w:t>
      </w:r>
      <w:proofErr w:type="spellEnd"/>
      <w:r w:rsidRPr="00130E57">
        <w:t xml:space="preserve"> a la institución </w:t>
      </w:r>
      <w:proofErr w:type="spellStart"/>
      <w:r w:rsidRPr="00130E57">
        <w:t>Terapeutica</w:t>
      </w:r>
      <w:proofErr w:type="spellEnd"/>
      <w:r w:rsidRPr="00130E57">
        <w:t>. Rev. Temas de Psicología Social, Agosto de 1985 Nº 7 Ediciones Cinco.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Zito</w:t>
      </w:r>
      <w:proofErr w:type="spellEnd"/>
      <w:r w:rsidRPr="00130E57">
        <w:t xml:space="preserve"> Lema, Vicente. “Biografía de Enrique Pichón </w:t>
      </w:r>
      <w:proofErr w:type="spellStart"/>
      <w:r w:rsidRPr="00130E57">
        <w:t>Rivière</w:t>
      </w:r>
      <w:proofErr w:type="spellEnd"/>
      <w:r w:rsidRPr="00130E57">
        <w:t>. Ediciones Cinco.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           “El alma no come vidrio”. Edit. Topia2006, Buenos Aires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Ciriani</w:t>
      </w:r>
      <w:proofErr w:type="spellEnd"/>
      <w:r w:rsidRPr="00130E57">
        <w:t>, Maluca y otros. “Salud y subjetividad” Lugar Editorial.1998, Buenos Aires.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Grande, Alfredo y otros. “El camino de Enrique Pichón </w:t>
      </w:r>
      <w:proofErr w:type="spellStart"/>
      <w:r w:rsidRPr="00130E57">
        <w:t>Rivière</w:t>
      </w:r>
      <w:proofErr w:type="spellEnd"/>
      <w:r w:rsidRPr="00130E57">
        <w:t xml:space="preserve">: El desafío de </w:t>
      </w:r>
      <w:smartTag w:uri="urn:schemas-microsoft-com:office:smarttags" w:element="PersonName">
        <w:smartTagPr>
          <w:attr w:name="ProductID" w:val="LA PEDAGOGÍA"/>
        </w:smartTagPr>
        <w:r w:rsidRPr="00130E57">
          <w:t>la Psicología Social</w:t>
        </w:r>
      </w:smartTag>
      <w:r w:rsidRPr="00130E57">
        <w:t>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Adamson</w:t>
      </w:r>
      <w:proofErr w:type="spellEnd"/>
      <w:r w:rsidRPr="00130E57">
        <w:t xml:space="preserve">, Gladis. “El E.C.R.O. de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  <w:r w:rsidRPr="00130E57">
        <w:t>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Adamson</w:t>
      </w:r>
      <w:proofErr w:type="spellEnd"/>
      <w:r w:rsidRPr="00130E57">
        <w:t>, Gladis y otro. “Psicología social para principiantes”. Era naciente, 2005. Buenos Aires.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Simonetti</w:t>
      </w:r>
      <w:proofErr w:type="spellEnd"/>
      <w:r w:rsidRPr="00130E57">
        <w:t>, Alejandro. “¿Qué es el grupo operativo? Primera y segunda parte. Ediciones “El día que me quieras” Colección Pensar sintiendo.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Cortazar</w:t>
      </w:r>
      <w:proofErr w:type="spellEnd"/>
      <w:r w:rsidRPr="00130E57">
        <w:t>, Julio. Cuento “La autopista del sur”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ind w:left="36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Maisonneuve</w:t>
      </w:r>
      <w:proofErr w:type="spellEnd"/>
      <w:r w:rsidRPr="00130E57">
        <w:t xml:space="preserve">, Jean. “Psicología Social”. Editorial </w:t>
      </w:r>
      <w:proofErr w:type="spellStart"/>
      <w:r w:rsidRPr="00130E57">
        <w:t>Paidos</w:t>
      </w:r>
      <w:proofErr w:type="spellEnd"/>
      <w:r w:rsidRPr="00130E57">
        <w:t xml:space="preserve"> Studio.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Rosbaco</w:t>
      </w:r>
      <w:proofErr w:type="spellEnd"/>
      <w:r w:rsidRPr="00130E57">
        <w:t xml:space="preserve">, Inés C. “El desnutrido escolar”. Edit. </w:t>
      </w:r>
      <w:proofErr w:type="spellStart"/>
      <w:r w:rsidRPr="00130E57">
        <w:t>HomoSapiens</w:t>
      </w:r>
      <w:proofErr w:type="spellEnd"/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130E57">
        <w:t xml:space="preserve">Edwards, Eduardo y </w:t>
      </w:r>
      <w:proofErr w:type="spellStart"/>
      <w:r w:rsidRPr="00130E57">
        <w:t>otros.”Violencia</w:t>
      </w:r>
      <w:proofErr w:type="spellEnd"/>
      <w:r w:rsidRPr="00130E57">
        <w:t xml:space="preserve"> en la escuela”, pensando estrategias y soluciones. Laborde Editor.      Rosario 2004.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 xml:space="preserve">                                             “Poder y seducción en la escuela”. Homo Sapiens Ediciones. Rosario 2001.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Bozzolo</w:t>
      </w:r>
      <w:proofErr w:type="spellEnd"/>
      <w:r w:rsidRPr="00130E57">
        <w:t xml:space="preserve">, Raquel y otros. “El oficio de intervenir”. Políticas de subjetivación en grupos e instituciones. Editorial </w:t>
      </w:r>
      <w:proofErr w:type="spellStart"/>
      <w:r w:rsidRPr="00130E57">
        <w:t>Biblios</w:t>
      </w:r>
      <w:proofErr w:type="spellEnd"/>
      <w:r w:rsidRPr="00130E57">
        <w:t>. Buenos Aires, 2008.”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r w:rsidRPr="00130E57">
        <w:t>Quiroga, Ana. “Interrogantes y propuestas en educación. Ideales, mitos y utopía a fines del siglo XX. Ediciones cinco, 1995. Capital Federal.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130E57">
        <w:t>Fiasché</w:t>
      </w:r>
      <w:proofErr w:type="spellEnd"/>
      <w:r w:rsidRPr="00130E57">
        <w:t xml:space="preserve">, </w:t>
      </w:r>
      <w:proofErr w:type="spellStart"/>
      <w:r w:rsidRPr="00130E57">
        <w:t>Angel</w:t>
      </w:r>
      <w:proofErr w:type="spellEnd"/>
      <w:r w:rsidRPr="00130E57">
        <w:t>. “Hacia una psicopatología de la pobreza”. Ediciones Madres de Plaza de Mayo. 2010.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>
        <w:t>Bleichmar</w:t>
      </w:r>
      <w:proofErr w:type="spellEnd"/>
      <w:r>
        <w:t xml:space="preserve">, Silvia (2006) No me hubiera gustado morir  en los 90. Edit. </w:t>
      </w:r>
      <w:proofErr w:type="spellStart"/>
      <w:r>
        <w:t>Tauros</w:t>
      </w:r>
      <w:proofErr w:type="spellEnd"/>
      <w:r>
        <w:t xml:space="preserve"> Alfaguara. Buenos Aires</w:t>
      </w: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pStyle w:val="Textoindependiente"/>
      </w:pPr>
      <w:r w:rsidRPr="00130E57">
        <w:t xml:space="preserve">Fichas: 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Sujeto social y concepto de salud.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lastRenderedPageBreak/>
        <w:t>Anomia y vínculo terapéutico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La Psicología social como crítica de la vida cotidiana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El concepto de grupo y los principios organizadores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Grupos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Grupos operativo</w:t>
      </w:r>
    </w:p>
    <w:p w:rsidR="001F5142" w:rsidRPr="00130E57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>El sujeto instituyente del grupo y el grupo instituyente del sujeto.</w:t>
      </w:r>
    </w:p>
    <w:p w:rsidR="001F5142" w:rsidRDefault="001F5142" w:rsidP="001F5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30E57">
        <w:t xml:space="preserve">El concepto de grupo y los principios organizadores de la estructura grupal en el pensamiento de E. </w:t>
      </w:r>
      <w:proofErr w:type="spellStart"/>
      <w:r w:rsidRPr="00130E57">
        <w:t>Pichon</w:t>
      </w:r>
      <w:proofErr w:type="spellEnd"/>
      <w:r w:rsidRPr="00130E57">
        <w:t xml:space="preserve"> </w:t>
      </w:r>
      <w:proofErr w:type="spellStart"/>
      <w:r w:rsidRPr="00130E57">
        <w:t>Rivière</w:t>
      </w:r>
      <w:proofErr w:type="spellEnd"/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130E57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pStyle w:val="Ttulo1"/>
        <w:jc w:val="left"/>
        <w:rPr>
          <w:sz w:val="24"/>
        </w:rPr>
      </w:pPr>
      <w:r w:rsidRPr="00C75FF8">
        <w:rPr>
          <w:b/>
          <w:sz w:val="24"/>
          <w:u w:val="single"/>
        </w:rPr>
        <w:t>B</w:t>
      </w:r>
      <w:r>
        <w:rPr>
          <w:b/>
          <w:sz w:val="24"/>
          <w:u w:val="single"/>
        </w:rPr>
        <w:t>ibliografía complementaria</w:t>
      </w:r>
    </w:p>
    <w:p w:rsidR="001F5142" w:rsidRDefault="001F5142" w:rsidP="001F5142"/>
    <w:p w:rsidR="001F5142" w:rsidRPr="002136BF" w:rsidRDefault="001F5142" w:rsidP="001F5142"/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>Baz, Margarita. “La dimensión de lo colectivo: reflexiones en torno a la noción de subjetividad en psicología social” en AAVV tras las huellas de la subjetividad. Universidad Autónoma  Metropolitana. Xochimilco. México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“La intervención grupal  e investigación”. Universidad Autónoma </w:t>
      </w:r>
      <w:proofErr w:type="spellStart"/>
      <w:r>
        <w:t>Metropolitan</w:t>
      </w:r>
      <w:proofErr w:type="spellEnd"/>
      <w:r>
        <w:t>, México.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r>
        <w:t xml:space="preserve">Fernández, Ana María. </w:t>
      </w:r>
      <w:proofErr w:type="gramStart"/>
      <w:r>
        <w:t>“ El</w:t>
      </w:r>
      <w:proofErr w:type="gramEnd"/>
      <w:r>
        <w:t xml:space="preserve"> campo grupal. Notas para una genealogía. Edit. Nueva Visión, 1989. Bs. Aires.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8E2B64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>
        <w:t>Bleichmar</w:t>
      </w:r>
      <w:proofErr w:type="spellEnd"/>
      <w:r>
        <w:t xml:space="preserve">, Silvia. “No me hubiera gustado morir en los 90”. </w:t>
      </w:r>
      <w:r w:rsidRPr="002136BF">
        <w:rPr>
          <w:lang w:val="en-US"/>
        </w:rPr>
        <w:t xml:space="preserve">Edit. Taurus- </w:t>
      </w:r>
      <w:proofErr w:type="spellStart"/>
      <w:r w:rsidRPr="002136BF">
        <w:rPr>
          <w:lang w:val="en-US"/>
        </w:rPr>
        <w:t>Alfaguara</w:t>
      </w:r>
      <w:proofErr w:type="spellEnd"/>
      <w:r w:rsidRPr="002136BF">
        <w:rPr>
          <w:lang w:val="en-US"/>
        </w:rPr>
        <w:t xml:space="preserve">. </w:t>
      </w:r>
      <w:proofErr w:type="spellStart"/>
      <w:r w:rsidRPr="002136BF">
        <w:rPr>
          <w:lang w:val="en-US"/>
        </w:rPr>
        <w:t>Bs</w:t>
      </w:r>
      <w:proofErr w:type="spellEnd"/>
      <w:r w:rsidRPr="002136BF">
        <w:rPr>
          <w:lang w:val="en-US"/>
        </w:rPr>
        <w:t xml:space="preserve">. Aires. </w:t>
      </w:r>
      <w:r w:rsidRPr="008E2B64">
        <w:t>2006</w:t>
      </w:r>
    </w:p>
    <w:p w:rsidR="001F5142" w:rsidRPr="008E2B64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  <w:proofErr w:type="spellStart"/>
      <w:r w:rsidRPr="002136BF">
        <w:t>Lipovetzky</w:t>
      </w:r>
      <w:proofErr w:type="spellEnd"/>
      <w:r w:rsidRPr="002136BF">
        <w:t>, Gil “La era del vac</w:t>
      </w:r>
      <w:r>
        <w:t>ío, ensayos sobre el individualismo contemporáneo”. Edit. Anagrama. Barcelona. 1986</w:t>
      </w: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2136BF" w:rsidRDefault="001F5142" w:rsidP="001F514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1F5142" w:rsidRPr="002136BF" w:rsidRDefault="001F5142" w:rsidP="001F5142">
      <w:pPr>
        <w:widowControl w:val="0"/>
        <w:autoSpaceDE w:val="0"/>
        <w:autoSpaceDN w:val="0"/>
        <w:adjustRightInd w:val="0"/>
        <w:jc w:val="both"/>
      </w:pPr>
    </w:p>
    <w:p w:rsidR="001F5142" w:rsidRPr="002136BF" w:rsidRDefault="001F5142" w:rsidP="001F5142">
      <w:pPr>
        <w:pStyle w:val="NormalWeb"/>
        <w:rPr>
          <w:color w:val="000000"/>
          <w:sz w:val="27"/>
          <w:szCs w:val="27"/>
        </w:rPr>
      </w:pPr>
    </w:p>
    <w:p w:rsidR="001F5142" w:rsidRDefault="001F5142"/>
    <w:sectPr w:rsidR="001F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728"/>
    <w:multiLevelType w:val="hybridMultilevel"/>
    <w:tmpl w:val="6856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818"/>
    <w:multiLevelType w:val="hybridMultilevel"/>
    <w:tmpl w:val="7F52D1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12A21"/>
    <w:multiLevelType w:val="hybridMultilevel"/>
    <w:tmpl w:val="E2D6AD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41F42"/>
    <w:multiLevelType w:val="hybridMultilevel"/>
    <w:tmpl w:val="BA1C34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C65EA"/>
    <w:multiLevelType w:val="hybridMultilevel"/>
    <w:tmpl w:val="F9003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A8"/>
    <w:rsid w:val="001F5142"/>
    <w:rsid w:val="006F75A1"/>
    <w:rsid w:val="00763261"/>
    <w:rsid w:val="00A61C52"/>
    <w:rsid w:val="00C579DA"/>
    <w:rsid w:val="00CB0287"/>
    <w:rsid w:val="00D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F51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F514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F5142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F5142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F514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F5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51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1F5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5142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NormalWeb">
    <w:name w:val="Normal (Web)"/>
    <w:basedOn w:val="Normal"/>
    <w:uiPriority w:val="99"/>
    <w:rsid w:val="001F5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F514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F51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F514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F5142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F5142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F514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F5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51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1F5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5142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NormalWeb">
    <w:name w:val="Normal (Web)"/>
    <w:basedOn w:val="Normal"/>
    <w:uiPriority w:val="99"/>
    <w:rsid w:val="001F5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B1C4-CD2C-4316-B17D-162795F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1917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2017-04-28T11:35:00Z</dcterms:created>
  <dcterms:modified xsi:type="dcterms:W3CDTF">2017-04-28T11:59:00Z</dcterms:modified>
</cp:coreProperties>
</file>