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0F" w:rsidRPr="00DE09A1" w:rsidRDefault="006D5896" w:rsidP="0029437D">
      <w:pPr>
        <w:spacing w:line="240" w:lineRule="auto"/>
        <w:rPr>
          <w:rFonts w:ascii="Tahoma" w:hAnsi="Tahoma" w:cs="Tahoma"/>
          <w:b/>
          <w:color w:val="0070C0"/>
        </w:rPr>
      </w:pPr>
      <w:r w:rsidRPr="00DE09A1">
        <w:rPr>
          <w:rFonts w:ascii="Tahoma" w:hAnsi="Tahoma" w:cs="Tahoma"/>
          <w:b/>
          <w:noProof/>
          <w:color w:val="0070C0"/>
          <w:lang w:eastAsia="es-AR"/>
        </w:rPr>
        <mc:AlternateContent>
          <mc:Choice Requires="wps">
            <w:drawing>
              <wp:anchor distT="0" distB="0" distL="114300" distR="114300" simplePos="0" relativeHeight="251659264" behindDoc="0" locked="0" layoutInCell="1" allowOverlap="1" wp14:anchorId="77058AB5" wp14:editId="2AA737C5">
                <wp:simplePos x="0" y="0"/>
                <wp:positionH relativeFrom="column">
                  <wp:posOffset>-118109</wp:posOffset>
                </wp:positionH>
                <wp:positionV relativeFrom="paragraph">
                  <wp:posOffset>-137795</wp:posOffset>
                </wp:positionV>
                <wp:extent cx="5753100" cy="25527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5753100" cy="255270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7C9F" id="1 Rectángulo" o:spid="_x0000_s1026" style="position:absolute;margin-left:-9.3pt;margin-top:-10.85pt;width:453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" filled="f" strokecolor="#205867 [1608]" strokeweight="2pt"/>
            </w:pict>
          </mc:Fallback>
        </mc:AlternateContent>
      </w:r>
      <w:r w:rsidRPr="00DE09A1">
        <w:rPr>
          <w:rFonts w:ascii="Tahoma" w:hAnsi="Tahoma" w:cs="Tahoma"/>
          <w:b/>
          <w:color w:val="0070C0"/>
        </w:rPr>
        <w:t>INSTITUTO SUPERIOR DE PROFESORADO Nº 7</w:t>
      </w:r>
    </w:p>
    <w:p w:rsidR="006D5896" w:rsidRPr="00DE09A1" w:rsidRDefault="000607A8" w:rsidP="0029437D">
      <w:pPr>
        <w:spacing w:line="240" w:lineRule="auto"/>
        <w:rPr>
          <w:rFonts w:ascii="Tahoma" w:hAnsi="Tahoma" w:cs="Tahoma"/>
          <w:b/>
          <w:color w:val="0070C0"/>
        </w:rPr>
      </w:pPr>
      <w:r>
        <w:rPr>
          <w:rFonts w:ascii="Tahoma" w:hAnsi="Tahoma" w:cs="Tahoma"/>
          <w:b/>
          <w:color w:val="0070C0"/>
        </w:rPr>
        <w:t xml:space="preserve"> PROFESORADO DE EDUCACION SUPERIOR EN</w:t>
      </w:r>
      <w:r w:rsidR="006D5896" w:rsidRPr="00DE09A1">
        <w:rPr>
          <w:rFonts w:ascii="Tahoma" w:hAnsi="Tahoma" w:cs="Tahoma"/>
          <w:b/>
          <w:color w:val="0070C0"/>
        </w:rPr>
        <w:t xml:space="preserve"> CIENCIAS DE LA EDUCACION</w:t>
      </w:r>
    </w:p>
    <w:p w:rsidR="006D5896" w:rsidRPr="00DE09A1" w:rsidRDefault="00DE09A1" w:rsidP="0029437D">
      <w:pPr>
        <w:spacing w:line="240" w:lineRule="auto"/>
        <w:rPr>
          <w:rFonts w:ascii="Tahoma" w:hAnsi="Tahoma" w:cs="Tahoma"/>
          <w:b/>
          <w:color w:val="0070C0"/>
        </w:rPr>
      </w:pPr>
      <w:r>
        <w:rPr>
          <w:rFonts w:ascii="Tahoma" w:hAnsi="Tahoma" w:cs="Tahoma"/>
          <w:b/>
          <w:color w:val="0070C0"/>
        </w:rPr>
        <w:t xml:space="preserve">PSICOLOGIA Y CULTURA </w:t>
      </w:r>
      <w:r w:rsidR="006D5896" w:rsidRPr="00DE09A1">
        <w:rPr>
          <w:rFonts w:ascii="Tahoma" w:hAnsi="Tahoma" w:cs="Tahoma"/>
          <w:b/>
          <w:color w:val="0070C0"/>
        </w:rPr>
        <w:t xml:space="preserve"> I</w:t>
      </w:r>
    </w:p>
    <w:p w:rsidR="006D5896" w:rsidRPr="00DE09A1" w:rsidRDefault="006D5896" w:rsidP="0029437D">
      <w:pPr>
        <w:spacing w:line="240" w:lineRule="auto"/>
        <w:rPr>
          <w:rFonts w:ascii="Tahoma" w:hAnsi="Tahoma" w:cs="Tahoma"/>
          <w:b/>
          <w:color w:val="0070C0"/>
        </w:rPr>
      </w:pPr>
      <w:r w:rsidRPr="00DE09A1">
        <w:rPr>
          <w:rFonts w:ascii="Tahoma" w:hAnsi="Tahoma" w:cs="Tahoma"/>
          <w:b/>
          <w:color w:val="0070C0"/>
        </w:rPr>
        <w:t>CURSO: 1er AÑO</w:t>
      </w:r>
    </w:p>
    <w:p w:rsidR="0029437D" w:rsidRPr="00DE09A1" w:rsidRDefault="00DE09A1" w:rsidP="0029437D">
      <w:pPr>
        <w:spacing w:line="240" w:lineRule="auto"/>
        <w:rPr>
          <w:rFonts w:ascii="Tahoma" w:hAnsi="Tahoma" w:cs="Tahoma"/>
          <w:b/>
          <w:color w:val="0070C0"/>
        </w:rPr>
      </w:pPr>
      <w:r w:rsidRPr="00DE09A1">
        <w:rPr>
          <w:rFonts w:ascii="Tahoma" w:hAnsi="Tahoma" w:cs="Tahoma"/>
          <w:b/>
          <w:color w:val="0070C0"/>
        </w:rPr>
        <w:t>AÑO: 2017</w:t>
      </w:r>
    </w:p>
    <w:p w:rsidR="0029437D" w:rsidRPr="00DE09A1" w:rsidRDefault="0029437D" w:rsidP="0029437D">
      <w:pPr>
        <w:spacing w:line="240" w:lineRule="auto"/>
        <w:rPr>
          <w:rFonts w:ascii="Tahoma" w:hAnsi="Tahoma" w:cs="Tahoma"/>
          <w:b/>
          <w:color w:val="0070C0"/>
        </w:rPr>
      </w:pPr>
      <w:r w:rsidRPr="00DE09A1">
        <w:rPr>
          <w:rFonts w:ascii="Tahoma" w:hAnsi="Tahoma" w:cs="Tahoma"/>
          <w:b/>
          <w:color w:val="0070C0"/>
        </w:rPr>
        <w:t>CANTIDAD DE HORAS SEMANALES: 4</w:t>
      </w:r>
    </w:p>
    <w:p w:rsidR="006D5896" w:rsidRDefault="006D5896" w:rsidP="0029437D">
      <w:pPr>
        <w:spacing w:line="240" w:lineRule="auto"/>
        <w:rPr>
          <w:rFonts w:ascii="Tahoma" w:hAnsi="Tahoma" w:cs="Tahoma"/>
          <w:b/>
          <w:color w:val="943634" w:themeColor="accent2" w:themeShade="BF"/>
        </w:rPr>
      </w:pPr>
      <w:r w:rsidRPr="00DE09A1">
        <w:rPr>
          <w:rFonts w:ascii="Tahoma" w:hAnsi="Tahoma" w:cs="Tahoma"/>
          <w:b/>
          <w:color w:val="0070C0"/>
        </w:rPr>
        <w:t>PROFESORA: MARIA LAURA GIUBERGIA</w:t>
      </w:r>
    </w:p>
    <w:p w:rsidR="0029437D" w:rsidRPr="00DE09A1" w:rsidRDefault="0029437D" w:rsidP="0029437D">
      <w:pPr>
        <w:spacing w:line="240" w:lineRule="auto"/>
        <w:rPr>
          <w:rFonts w:ascii="Tahoma" w:hAnsi="Tahoma" w:cs="Tahoma"/>
          <w:b/>
          <w:color w:val="0070C0"/>
        </w:rPr>
      </w:pPr>
      <w:r w:rsidRPr="00DE09A1">
        <w:rPr>
          <w:rFonts w:ascii="Tahoma" w:hAnsi="Tahoma" w:cs="Tahoma"/>
          <w:b/>
          <w:color w:val="0070C0"/>
        </w:rPr>
        <w:t>PLAN APROBADO POR: Resolución Nº 260/03</w:t>
      </w:r>
      <w:r w:rsidR="00766DA2">
        <w:rPr>
          <w:rFonts w:ascii="Tahoma" w:hAnsi="Tahoma" w:cs="Tahoma"/>
          <w:b/>
          <w:color w:val="0070C0"/>
        </w:rPr>
        <w:t xml:space="preserve"> </w:t>
      </w:r>
      <w:r w:rsidR="00766DA2" w:rsidRPr="00373AA2">
        <w:rPr>
          <w:rFonts w:ascii="Tahoma" w:hAnsi="Tahoma" w:cs="Tahoma"/>
          <w:b/>
          <w:color w:val="2F5496"/>
        </w:rPr>
        <w:t>Modificación RN 2025/10</w:t>
      </w:r>
    </w:p>
    <w:p w:rsidR="006D5896" w:rsidRPr="008732AD" w:rsidRDefault="006D5896" w:rsidP="006D5896">
      <w:pPr>
        <w:spacing w:line="360" w:lineRule="auto"/>
        <w:rPr>
          <w:rFonts w:ascii="Tahoma" w:hAnsi="Tahoma" w:cs="Tahoma"/>
          <w:color w:val="943634" w:themeColor="accent2" w:themeShade="BF"/>
        </w:rPr>
      </w:pPr>
    </w:p>
    <w:p w:rsidR="00DE09A1" w:rsidRPr="00DE09A1" w:rsidRDefault="008732AD" w:rsidP="00DE09A1">
      <w:pPr>
        <w:spacing w:line="360" w:lineRule="auto"/>
        <w:jc w:val="center"/>
        <w:rPr>
          <w:rFonts w:ascii="Tahoma" w:hAnsi="Tahoma" w:cs="Tahoma"/>
          <w:b/>
          <w:color w:val="0070C0"/>
          <w:u w:val="single"/>
        </w:rPr>
      </w:pPr>
      <w:r w:rsidRPr="00DE09A1">
        <w:rPr>
          <w:rFonts w:ascii="Tahoma" w:hAnsi="Tahoma" w:cs="Tahoma"/>
          <w:b/>
          <w:color w:val="0070C0"/>
          <w:u w:val="single"/>
        </w:rPr>
        <w:t>PLANIFICACION ANUA</w:t>
      </w:r>
      <w:r w:rsidR="00DE09A1">
        <w:rPr>
          <w:rFonts w:ascii="Tahoma" w:hAnsi="Tahoma" w:cs="Tahoma"/>
          <w:b/>
          <w:color w:val="0070C0"/>
          <w:u w:val="single"/>
        </w:rPr>
        <w:t>L</w:t>
      </w:r>
      <w:r w:rsidR="00DE09A1" w:rsidRPr="00DE09A1">
        <w:rPr>
          <w:rFonts w:ascii="Tahoma" w:hAnsi="Tahoma" w:cs="Tahoma"/>
          <w:b/>
          <w:color w:val="0070C0"/>
          <w:u w:val="single"/>
        </w:rPr>
        <w:t xml:space="preserve"> </w:t>
      </w:r>
      <w:bookmarkStart w:id="0" w:name="_GoBack"/>
      <w:bookmarkEnd w:id="0"/>
    </w:p>
    <w:p w:rsidR="008732AD" w:rsidRPr="00DE09A1" w:rsidRDefault="00DE09A1" w:rsidP="00DE09A1">
      <w:pPr>
        <w:spacing w:line="360" w:lineRule="auto"/>
        <w:jc w:val="both"/>
        <w:rPr>
          <w:rFonts w:ascii="Tahoma" w:hAnsi="Tahoma" w:cs="Tahoma"/>
          <w:color w:val="0070C0"/>
          <w:u w:val="single"/>
        </w:rPr>
      </w:pPr>
      <w:r w:rsidRPr="00DE09A1">
        <w:rPr>
          <w:rFonts w:ascii="Tahoma" w:hAnsi="Tahoma" w:cs="Tahoma"/>
          <w:color w:val="0070C0"/>
          <w:u w:val="single"/>
        </w:rPr>
        <w:t>FUNDAMENTACION</w:t>
      </w:r>
    </w:p>
    <w:p w:rsidR="008732AD"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B307E9" w:rsidRDefault="00FA131C"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p>
    <w:p w:rsidR="002D0AD9" w:rsidRDefault="00FA131C" w:rsidP="008732AD">
      <w:pPr>
        <w:spacing w:line="360" w:lineRule="auto"/>
        <w:jc w:val="both"/>
        <w:rPr>
          <w:rFonts w:ascii="Tahoma" w:hAnsi="Tahoma" w:cs="Tahoma"/>
        </w:rPr>
      </w:pPr>
      <w:r>
        <w:rPr>
          <w:rFonts w:ascii="Tahoma" w:hAnsi="Tahoma" w:cs="Tahoma"/>
        </w:rPr>
        <w:t xml:space="preserve">El punto de partida 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Pr>
          <w:rFonts w:ascii="Tahoma" w:hAnsi="Tahoma" w:cs="Tahoma"/>
        </w:rPr>
        <w:t xml:space="preserve"> </w:t>
      </w:r>
    </w:p>
    <w:p w:rsidR="00FA131C" w:rsidRDefault="002D0AD9" w:rsidP="008732AD">
      <w:pPr>
        <w:spacing w:line="360" w:lineRule="auto"/>
        <w:jc w:val="both"/>
        <w:rPr>
          <w:rFonts w:ascii="Tahoma" w:hAnsi="Tahoma" w:cs="Tahoma"/>
        </w:rPr>
      </w:pPr>
      <w:r>
        <w:rPr>
          <w:rFonts w:ascii="Tahoma" w:hAnsi="Tahoma" w:cs="Tahoma"/>
        </w:rPr>
        <w:t>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2D0AD9" w:rsidRDefault="002D0AD9" w:rsidP="008732AD">
      <w:pPr>
        <w:spacing w:line="360" w:lineRule="auto"/>
        <w:jc w:val="both"/>
        <w:rPr>
          <w:rFonts w:ascii="Tahoma" w:hAnsi="Tahoma" w:cs="Tahoma"/>
        </w:rPr>
      </w:pPr>
      <w:r>
        <w:rPr>
          <w:rFonts w:ascii="Tahoma" w:hAnsi="Tahoma" w:cs="Tahoma"/>
        </w:rPr>
        <w:lastRenderedPageBreak/>
        <w:t>Se abordaran conocimientos referidos a la adquisición y desarrollo del lenguaje infantil, al desarrollo afectivo y social en la infancia y su relación con la identidad, al juego en la niñez, y su relación con el aprendizaje.</w:t>
      </w:r>
    </w:p>
    <w:p w:rsidR="002D0AD9" w:rsidRDefault="00375D64"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065795" w:rsidRPr="00DE09A1" w:rsidRDefault="00065795" w:rsidP="008732AD">
      <w:pPr>
        <w:spacing w:line="360" w:lineRule="auto"/>
        <w:jc w:val="both"/>
        <w:rPr>
          <w:rFonts w:ascii="Tahoma" w:hAnsi="Tahoma" w:cs="Tahoma"/>
          <w:color w:val="0070C0"/>
          <w:u w:val="single"/>
        </w:rPr>
      </w:pPr>
      <w:r w:rsidRPr="00DE09A1">
        <w:rPr>
          <w:rFonts w:ascii="Tahoma" w:hAnsi="Tahoma" w:cs="Tahoma"/>
          <w:color w:val="0070C0"/>
          <w:u w:val="single"/>
        </w:rPr>
        <w:t>OBJETIVOS</w:t>
      </w:r>
    </w:p>
    <w:p w:rsidR="004716E3" w:rsidRPr="004716E3" w:rsidRDefault="004716E3" w:rsidP="008732AD">
      <w:pPr>
        <w:spacing w:line="360" w:lineRule="auto"/>
        <w:jc w:val="both"/>
        <w:rPr>
          <w:rFonts w:ascii="Tahoma" w:hAnsi="Tahoma" w:cs="Tahoma"/>
        </w:rPr>
      </w:pPr>
      <w:r>
        <w:rPr>
          <w:rFonts w:ascii="Tahoma" w:hAnsi="Tahoma" w:cs="Tahoma"/>
        </w:rPr>
        <w:t>Que el alumno logre:</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la evolución del niño en el lenguaje, en las relaciones sociales, cognitivos.</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el marco teórico, y referencial cultural de los niños para relacionarlo con la cultura escolar.</w:t>
      </w:r>
    </w:p>
    <w:p w:rsidR="004716E3" w:rsidRPr="00DE09A1" w:rsidRDefault="004716E3" w:rsidP="004716E3">
      <w:pPr>
        <w:spacing w:line="360" w:lineRule="auto"/>
        <w:jc w:val="both"/>
        <w:rPr>
          <w:rFonts w:ascii="Tahoma" w:hAnsi="Tahoma" w:cs="Tahoma"/>
          <w:color w:val="0070C0"/>
          <w:u w:val="single"/>
        </w:rPr>
      </w:pPr>
      <w:r w:rsidRPr="00DE09A1">
        <w:rPr>
          <w:rFonts w:ascii="Tahoma" w:hAnsi="Tahoma" w:cs="Tahoma"/>
          <w:color w:val="0070C0"/>
          <w:u w:val="single"/>
        </w:rPr>
        <w:t>PROPOSITOS:</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Facilitar la comprensión de los textos específicos de la asignatura.</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Propiciar la relación de la teoría con la realidad de la infancia hoy.</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4716E3" w:rsidRPr="00DE09A1" w:rsidRDefault="004716E3" w:rsidP="004716E3">
      <w:pPr>
        <w:spacing w:line="360" w:lineRule="auto"/>
        <w:jc w:val="both"/>
        <w:rPr>
          <w:rFonts w:ascii="Tahoma" w:hAnsi="Tahoma" w:cs="Tahoma"/>
          <w:color w:val="0070C0"/>
          <w:u w:val="single"/>
        </w:rPr>
      </w:pPr>
      <w:r w:rsidRPr="00DE09A1">
        <w:rPr>
          <w:rFonts w:ascii="Tahoma" w:hAnsi="Tahoma" w:cs="Tahoma"/>
          <w:color w:val="0070C0"/>
          <w:u w:val="single"/>
        </w:rPr>
        <w:t>SABERS PREVIOS:</w:t>
      </w:r>
    </w:p>
    <w:p w:rsidR="004716E3" w:rsidRPr="00DE09A1" w:rsidRDefault="004716E3" w:rsidP="004716E3">
      <w:pPr>
        <w:spacing w:line="360" w:lineRule="auto"/>
        <w:jc w:val="both"/>
        <w:rPr>
          <w:rFonts w:ascii="Tahoma" w:hAnsi="Tahoma" w:cs="Tahoma"/>
          <w:color w:val="0070C0"/>
          <w:u w:val="single"/>
        </w:rPr>
      </w:pPr>
      <w:r w:rsidRPr="00DE09A1">
        <w:rPr>
          <w:rFonts w:ascii="Tahoma" w:hAnsi="Tahoma" w:cs="Tahoma"/>
          <w:color w:val="0070C0"/>
          <w:u w:val="single"/>
        </w:rPr>
        <w:t xml:space="preserve">En relación con la asignatura: </w:t>
      </w:r>
    </w:p>
    <w:p w:rsidR="004716E3" w:rsidRPr="004716E3" w:rsidRDefault="004716E3" w:rsidP="004716E3">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Realización de lectura comprensiva de diferentes textos.</w:t>
      </w:r>
    </w:p>
    <w:p w:rsidR="004716E3" w:rsidRPr="00DE09A1" w:rsidRDefault="004716E3" w:rsidP="004716E3">
      <w:pPr>
        <w:spacing w:line="360" w:lineRule="auto"/>
        <w:jc w:val="both"/>
        <w:rPr>
          <w:rFonts w:ascii="Tahoma" w:hAnsi="Tahoma" w:cs="Tahoma"/>
          <w:color w:val="0070C0"/>
          <w:u w:val="single"/>
        </w:rPr>
      </w:pPr>
      <w:r w:rsidRPr="00DE09A1">
        <w:rPr>
          <w:rFonts w:ascii="Tahoma" w:hAnsi="Tahoma" w:cs="Tahoma"/>
          <w:color w:val="0070C0"/>
          <w:u w:val="single"/>
        </w:rPr>
        <w:t>En relación con el manejo de TIC:</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Manejo básico de procesadores de textos y de programas de presentación digital</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Uso del correo electrónico</w:t>
      </w:r>
    </w:p>
    <w:p w:rsidR="004716E3" w:rsidRPr="004716E3" w:rsidRDefault="004716E3" w:rsidP="004716E3">
      <w:pPr>
        <w:pStyle w:val="Prrafodelista"/>
        <w:numPr>
          <w:ilvl w:val="2"/>
          <w:numId w:val="12"/>
        </w:numPr>
        <w:spacing w:line="360" w:lineRule="auto"/>
        <w:jc w:val="both"/>
        <w:rPr>
          <w:rFonts w:ascii="Tahoma" w:hAnsi="Tahoma" w:cs="Tahoma"/>
          <w:color w:val="943634" w:themeColor="accent2" w:themeShade="BF"/>
        </w:rPr>
      </w:pPr>
      <w:r w:rsidRPr="005736F2">
        <w:rPr>
          <w:rFonts w:ascii="Tahoma" w:hAnsi="Tahoma" w:cs="Tahoma"/>
        </w:rPr>
        <w:t>Búsqueda de contenidos en internet (diversos formatos</w:t>
      </w:r>
      <w:r w:rsidRPr="004716E3">
        <w:rPr>
          <w:rFonts w:ascii="Tahoma" w:hAnsi="Tahoma" w:cs="Tahoma"/>
          <w:color w:val="943634" w:themeColor="accent2" w:themeShade="BF"/>
        </w:rPr>
        <w:t>)</w:t>
      </w:r>
    </w:p>
    <w:p w:rsidR="00362970" w:rsidRDefault="00362970" w:rsidP="00065795">
      <w:pPr>
        <w:spacing w:line="360" w:lineRule="auto"/>
        <w:jc w:val="both"/>
        <w:rPr>
          <w:rFonts w:ascii="Tahoma" w:hAnsi="Tahoma" w:cs="Tahoma"/>
          <w:color w:val="943634" w:themeColor="accent2" w:themeShade="BF"/>
          <w:u w:val="single"/>
        </w:rPr>
      </w:pPr>
    </w:p>
    <w:p w:rsidR="00065795" w:rsidRDefault="00065795" w:rsidP="00065795">
      <w:pPr>
        <w:spacing w:line="360" w:lineRule="auto"/>
        <w:jc w:val="both"/>
        <w:rPr>
          <w:rFonts w:ascii="Tahoma" w:hAnsi="Tahoma" w:cs="Tahoma"/>
          <w:color w:val="943634" w:themeColor="accent2" w:themeShade="BF"/>
          <w:u w:val="single"/>
        </w:rPr>
      </w:pPr>
      <w:r w:rsidRPr="00DE09A1">
        <w:rPr>
          <w:rFonts w:ascii="Tahoma" w:hAnsi="Tahoma" w:cs="Tahoma"/>
          <w:color w:val="0070C0"/>
          <w:u w:val="single"/>
        </w:rPr>
        <w:t>CONTENIDOS</w:t>
      </w:r>
    </w:p>
    <w:p w:rsidR="005736F2" w:rsidRPr="00DE09A1" w:rsidRDefault="005736F2" w:rsidP="00065795">
      <w:pPr>
        <w:spacing w:line="360" w:lineRule="auto"/>
        <w:jc w:val="both"/>
        <w:rPr>
          <w:rFonts w:ascii="Tahoma" w:hAnsi="Tahoma" w:cs="Tahoma"/>
          <w:color w:val="0070C0"/>
          <w:u w:val="single"/>
        </w:rPr>
      </w:pPr>
      <w:r w:rsidRPr="00DE09A1">
        <w:rPr>
          <w:rFonts w:ascii="Tahoma" w:hAnsi="Tahoma" w:cs="Tahoma"/>
          <w:color w:val="0070C0"/>
          <w:u w:val="single"/>
        </w:rPr>
        <w:lastRenderedPageBreak/>
        <w:t>UNIDAD I</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psicología, su status científico.</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Nacimiento de la psicología como ciencia, el contexto científico-</w:t>
      </w:r>
      <w:r w:rsidR="004A4C95">
        <w:rPr>
          <w:rFonts w:ascii="Tahoma" w:hAnsi="Tahoma" w:cs="Tahoma"/>
        </w:rPr>
        <w:t>filosófico</w:t>
      </w:r>
      <w:r>
        <w:rPr>
          <w:rFonts w:ascii="Tahoma" w:hAnsi="Tahoma" w:cs="Tahoma"/>
        </w:rPr>
        <w:t xml:space="preserve"> del siglo XIX.</w:t>
      </w:r>
    </w:p>
    <w:p w:rsidR="0006579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Psicología de la Conciencia</w:t>
      </w:r>
      <w:r w:rsidR="00065795">
        <w:rPr>
          <w:rFonts w:ascii="Tahoma" w:hAnsi="Tahoma" w:cs="Tahoma"/>
        </w:rPr>
        <w:t xml:space="preserve"> Conductismo, Gestalt, </w:t>
      </w:r>
      <w:r>
        <w:rPr>
          <w:rFonts w:ascii="Tahoma" w:hAnsi="Tahoma" w:cs="Tahoma"/>
        </w:rPr>
        <w:t>Psicoanálisis</w:t>
      </w:r>
      <w:r w:rsidR="00065795">
        <w:rPr>
          <w:rFonts w:ascii="Tahoma" w:hAnsi="Tahoma" w:cs="Tahoma"/>
        </w:rPr>
        <w:t xml:space="preserve">, Piaget, </w:t>
      </w:r>
      <w:r>
        <w:rPr>
          <w:rFonts w:ascii="Tahoma" w:hAnsi="Tahoma" w:cs="Tahoma"/>
        </w:rPr>
        <w:t>Psicología C</w:t>
      </w:r>
      <w:r w:rsidR="00065795">
        <w:rPr>
          <w:rFonts w:ascii="Tahoma" w:hAnsi="Tahoma" w:cs="Tahoma"/>
        </w:rPr>
        <w:t>ognitiva</w:t>
      </w:r>
      <w:r>
        <w:rPr>
          <w:rFonts w:ascii="Tahoma" w:hAnsi="Tahoma" w:cs="Tahoma"/>
        </w:rPr>
        <w:t>.</w:t>
      </w:r>
    </w:p>
    <w:p w:rsidR="005736F2" w:rsidRPr="00DE09A1" w:rsidRDefault="005736F2" w:rsidP="005736F2">
      <w:pPr>
        <w:spacing w:line="360" w:lineRule="auto"/>
        <w:jc w:val="both"/>
        <w:rPr>
          <w:rFonts w:ascii="Tahoma" w:hAnsi="Tahoma" w:cs="Tahoma"/>
          <w:color w:val="0070C0"/>
          <w:u w:val="single"/>
        </w:rPr>
      </w:pPr>
      <w:r w:rsidRPr="00DE09A1">
        <w:rPr>
          <w:rFonts w:ascii="Tahoma" w:hAnsi="Tahoma" w:cs="Tahoma"/>
          <w:color w:val="0070C0"/>
          <w:u w:val="single"/>
        </w:rPr>
        <w:t>UNIDAD II</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Formación del Súper-yo.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Función del campo social.</w:t>
      </w:r>
    </w:p>
    <w:p w:rsidR="0095207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La escuela como espacio de terceridad</w:t>
      </w:r>
      <w:r w:rsidR="00952075">
        <w:rPr>
          <w:rFonts w:ascii="Tahoma" w:hAnsi="Tahoma" w:cs="Tahoma"/>
        </w:rPr>
        <w:t>.</w:t>
      </w:r>
    </w:p>
    <w:p w:rsidR="005736F2" w:rsidRPr="000A07E1" w:rsidRDefault="005736F2" w:rsidP="005736F2">
      <w:pPr>
        <w:spacing w:line="360" w:lineRule="auto"/>
        <w:jc w:val="both"/>
        <w:rPr>
          <w:rFonts w:ascii="Tahoma" w:hAnsi="Tahoma" w:cs="Tahoma"/>
          <w:color w:val="0070C0"/>
          <w:u w:val="single"/>
        </w:rPr>
      </w:pPr>
      <w:r w:rsidRPr="000A07E1">
        <w:rPr>
          <w:rFonts w:ascii="Tahoma" w:hAnsi="Tahoma" w:cs="Tahoma"/>
          <w:color w:val="0070C0"/>
          <w:u w:val="single"/>
        </w:rPr>
        <w:t>UNIDAD III</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niño y el aprendizaje.</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Teoría de Piaget acerca del aprendizaje.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Estadios del aprendizaje cognitivo. </w:t>
      </w:r>
    </w:p>
    <w:p w:rsidR="00470DFC"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juego en la infancia. Teorías sobre el juego. Los juguetes</w:t>
      </w:r>
      <w:r w:rsidR="00470DFC">
        <w:rPr>
          <w:rFonts w:ascii="Tahoma" w:hAnsi="Tahoma" w:cs="Tahoma"/>
        </w:rPr>
        <w:t>.</w:t>
      </w:r>
    </w:p>
    <w:p w:rsidR="005736F2" w:rsidRPr="000A07E1" w:rsidRDefault="005736F2" w:rsidP="005736F2">
      <w:pPr>
        <w:spacing w:line="360" w:lineRule="auto"/>
        <w:jc w:val="both"/>
        <w:rPr>
          <w:rFonts w:ascii="Tahoma" w:hAnsi="Tahoma" w:cs="Tahoma"/>
          <w:color w:val="0070C0"/>
          <w:u w:val="single"/>
        </w:rPr>
      </w:pPr>
      <w:r w:rsidRPr="000A07E1">
        <w:rPr>
          <w:rFonts w:ascii="Tahoma" w:hAnsi="Tahoma" w:cs="Tahoma"/>
          <w:color w:val="0070C0"/>
          <w:u w:val="single"/>
        </w:rPr>
        <w:t>UNIDAD IV</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infancia como construcción social.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Historia de la infancia.</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Representaciones sociales sobre la infancia. Mitos.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0A07E1" w:rsidRPr="000A07E1"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sidRPr="000A07E1">
        <w:rPr>
          <w:rFonts w:ascii="Tahoma" w:hAnsi="Tahoma" w:cs="Tahoma"/>
        </w:rPr>
        <w:t>Imagen de la infancia según los medias de  comunicación</w:t>
      </w:r>
    </w:p>
    <w:p w:rsidR="004A4C95" w:rsidRPr="005736F2" w:rsidRDefault="004A4C95" w:rsidP="000A07E1">
      <w:pPr>
        <w:pStyle w:val="Prrafodelista"/>
        <w:spacing w:line="360" w:lineRule="auto"/>
        <w:jc w:val="both"/>
        <w:rPr>
          <w:rFonts w:ascii="Tahoma" w:hAnsi="Tahoma" w:cs="Tahoma"/>
          <w:color w:val="943634" w:themeColor="accent2" w:themeShade="BF"/>
          <w:u w:val="single"/>
        </w:rPr>
      </w:pPr>
    </w:p>
    <w:p w:rsidR="005736F2" w:rsidRPr="00EE54C4" w:rsidRDefault="005736F2" w:rsidP="005736F2">
      <w:pPr>
        <w:spacing w:line="360" w:lineRule="auto"/>
        <w:jc w:val="both"/>
        <w:rPr>
          <w:rFonts w:ascii="Tahoma" w:hAnsi="Tahoma" w:cs="Tahoma"/>
          <w:color w:val="0070C0"/>
          <w:u w:val="single"/>
        </w:rPr>
      </w:pPr>
      <w:r w:rsidRPr="00EE54C4">
        <w:rPr>
          <w:rFonts w:ascii="Tahoma" w:hAnsi="Tahoma" w:cs="Tahoma"/>
          <w:color w:val="0070C0"/>
          <w:u w:val="single"/>
        </w:rPr>
        <w:t>UNIDAD V</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lastRenderedPageBreak/>
        <w:t xml:space="preserve">Nuevas identidades </w:t>
      </w:r>
      <w:r w:rsidR="00A077B4">
        <w:rPr>
          <w:rFonts w:ascii="Tahoma" w:hAnsi="Tahoma" w:cs="Tahoma"/>
        </w:rPr>
        <w:t>infantiles</w:t>
      </w:r>
      <w:r>
        <w:rPr>
          <w:rFonts w:ascii="Tahoma" w:hAnsi="Tahoma" w:cs="Tahoma"/>
        </w:rPr>
        <w:t>.</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 </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Subjetividades infantiles en la sociedad de la </w:t>
      </w:r>
      <w:r w:rsidR="00A077B4">
        <w:rPr>
          <w:rFonts w:ascii="Tahoma" w:hAnsi="Tahoma" w:cs="Tahoma"/>
        </w:rPr>
        <w:t xml:space="preserve">información. </w:t>
      </w:r>
    </w:p>
    <w:p w:rsidR="005736F2" w:rsidRPr="005736F2"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Infancia y situación social, los niños de la calle.</w:t>
      </w:r>
    </w:p>
    <w:p w:rsidR="00687A7D" w:rsidRPr="00362970"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Cultura infantil y cultura escolar.</w:t>
      </w:r>
    </w:p>
    <w:p w:rsidR="00362970" w:rsidRPr="0032048B" w:rsidRDefault="00362970" w:rsidP="00362970">
      <w:pPr>
        <w:spacing w:line="360" w:lineRule="auto"/>
        <w:jc w:val="both"/>
        <w:rPr>
          <w:rFonts w:ascii="Tahoma" w:hAnsi="Tahoma" w:cs="Tahoma"/>
          <w:color w:val="0070C0"/>
          <w:u w:val="single"/>
        </w:rPr>
      </w:pPr>
      <w:r w:rsidRPr="0032048B">
        <w:rPr>
          <w:rFonts w:ascii="Tahoma" w:hAnsi="Tahoma" w:cs="Tahoma"/>
          <w:color w:val="0070C0"/>
          <w:u w:val="single"/>
        </w:rPr>
        <w:t>TEMPORALIDAD:</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 7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IV: 10 clases de 80 minutos</w:t>
      </w:r>
    </w:p>
    <w:p w:rsidR="00362970" w:rsidRPr="00362970" w:rsidRDefault="00362970" w:rsidP="00362970">
      <w:pPr>
        <w:pStyle w:val="Prrafodelista"/>
        <w:numPr>
          <w:ilvl w:val="0"/>
          <w:numId w:val="13"/>
        </w:numPr>
        <w:spacing w:line="360" w:lineRule="auto"/>
        <w:jc w:val="both"/>
        <w:rPr>
          <w:rFonts w:ascii="Tahoma" w:hAnsi="Tahoma" w:cs="Tahoma"/>
        </w:rPr>
      </w:pPr>
      <w:r w:rsidRPr="00362970">
        <w:rPr>
          <w:rFonts w:ascii="Tahoma" w:hAnsi="Tahoma" w:cs="Tahoma"/>
        </w:rPr>
        <w:t>Unidad V</w:t>
      </w:r>
      <w:r>
        <w:rPr>
          <w:rFonts w:ascii="Tahoma" w:hAnsi="Tahoma" w:cs="Tahoma"/>
        </w:rPr>
        <w:t xml:space="preserve"> : 10 clases de 80 minutos</w:t>
      </w:r>
    </w:p>
    <w:p w:rsidR="009471D5" w:rsidRPr="0032048B" w:rsidRDefault="004E6F10" w:rsidP="009471D5">
      <w:pPr>
        <w:spacing w:line="360" w:lineRule="auto"/>
        <w:jc w:val="both"/>
        <w:rPr>
          <w:rFonts w:ascii="Tahoma" w:hAnsi="Tahoma" w:cs="Tahoma"/>
          <w:color w:val="0070C0"/>
          <w:u w:val="single"/>
        </w:rPr>
      </w:pPr>
      <w:r w:rsidRPr="0032048B">
        <w:rPr>
          <w:rFonts w:ascii="Tahoma" w:hAnsi="Tahoma" w:cs="Tahoma"/>
          <w:color w:val="0070C0"/>
          <w:u w:val="single"/>
        </w:rPr>
        <w:t>EVALUACION</w:t>
      </w:r>
    </w:p>
    <w:p w:rsidR="004E6F10" w:rsidRPr="0032048B" w:rsidRDefault="004E6F10" w:rsidP="009471D5">
      <w:pPr>
        <w:spacing w:line="360" w:lineRule="auto"/>
        <w:jc w:val="both"/>
        <w:rPr>
          <w:rFonts w:ascii="Tahoma" w:hAnsi="Tahoma" w:cs="Tahoma"/>
          <w:color w:val="0070C0"/>
          <w:u w:val="single"/>
        </w:rPr>
      </w:pPr>
      <w:r w:rsidRPr="0032048B">
        <w:rPr>
          <w:rFonts w:ascii="Tahoma" w:hAnsi="Tahoma" w:cs="Tahoma"/>
          <w:color w:val="0070C0"/>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AA425E"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AA425E" w:rsidRPr="0032048B" w:rsidRDefault="00AA425E" w:rsidP="00AA425E">
      <w:pPr>
        <w:spacing w:line="360" w:lineRule="auto"/>
        <w:jc w:val="both"/>
        <w:rPr>
          <w:rFonts w:ascii="Tahoma" w:hAnsi="Tahoma" w:cs="Tahoma"/>
          <w:color w:val="0070C0"/>
          <w:u w:val="single"/>
        </w:rPr>
      </w:pPr>
      <w:r w:rsidRPr="0032048B">
        <w:rPr>
          <w:rFonts w:ascii="Tahoma" w:hAnsi="Tahoma" w:cs="Tahoma"/>
          <w:color w:val="0070C0"/>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794358"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p>
    <w:p w:rsidR="00794358" w:rsidRPr="0032048B" w:rsidRDefault="00794358" w:rsidP="00794358">
      <w:pPr>
        <w:spacing w:line="360" w:lineRule="auto"/>
        <w:jc w:val="both"/>
        <w:rPr>
          <w:rFonts w:ascii="Tahoma" w:hAnsi="Tahoma" w:cs="Tahoma"/>
          <w:color w:val="0070C0"/>
          <w:u w:val="single"/>
        </w:rPr>
      </w:pPr>
      <w:r w:rsidRPr="0032048B">
        <w:rPr>
          <w:rFonts w:ascii="Tahoma" w:hAnsi="Tahoma" w:cs="Tahoma"/>
          <w:color w:val="0070C0"/>
          <w:u w:val="single"/>
        </w:rPr>
        <w:t>Temporalidad</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A16B17" w:rsidRPr="0032048B" w:rsidRDefault="00D84425" w:rsidP="00A16B17">
      <w:pPr>
        <w:spacing w:line="360" w:lineRule="auto"/>
        <w:jc w:val="both"/>
        <w:rPr>
          <w:rFonts w:ascii="Tahoma" w:hAnsi="Tahoma" w:cs="Tahoma"/>
          <w:color w:val="0070C0"/>
          <w:u w:val="single"/>
        </w:rPr>
      </w:pPr>
      <w:r w:rsidRPr="0032048B">
        <w:rPr>
          <w:rFonts w:ascii="Tahoma" w:hAnsi="Tahoma" w:cs="Tahoma"/>
          <w:color w:val="0070C0"/>
          <w:u w:val="single"/>
        </w:rPr>
        <w:t>BIBLIOGRAFIA.</w:t>
      </w:r>
    </w:p>
    <w:p w:rsidR="00D84425" w:rsidRDefault="00D84425" w:rsidP="00D84425">
      <w:pPr>
        <w:pStyle w:val="Prrafodelista"/>
        <w:numPr>
          <w:ilvl w:val="0"/>
          <w:numId w:val="10"/>
        </w:numPr>
        <w:spacing w:line="360" w:lineRule="auto"/>
        <w:jc w:val="both"/>
        <w:rPr>
          <w:rFonts w:ascii="Tahoma" w:hAnsi="Tahoma" w:cs="Tahoma"/>
        </w:rPr>
      </w:pPr>
      <w:proofErr w:type="spellStart"/>
      <w:r>
        <w:rPr>
          <w:rFonts w:ascii="Tahoma" w:hAnsi="Tahoma" w:cs="Tahoma"/>
        </w:rPr>
        <w:t>Delval</w:t>
      </w:r>
      <w:proofErr w:type="spellEnd"/>
      <w:r>
        <w:rPr>
          <w:rFonts w:ascii="Tahoma" w:hAnsi="Tahoma" w:cs="Tahoma"/>
        </w:rPr>
        <w:t xml:space="preserve">, J. </w:t>
      </w:r>
      <w:r w:rsidR="00515B74">
        <w:rPr>
          <w:rFonts w:ascii="Tahoma" w:hAnsi="Tahoma" w:cs="Tahoma"/>
        </w:rPr>
        <w:t>“El desarrollo humano” Ed. Siglo XXI 2002</w:t>
      </w:r>
    </w:p>
    <w:p w:rsidR="00515B74" w:rsidRDefault="00515B74" w:rsidP="00D84425">
      <w:pPr>
        <w:pStyle w:val="Prrafodelista"/>
        <w:numPr>
          <w:ilvl w:val="0"/>
          <w:numId w:val="10"/>
        </w:numPr>
        <w:spacing w:line="360" w:lineRule="auto"/>
        <w:jc w:val="both"/>
        <w:rPr>
          <w:rFonts w:ascii="Tahoma" w:hAnsi="Tahoma" w:cs="Tahoma"/>
        </w:rPr>
      </w:pPr>
      <w:proofErr w:type="spellStart"/>
      <w:r>
        <w:rPr>
          <w:rFonts w:ascii="Tahoma" w:hAnsi="Tahoma" w:cs="Tahoma"/>
        </w:rPr>
        <w:t>Lagache</w:t>
      </w:r>
      <w:proofErr w:type="spellEnd"/>
      <w:r>
        <w:rPr>
          <w:rFonts w:ascii="Tahoma" w:hAnsi="Tahoma" w:cs="Tahoma"/>
        </w:rPr>
        <w:t xml:space="preserve">, D. “ El </w:t>
      </w:r>
      <w:r w:rsidR="00F510C0">
        <w:rPr>
          <w:rFonts w:ascii="Tahoma" w:hAnsi="Tahoma" w:cs="Tahoma"/>
        </w:rPr>
        <w:t>psicoanálisis</w:t>
      </w:r>
      <w:r>
        <w:rPr>
          <w:rFonts w:ascii="Tahoma" w:hAnsi="Tahoma" w:cs="Tahoma"/>
        </w:rPr>
        <w:t xml:space="preserve">” Ed. </w:t>
      </w:r>
      <w:proofErr w:type="spellStart"/>
      <w:r>
        <w:rPr>
          <w:rFonts w:ascii="Tahoma" w:hAnsi="Tahoma" w:cs="Tahoma"/>
        </w:rPr>
        <w:t>Paidos</w:t>
      </w:r>
      <w:proofErr w:type="spellEnd"/>
      <w:r>
        <w:rPr>
          <w:rFonts w:ascii="Tahoma" w:hAnsi="Tahoma" w:cs="Tahoma"/>
        </w:rPr>
        <w:t xml:space="preserve"> 1984</w:t>
      </w:r>
    </w:p>
    <w:p w:rsidR="00F510C0" w:rsidRDefault="00713143" w:rsidP="00D84425">
      <w:pPr>
        <w:pStyle w:val="Prrafodelista"/>
        <w:numPr>
          <w:ilvl w:val="0"/>
          <w:numId w:val="10"/>
        </w:numPr>
        <w:spacing w:line="360" w:lineRule="auto"/>
        <w:jc w:val="both"/>
        <w:rPr>
          <w:rFonts w:ascii="Tahoma" w:hAnsi="Tahoma" w:cs="Tahoma"/>
        </w:rPr>
      </w:pPr>
      <w:r>
        <w:rPr>
          <w:rFonts w:ascii="Tahoma" w:hAnsi="Tahoma" w:cs="Tahoma"/>
        </w:rPr>
        <w:t>Carli, S y otros. “De la familia a la escuela” Ed. Santillana 1999.</w:t>
      </w:r>
    </w:p>
    <w:p w:rsidR="00BC64BF" w:rsidRDefault="009B0CA1" w:rsidP="00D84425">
      <w:pPr>
        <w:pStyle w:val="Prrafodelista"/>
        <w:numPr>
          <w:ilvl w:val="0"/>
          <w:numId w:val="10"/>
        </w:numPr>
        <w:spacing w:line="360" w:lineRule="auto"/>
        <w:jc w:val="both"/>
        <w:rPr>
          <w:rFonts w:ascii="Tahoma" w:hAnsi="Tahoma" w:cs="Tahoma"/>
        </w:rPr>
      </w:pPr>
      <w:proofErr w:type="spellStart"/>
      <w:r>
        <w:rPr>
          <w:rFonts w:ascii="Tahoma" w:hAnsi="Tahoma" w:cs="Tahoma"/>
        </w:rPr>
        <w:t>Rosbaco</w:t>
      </w:r>
      <w:proofErr w:type="spellEnd"/>
      <w:r>
        <w:rPr>
          <w:rFonts w:ascii="Tahoma" w:hAnsi="Tahoma" w:cs="Tahoma"/>
        </w:rPr>
        <w:t>, I. “Impacto de las políticas socioeconómicas en los procesos de desubjetivacion en el niño de contexto social vulnerable” Charla dada en Paraná en 2003.</w:t>
      </w:r>
    </w:p>
    <w:p w:rsidR="004A3570" w:rsidRDefault="004A3570" w:rsidP="00D84425">
      <w:pPr>
        <w:pStyle w:val="Prrafodelista"/>
        <w:numPr>
          <w:ilvl w:val="0"/>
          <w:numId w:val="10"/>
        </w:numPr>
        <w:spacing w:line="360" w:lineRule="auto"/>
        <w:jc w:val="both"/>
        <w:rPr>
          <w:rFonts w:ascii="Tahoma" w:hAnsi="Tahoma" w:cs="Tahoma"/>
        </w:rPr>
      </w:pPr>
      <w:r>
        <w:rPr>
          <w:rFonts w:ascii="Tahoma" w:hAnsi="Tahoma" w:cs="Tahoma"/>
        </w:rPr>
        <w:lastRenderedPageBreak/>
        <w:t xml:space="preserve">Dra. </w:t>
      </w:r>
      <w:proofErr w:type="spellStart"/>
      <w:r>
        <w:rPr>
          <w:rFonts w:ascii="Tahoma" w:hAnsi="Tahoma" w:cs="Tahoma"/>
        </w:rPr>
        <w:t>Chokler</w:t>
      </w:r>
      <w:proofErr w:type="spellEnd"/>
      <w:r>
        <w:rPr>
          <w:rFonts w:ascii="Tahoma" w:hAnsi="Tahoma" w:cs="Tahoma"/>
        </w:rPr>
        <w:t>, M  “Las organizaciones del desarrollo</w:t>
      </w:r>
      <w:proofErr w:type="gramStart"/>
      <w:r>
        <w:rPr>
          <w:rFonts w:ascii="Tahoma" w:hAnsi="Tahoma" w:cs="Tahoma"/>
        </w:rPr>
        <w:t>” .</w:t>
      </w:r>
      <w:proofErr w:type="gramEnd"/>
    </w:p>
    <w:p w:rsidR="009B0CA1" w:rsidRDefault="004A3570" w:rsidP="00D84425">
      <w:pPr>
        <w:pStyle w:val="Prrafodelista"/>
        <w:numPr>
          <w:ilvl w:val="0"/>
          <w:numId w:val="10"/>
        </w:numPr>
        <w:spacing w:line="360" w:lineRule="auto"/>
        <w:jc w:val="both"/>
        <w:rPr>
          <w:rFonts w:ascii="Tahoma" w:hAnsi="Tahoma" w:cs="Tahoma"/>
        </w:rPr>
      </w:pPr>
      <w:r>
        <w:rPr>
          <w:rFonts w:ascii="Tahoma" w:hAnsi="Tahoma" w:cs="Tahoma"/>
        </w:rPr>
        <w:t>Thomas, F.</w:t>
      </w:r>
      <w:r w:rsidR="009B0CA1">
        <w:rPr>
          <w:rFonts w:ascii="Tahoma" w:hAnsi="Tahoma" w:cs="Tahoma"/>
        </w:rPr>
        <w:t xml:space="preserve"> </w:t>
      </w:r>
      <w:r>
        <w:rPr>
          <w:rFonts w:ascii="Tahoma" w:hAnsi="Tahoma" w:cs="Tahoma"/>
        </w:rPr>
        <w:t xml:space="preserve"> “Del sujeto biológica al sujeto cultural: el papel del amor” Actualidades Pedagógicas.</w:t>
      </w:r>
    </w:p>
    <w:p w:rsidR="004A3570" w:rsidRDefault="00CF5562" w:rsidP="00D84425">
      <w:pPr>
        <w:pStyle w:val="Prrafodelista"/>
        <w:numPr>
          <w:ilvl w:val="0"/>
          <w:numId w:val="10"/>
        </w:numPr>
        <w:spacing w:line="360" w:lineRule="auto"/>
        <w:jc w:val="both"/>
        <w:rPr>
          <w:rFonts w:ascii="Tahoma" w:hAnsi="Tahoma" w:cs="Tahoma"/>
        </w:rPr>
      </w:pPr>
      <w:proofErr w:type="spellStart"/>
      <w:r>
        <w:rPr>
          <w:rFonts w:ascii="Tahoma" w:hAnsi="Tahoma" w:cs="Tahoma"/>
        </w:rPr>
        <w:t>Lopez</w:t>
      </w:r>
      <w:proofErr w:type="spellEnd"/>
      <w:r>
        <w:rPr>
          <w:rFonts w:ascii="Tahoma" w:hAnsi="Tahoma" w:cs="Tahoma"/>
        </w:rPr>
        <w:t xml:space="preserve">, J. “El sujeto en el campo del psicoanálisis” Cuaderno de Psicología y Psicoanálisis. UNR </w:t>
      </w:r>
    </w:p>
    <w:p w:rsidR="00CF5562" w:rsidRDefault="007D3791" w:rsidP="00D84425">
      <w:pPr>
        <w:pStyle w:val="Prrafodelista"/>
        <w:numPr>
          <w:ilvl w:val="0"/>
          <w:numId w:val="10"/>
        </w:numPr>
        <w:spacing w:line="360" w:lineRule="auto"/>
        <w:jc w:val="both"/>
        <w:rPr>
          <w:rFonts w:ascii="Tahoma" w:hAnsi="Tahoma" w:cs="Tahoma"/>
        </w:rPr>
      </w:pPr>
      <w:proofErr w:type="spellStart"/>
      <w:r>
        <w:rPr>
          <w:rFonts w:ascii="Tahoma" w:hAnsi="Tahoma" w:cs="Tahoma"/>
        </w:rPr>
        <w:t>Alzate</w:t>
      </w:r>
      <w:proofErr w:type="spellEnd"/>
      <w:r>
        <w:rPr>
          <w:rFonts w:ascii="Tahoma" w:hAnsi="Tahoma" w:cs="Tahoma"/>
        </w:rPr>
        <w:t xml:space="preserve"> Piedrahita,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r>
        <w:rPr>
          <w:rFonts w:ascii="Tahoma" w:hAnsi="Tahoma" w:cs="Tahoma"/>
        </w:rPr>
        <w:t xml:space="preserve">Minzi, V y Dotro, V. “ Los niños de “hoy” no son como los de “antes”” </w:t>
      </w:r>
    </w:p>
    <w:p w:rsidR="00F24858" w:rsidRPr="00D84425" w:rsidRDefault="00F24858" w:rsidP="00D84425">
      <w:pPr>
        <w:pStyle w:val="Prrafodelista"/>
        <w:numPr>
          <w:ilvl w:val="0"/>
          <w:numId w:val="10"/>
        </w:numPr>
        <w:spacing w:line="360" w:lineRule="auto"/>
        <w:jc w:val="both"/>
        <w:rPr>
          <w:rFonts w:ascii="Tahoma" w:hAnsi="Tahoma" w:cs="Tahoma"/>
        </w:rPr>
      </w:pPr>
      <w:proofErr w:type="spellStart"/>
      <w:r>
        <w:rPr>
          <w:rFonts w:ascii="Tahoma" w:hAnsi="Tahoma" w:cs="Tahoma"/>
        </w:rPr>
        <w:t>Vasen</w:t>
      </w:r>
      <w:proofErr w:type="spellEnd"/>
      <w:r>
        <w:rPr>
          <w:rFonts w:ascii="Tahoma" w:hAnsi="Tahoma" w:cs="Tahoma"/>
        </w:rPr>
        <w:t>, J. “ Infancia y consumo” Novedades Educativas Nº 206 Feb.2008.</w:t>
      </w:r>
    </w:p>
    <w:p w:rsidR="00186B45" w:rsidRPr="00186B45" w:rsidRDefault="00186B45" w:rsidP="00186B45">
      <w:pPr>
        <w:spacing w:line="360" w:lineRule="auto"/>
        <w:jc w:val="both"/>
        <w:rPr>
          <w:rFonts w:ascii="Tahoma" w:hAnsi="Tahoma" w:cs="Tahoma"/>
          <w:color w:val="943634" w:themeColor="accent2" w:themeShade="BF"/>
          <w:u w:val="single"/>
        </w:rPr>
      </w:pPr>
    </w:p>
    <w:p w:rsidR="00065795" w:rsidRPr="00065795" w:rsidRDefault="00065795" w:rsidP="00065795">
      <w:pPr>
        <w:pStyle w:val="Prrafodelista"/>
        <w:spacing w:line="360" w:lineRule="auto"/>
        <w:jc w:val="both"/>
        <w:rPr>
          <w:rFonts w:ascii="Tahoma" w:hAnsi="Tahoma" w:cs="Tahoma"/>
        </w:rPr>
      </w:pPr>
    </w:p>
    <w:sectPr w:rsidR="00065795" w:rsidRPr="00065795"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75pt" o:bullet="t">
        <v:imagedata r:id="rId1" o:title="BD21302_"/>
      </v:shape>
    </w:pict>
  </w:numPicBullet>
  <w:abstractNum w:abstractNumId="0">
    <w:nsid w:val="04C7070D"/>
    <w:multiLevelType w:val="hybridMultilevel"/>
    <w:tmpl w:val="10DAE28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76028FDC"/>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C4940D8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5C6DF7"/>
    <w:multiLevelType w:val="hybridMultilevel"/>
    <w:tmpl w:val="F1FE5166"/>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C8D285C"/>
    <w:multiLevelType w:val="hybridMultilevel"/>
    <w:tmpl w:val="F10E28BA"/>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4A5450"/>
    <w:multiLevelType w:val="hybridMultilevel"/>
    <w:tmpl w:val="5EBEF93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BDE81C4A">
      <w:start w:val="1"/>
      <w:numFmt w:val="bullet"/>
      <w:lvlText w:val=""/>
      <w:lvlJc w:val="left"/>
      <w:pPr>
        <w:ind w:left="786" w:hanging="360"/>
      </w:pPr>
      <w:rPr>
        <w:rFonts w:ascii="Symbol" w:hAnsi="Symbol" w:hint="default"/>
        <w:color w:val="auto"/>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982D43"/>
    <w:multiLevelType w:val="hybridMultilevel"/>
    <w:tmpl w:val="99749D7E"/>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4E4AF9"/>
    <w:multiLevelType w:val="hybridMultilevel"/>
    <w:tmpl w:val="61BCF3D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5FD1373"/>
    <w:multiLevelType w:val="hybridMultilevel"/>
    <w:tmpl w:val="A4E8EE5E"/>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2"/>
  </w:num>
  <w:num w:numId="6">
    <w:abstractNumId w:val="10"/>
  </w:num>
  <w:num w:numId="7">
    <w:abstractNumId w:val="2"/>
  </w:num>
  <w:num w:numId="8">
    <w:abstractNumId w:val="8"/>
  </w:num>
  <w:num w:numId="9">
    <w:abstractNumId w:val="5"/>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96"/>
    <w:rsid w:val="000607A8"/>
    <w:rsid w:val="00065795"/>
    <w:rsid w:val="000A07E1"/>
    <w:rsid w:val="00186B45"/>
    <w:rsid w:val="00196B3B"/>
    <w:rsid w:val="00257EBA"/>
    <w:rsid w:val="0029437D"/>
    <w:rsid w:val="002D0AD9"/>
    <w:rsid w:val="0032048B"/>
    <w:rsid w:val="00362970"/>
    <w:rsid w:val="00375D64"/>
    <w:rsid w:val="00420A06"/>
    <w:rsid w:val="00426FC1"/>
    <w:rsid w:val="00470DFC"/>
    <w:rsid w:val="004716E3"/>
    <w:rsid w:val="004A3570"/>
    <w:rsid w:val="004A4C95"/>
    <w:rsid w:val="004B6740"/>
    <w:rsid w:val="004E6F10"/>
    <w:rsid w:val="00515B74"/>
    <w:rsid w:val="005736F2"/>
    <w:rsid w:val="00645854"/>
    <w:rsid w:val="00685789"/>
    <w:rsid w:val="00687A7D"/>
    <w:rsid w:val="006D5896"/>
    <w:rsid w:val="00713143"/>
    <w:rsid w:val="00766DA2"/>
    <w:rsid w:val="00794358"/>
    <w:rsid w:val="007D3791"/>
    <w:rsid w:val="008732AD"/>
    <w:rsid w:val="0089575B"/>
    <w:rsid w:val="008A1E91"/>
    <w:rsid w:val="008D316A"/>
    <w:rsid w:val="009471D5"/>
    <w:rsid w:val="00952075"/>
    <w:rsid w:val="009B0CA1"/>
    <w:rsid w:val="00A077B4"/>
    <w:rsid w:val="00A16B17"/>
    <w:rsid w:val="00A26930"/>
    <w:rsid w:val="00A6686E"/>
    <w:rsid w:val="00AA425E"/>
    <w:rsid w:val="00B307E9"/>
    <w:rsid w:val="00BC64BF"/>
    <w:rsid w:val="00BD0BFE"/>
    <w:rsid w:val="00CF5562"/>
    <w:rsid w:val="00D04F14"/>
    <w:rsid w:val="00D84425"/>
    <w:rsid w:val="00DE09A1"/>
    <w:rsid w:val="00E62EA4"/>
    <w:rsid w:val="00EE54C4"/>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4C1C8-904F-4A5B-955D-E019797B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Maria Laura</cp:lastModifiedBy>
  <cp:revision>4</cp:revision>
  <dcterms:created xsi:type="dcterms:W3CDTF">2017-04-23T14:18:00Z</dcterms:created>
  <dcterms:modified xsi:type="dcterms:W3CDTF">2017-04-23T16:01:00Z</dcterms:modified>
</cp:coreProperties>
</file>