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4EAC" w14:textId="63B4DF6A" w:rsidR="00FB039B" w:rsidRDefault="00FB039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891C" wp14:editId="2ED8E453">
                <wp:simplePos x="0" y="0"/>
                <wp:positionH relativeFrom="margin">
                  <wp:posOffset>-652780</wp:posOffset>
                </wp:positionH>
                <wp:positionV relativeFrom="paragraph">
                  <wp:posOffset>-398780</wp:posOffset>
                </wp:positionV>
                <wp:extent cx="6497955" cy="9658985"/>
                <wp:effectExtent l="0" t="0" r="17145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658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40F471" w14:textId="38A5D51A" w:rsidR="00FB039B" w:rsidRDefault="00FB039B" w:rsidP="00FB039B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7B1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u w:val="single"/>
                              </w:rPr>
                              <w:t xml:space="preserve">INSTITUTO EDUCACIÓN SUPERIOR </w:t>
                            </w:r>
                            <w:proofErr w:type="spellStart"/>
                            <w:r w:rsidRPr="000647B1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u w:val="single"/>
                              </w:rPr>
                              <w:t>N°</w:t>
                            </w:r>
                            <w:proofErr w:type="spellEnd"/>
                            <w:r w:rsidRPr="000647B1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u w:val="single"/>
                              </w:rPr>
                              <w:t xml:space="preserve"> 7</w:t>
                            </w:r>
                          </w:p>
                          <w:p w14:paraId="53EE52F7" w14:textId="6CCE7DFF" w:rsidR="00FB039B" w:rsidRPr="00FB039B" w:rsidRDefault="00FB039B" w:rsidP="00FB039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u w:val="single"/>
                              </w:rPr>
                              <w:t>PROGRAMA DE EXÁMEN</w:t>
                            </w:r>
                          </w:p>
                          <w:p w14:paraId="78F1A53E" w14:textId="77777777" w:rsidR="00FB039B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CARRERA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  Profesorado en Ciencias de la Educación</w:t>
                            </w:r>
                          </w:p>
                          <w:p w14:paraId="695D41B8" w14:textId="77777777" w:rsidR="00FB039B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Anexo IV del decreto nro.260/03.Resol.nro2025/2010 </w:t>
                            </w:r>
                          </w:p>
                          <w:p w14:paraId="39AF15F9" w14:textId="3A536610" w:rsidR="00FB039B" w:rsidRPr="00722CCE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AÑO LECTIVO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  202</w:t>
                            </w:r>
                            <w:r w:rsidR="003634C9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CEABB0A" w14:textId="77777777" w:rsidR="00FB039B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UNIDAD  CURRICULAR: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 xml:space="preserve">   Problemática Antropológica y social</w:t>
                            </w:r>
                          </w:p>
                          <w:p w14:paraId="24163059" w14:textId="77777777" w:rsidR="00FB039B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14:paraId="02498547" w14:textId="77777777" w:rsidR="00FB039B" w:rsidRPr="00722CCE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FORMATO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: Materia</w:t>
                            </w:r>
                          </w:p>
                          <w:p w14:paraId="598A9815" w14:textId="77777777" w:rsidR="00FB039B" w:rsidRDefault="00FB039B" w:rsidP="00FB039B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RÉGIMEN DE CURSADO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Anual</w:t>
                            </w:r>
                          </w:p>
                          <w:p w14:paraId="34F94CAD" w14:textId="77777777" w:rsidR="00FB039B" w:rsidRPr="00722CCE" w:rsidRDefault="00FB039B" w:rsidP="00FB039B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                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Libre</w:t>
                            </w:r>
                          </w:p>
                          <w:p w14:paraId="5AFF5AAB" w14:textId="77777777" w:rsidR="00FB039B" w:rsidRPr="00722CCE" w:rsidRDefault="00FB039B" w:rsidP="00FB039B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Regular-presencial</w:t>
                            </w:r>
                          </w:p>
                          <w:p w14:paraId="11463973" w14:textId="77777777" w:rsidR="00FB039B" w:rsidRDefault="00FB039B" w:rsidP="00FB039B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Semipresencial</w:t>
                            </w:r>
                          </w:p>
                          <w:p w14:paraId="4E16B6C3" w14:textId="77777777" w:rsidR="00FB039B" w:rsidRDefault="00FB039B" w:rsidP="00FB039B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586E2357" w14:textId="29C49D80" w:rsidR="00FB039B" w:rsidRDefault="00FB039B" w:rsidP="00FB039B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CURSO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</w:t>
                            </w:r>
                            <w:r w:rsidR="003634C9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º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año</w:t>
                            </w:r>
                          </w:p>
                          <w:p w14:paraId="144EABE8" w14:textId="77777777" w:rsidR="00FB039B" w:rsidRPr="00722CCE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29259AF4" w14:textId="77777777" w:rsidR="00FB039B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Alancay,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Nancy</w:t>
                            </w:r>
                          </w:p>
                          <w:p w14:paraId="22B65AE9" w14:textId="77777777" w:rsidR="00FB039B" w:rsidRPr="00722CCE" w:rsidRDefault="00FB039B" w:rsidP="00FB039B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48CA4F12" w14:textId="77777777" w:rsidR="00FB039B" w:rsidRPr="00722CCE" w:rsidRDefault="00FB039B" w:rsidP="00FB039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144848BF" w14:textId="77777777" w:rsidR="00FB039B" w:rsidRDefault="00FB039B" w:rsidP="00FB039B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341B8DBF" w14:textId="77777777" w:rsidR="00FB039B" w:rsidRPr="009C2991" w:rsidRDefault="00FB039B" w:rsidP="00FB039B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019A15F" w14:textId="77777777" w:rsidR="00FB039B" w:rsidRDefault="00FB039B" w:rsidP="00FB0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89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4pt;margin-top:-31.4pt;width:511.65pt;height:7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2140F471" w14:textId="38A5D51A" w:rsidR="00FB039B" w:rsidRDefault="00FB039B" w:rsidP="00FB039B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  <w:u w:val="single"/>
                        </w:rPr>
                      </w:pPr>
                      <w:r w:rsidRPr="000647B1">
                        <w:rPr>
                          <w:rFonts w:ascii="Baskerville Old Face" w:hAnsi="Baskerville Old Face"/>
                          <w:sz w:val="36"/>
                          <w:szCs w:val="36"/>
                          <w:u w:val="single"/>
                        </w:rPr>
                        <w:t xml:space="preserve">INSTITUTO EDUCACIÓN SUPERIOR </w:t>
                      </w:r>
                      <w:proofErr w:type="spellStart"/>
                      <w:r w:rsidRPr="000647B1">
                        <w:rPr>
                          <w:rFonts w:ascii="Baskerville Old Face" w:hAnsi="Baskerville Old Face"/>
                          <w:sz w:val="36"/>
                          <w:szCs w:val="36"/>
                          <w:u w:val="single"/>
                        </w:rPr>
                        <w:t>N°</w:t>
                      </w:r>
                      <w:proofErr w:type="spellEnd"/>
                      <w:r w:rsidRPr="000647B1">
                        <w:rPr>
                          <w:rFonts w:ascii="Baskerville Old Face" w:hAnsi="Baskerville Old Face"/>
                          <w:sz w:val="36"/>
                          <w:szCs w:val="36"/>
                          <w:u w:val="single"/>
                        </w:rPr>
                        <w:t xml:space="preserve"> 7</w:t>
                      </w:r>
                    </w:p>
                    <w:p w14:paraId="53EE52F7" w14:textId="6CCE7DFF" w:rsidR="00FB039B" w:rsidRPr="00FB039B" w:rsidRDefault="00FB039B" w:rsidP="00FB039B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6"/>
                          <w:u w:val="single"/>
                        </w:rPr>
                        <w:t>PROGRAMA DE EXÁMEN</w:t>
                      </w:r>
                    </w:p>
                    <w:p w14:paraId="78F1A53E" w14:textId="77777777" w:rsidR="00FB039B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CARRERA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:  Profesorado en Ciencias de la Educación</w:t>
                      </w:r>
                    </w:p>
                    <w:p w14:paraId="695D41B8" w14:textId="77777777" w:rsidR="00FB039B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Anexo IV del decreto nro.260/03.Resol.nro2025/2010 </w:t>
                      </w:r>
                    </w:p>
                    <w:p w14:paraId="39AF15F9" w14:textId="3A536610" w:rsidR="00FB039B" w:rsidRPr="00722CCE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AÑO LECTIVO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:  202</w:t>
                      </w:r>
                      <w:r w:rsidR="003634C9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  <w:p w14:paraId="0CEABB0A" w14:textId="77777777" w:rsidR="00FB039B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 xml:space="preserve">UNIDAD  CURRICULAR: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 xml:space="preserve">   Problemática Antropológica y social</w:t>
                      </w:r>
                    </w:p>
                    <w:p w14:paraId="24163059" w14:textId="77777777" w:rsidR="00FB039B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</w:p>
                    <w:p w14:paraId="02498547" w14:textId="77777777" w:rsidR="00FB039B" w:rsidRPr="00722CCE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FORMATO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: Materia</w:t>
                      </w:r>
                    </w:p>
                    <w:p w14:paraId="598A9815" w14:textId="77777777" w:rsidR="00FB039B" w:rsidRDefault="00FB039B" w:rsidP="00FB039B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RÉGIMEN DE CURSADO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Anual</w:t>
                      </w:r>
                    </w:p>
                    <w:p w14:paraId="34F94CAD" w14:textId="77777777" w:rsidR="00FB039B" w:rsidRPr="00722CCE" w:rsidRDefault="00FB039B" w:rsidP="00FB039B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                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Libre</w:t>
                      </w:r>
                    </w:p>
                    <w:p w14:paraId="5AFF5AAB" w14:textId="77777777" w:rsidR="00FB039B" w:rsidRPr="00722CCE" w:rsidRDefault="00FB039B" w:rsidP="00FB039B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Regular-presencial</w:t>
                      </w:r>
                    </w:p>
                    <w:p w14:paraId="11463973" w14:textId="77777777" w:rsidR="00FB039B" w:rsidRDefault="00FB039B" w:rsidP="00FB039B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Semipresencial</w:t>
                      </w:r>
                    </w:p>
                    <w:p w14:paraId="4E16B6C3" w14:textId="77777777" w:rsidR="00FB039B" w:rsidRDefault="00FB039B" w:rsidP="00FB039B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586E2357" w14:textId="29C49D80" w:rsidR="00FB039B" w:rsidRDefault="00FB039B" w:rsidP="00FB039B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CURSO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:    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</w:t>
                      </w:r>
                      <w:r w:rsidR="003634C9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1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º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año</w:t>
                      </w:r>
                    </w:p>
                    <w:p w14:paraId="144EABE8" w14:textId="77777777" w:rsidR="00FB039B" w:rsidRPr="00722CCE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29259AF4" w14:textId="77777777" w:rsidR="00FB039B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Alancay,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Nancy</w:t>
                      </w:r>
                    </w:p>
                    <w:p w14:paraId="22B65AE9" w14:textId="77777777" w:rsidR="00FB039B" w:rsidRPr="00722CCE" w:rsidRDefault="00FB039B" w:rsidP="00FB039B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48CA4F12" w14:textId="77777777" w:rsidR="00FB039B" w:rsidRPr="00722CCE" w:rsidRDefault="00FB039B" w:rsidP="00FB039B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</w:p>
                    <w:p w14:paraId="144848BF" w14:textId="77777777" w:rsidR="00FB039B" w:rsidRDefault="00FB039B" w:rsidP="00FB039B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  <w:u w:val="single"/>
                        </w:rPr>
                      </w:pPr>
                    </w:p>
                    <w:p w14:paraId="341B8DBF" w14:textId="77777777" w:rsidR="00FB039B" w:rsidRPr="009C2991" w:rsidRDefault="00FB039B" w:rsidP="00FB039B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  <w:u w:val="single"/>
                        </w:rPr>
                      </w:pPr>
                    </w:p>
                    <w:p w14:paraId="2019A15F" w14:textId="77777777" w:rsidR="00FB039B" w:rsidRDefault="00FB039B" w:rsidP="00FB039B"/>
                  </w:txbxContent>
                </v:textbox>
                <w10:wrap anchorx="margin"/>
              </v:shape>
            </w:pict>
          </mc:Fallback>
        </mc:AlternateContent>
      </w:r>
    </w:p>
    <w:p w14:paraId="21E53C73" w14:textId="0B7339D0" w:rsidR="00FB039B" w:rsidRDefault="00FB039B"/>
    <w:p w14:paraId="04D81CDE" w14:textId="1F77837A" w:rsidR="00FB039B" w:rsidRDefault="00FB039B"/>
    <w:p w14:paraId="0AD4FDF9" w14:textId="1478FF7D" w:rsidR="00FB039B" w:rsidRDefault="00FB039B" w:rsidP="003634C9">
      <w:pPr>
        <w:pStyle w:val="Subttulo"/>
      </w:pPr>
    </w:p>
    <w:p w14:paraId="6EC83C5A" w14:textId="653FB3EC" w:rsidR="00FB039B" w:rsidRDefault="00FB039B"/>
    <w:p w14:paraId="739749DF" w14:textId="4B3A5583" w:rsidR="00FB039B" w:rsidRDefault="00FB039B"/>
    <w:p w14:paraId="46173B75" w14:textId="39C8B42C" w:rsidR="00FB039B" w:rsidRDefault="00FB039B"/>
    <w:p w14:paraId="2BF78915" w14:textId="29506567" w:rsidR="00FB039B" w:rsidRDefault="00FB039B"/>
    <w:p w14:paraId="48A78B0A" w14:textId="27519FD2" w:rsidR="00FB039B" w:rsidRDefault="00FB039B"/>
    <w:p w14:paraId="00E7A074" w14:textId="21DFB6D7" w:rsidR="00FB039B" w:rsidRDefault="00FB039B"/>
    <w:p w14:paraId="04CD8D53" w14:textId="26E8E73B" w:rsidR="00FB039B" w:rsidRDefault="00FB039B"/>
    <w:p w14:paraId="664BF14C" w14:textId="557BD861" w:rsidR="00FB039B" w:rsidRDefault="00FB039B"/>
    <w:p w14:paraId="42A074BC" w14:textId="72562002" w:rsidR="00FB039B" w:rsidRDefault="00FB039B"/>
    <w:p w14:paraId="62BE43E7" w14:textId="293FCBCD" w:rsidR="00FB039B" w:rsidRDefault="00FB039B"/>
    <w:p w14:paraId="02AC7CFF" w14:textId="0EC8C721" w:rsidR="00FB039B" w:rsidRDefault="00FB039B"/>
    <w:p w14:paraId="024AF0EF" w14:textId="4CEF0721" w:rsidR="00FB039B" w:rsidRDefault="00FB039B"/>
    <w:p w14:paraId="08F16C43" w14:textId="137C1950" w:rsidR="00FB039B" w:rsidRDefault="00FB039B"/>
    <w:p w14:paraId="1AE3C684" w14:textId="2F436F20" w:rsidR="00FB039B" w:rsidRDefault="00FB039B"/>
    <w:p w14:paraId="490AE8CE" w14:textId="4291F9EE" w:rsidR="00FB039B" w:rsidRDefault="00FB039B"/>
    <w:p w14:paraId="752E0A28" w14:textId="0248938D" w:rsidR="00FB039B" w:rsidRDefault="00FB039B"/>
    <w:p w14:paraId="355134CE" w14:textId="07639F9A" w:rsidR="00FB039B" w:rsidRDefault="00FB039B"/>
    <w:p w14:paraId="13EE9C7B" w14:textId="43F5E3BD" w:rsidR="00FB039B" w:rsidRDefault="00FB039B"/>
    <w:p w14:paraId="4B2EA752" w14:textId="57D5D093" w:rsidR="00FB039B" w:rsidRDefault="00FB039B"/>
    <w:p w14:paraId="40AF84CC" w14:textId="28866771" w:rsidR="00FB039B" w:rsidRDefault="00FB039B"/>
    <w:p w14:paraId="473B3204" w14:textId="44FAA6BC" w:rsidR="00FB039B" w:rsidRDefault="00FB039B"/>
    <w:p w14:paraId="5EDB479F" w14:textId="1D5789FD" w:rsidR="00FB039B" w:rsidRDefault="00FB039B"/>
    <w:p w14:paraId="42555F9D" w14:textId="6041E66C" w:rsidR="00FB039B" w:rsidRDefault="00FB039B"/>
    <w:p w14:paraId="6F64A7F9" w14:textId="112469F8" w:rsidR="00FB039B" w:rsidRPr="00FB039B" w:rsidRDefault="00FB039B" w:rsidP="00FB039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F97F7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lastRenderedPageBreak/>
        <w:t>Unidad I</w:t>
      </w:r>
    </w:p>
    <w:p w14:paraId="038CEC14" w14:textId="77777777" w:rsidR="00FB039B" w:rsidRPr="00F97F7D" w:rsidRDefault="00FB039B" w:rsidP="00FB039B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b/>
          <w:sz w:val="24"/>
          <w:szCs w:val="24"/>
          <w:lang w:val="es-ES"/>
        </w:rPr>
        <w:t>¿Qué creó al hombre?</w:t>
      </w:r>
    </w:p>
    <w:p w14:paraId="50496F0A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Los primeros homínidos y los orígenes del Homo Sapiens. El materialismo cultural de Marvin Harris.</w:t>
      </w:r>
    </w:p>
    <w:p w14:paraId="2C35C02E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La posición erguida. El trabajo: fabricación de herramientas. Mano, lenguaje y cerebro.</w:t>
      </w:r>
    </w:p>
    <w:p w14:paraId="251A6D9E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Equipo de vida. Equipo material: corporal y extra corporal. Herencia cultural: educación por imitación y por precepto. Equipo espiritual: Imagen, idea, razonamiento e ideología. Función de la ideología. Culturas y cultura.</w:t>
      </w:r>
    </w:p>
    <w:p w14:paraId="5919874A" w14:textId="3D020D96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Prejuicio de la primacía cerebral: Engels, Freud y Gould. Ciencia occidental: concepción idealista.</w:t>
      </w:r>
    </w:p>
    <w:p w14:paraId="43680E88" w14:textId="77777777" w:rsidR="00FB039B" w:rsidRPr="00F97F7D" w:rsidRDefault="00FB039B" w:rsidP="00FB039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F97F7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Unidad II</w:t>
      </w:r>
    </w:p>
    <w:p w14:paraId="0A02506D" w14:textId="77777777" w:rsidR="00FB039B" w:rsidRPr="00F97F7D" w:rsidRDefault="00FB039B" w:rsidP="00FB039B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b/>
          <w:sz w:val="24"/>
          <w:szCs w:val="24"/>
          <w:lang w:val="es-ES"/>
        </w:rPr>
        <w:t>¿Cómo se organiza la vida social?</w:t>
      </w:r>
    </w:p>
    <w:p w14:paraId="15D410FC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El carácter fetichista de la mercancía. El misterio de la forma mercancía.</w:t>
      </w:r>
    </w:p>
    <w:p w14:paraId="039C4D8C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Trabajos privados ejercidos en forma independiente. Relaciones propias de cosas entre las personas y relaciones sociales de cosas.</w:t>
      </w:r>
    </w:p>
    <w:p w14:paraId="1E57979A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Formas de producción: Robinsón, Edad media, industria patriarcal, asociación de hombre libres.</w:t>
      </w:r>
    </w:p>
    <w:p w14:paraId="215FBB13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Trabajo humano indiferenciado y su forma de religión.</w:t>
      </w:r>
    </w:p>
    <w:p w14:paraId="7098905B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Economía política: valor y magnitud de valor. ¿Por qué ese contenido adquiere dicha forma?</w:t>
      </w:r>
    </w:p>
    <w:p w14:paraId="27E6E5B3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¿Por qué los trabajos aparecen bajo la forma objetiva de “valor de las mercancías”?</w:t>
      </w:r>
    </w:p>
    <w:p w14:paraId="6006DA91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>Derecho de muerte y poder sobre la vida. Las mallas del poder</w:t>
      </w:r>
    </w:p>
    <w:p w14:paraId="01FBE504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F97F7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Unidad III</w:t>
      </w:r>
    </w:p>
    <w:p w14:paraId="378D72FD" w14:textId="77777777" w:rsidR="00FB039B" w:rsidRPr="000647B1" w:rsidRDefault="00FB039B" w:rsidP="00FB039B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0647B1">
        <w:rPr>
          <w:rFonts w:ascii="Times New Roman" w:hAnsi="Times New Roman" w:cs="Times New Roman"/>
          <w:bCs/>
          <w:sz w:val="24"/>
          <w:szCs w:val="24"/>
          <w:lang w:val="es-ES"/>
        </w:rPr>
        <w:t>Siglo XX y Mundialización del capital</w:t>
      </w:r>
    </w:p>
    <w:p w14:paraId="48813804" w14:textId="77777777" w:rsidR="00FB039B" w:rsidRPr="000647B1" w:rsidRDefault="00FB039B" w:rsidP="00FB039B">
      <w:pPr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0647B1">
        <w:rPr>
          <w:rStyle w:val="Textoennegrita"/>
          <w:rFonts w:ascii="Times New Roman" w:hAnsi="Times New Roman" w:cs="Times New Roman"/>
          <w:b w:val="0"/>
          <w:sz w:val="24"/>
          <w:szCs w:val="24"/>
          <w:lang w:val="es-ES"/>
        </w:rPr>
        <w:t xml:space="preserve">La noción estándar de la globalización. Datos y el elogio de la globalización. Las críticas anti globalización. Una visión alternativa. Capitalismos del tercer mundo y ex regímenes </w:t>
      </w:r>
      <w:proofErr w:type="spellStart"/>
      <w:r w:rsidRPr="000647B1">
        <w:rPr>
          <w:rStyle w:val="Textoennegrita"/>
          <w:rFonts w:ascii="Times New Roman" w:hAnsi="Times New Roman" w:cs="Times New Roman"/>
          <w:b w:val="0"/>
          <w:sz w:val="24"/>
          <w:szCs w:val="24"/>
          <w:lang w:val="es-ES"/>
        </w:rPr>
        <w:t>stalinistas</w:t>
      </w:r>
      <w:proofErr w:type="spellEnd"/>
      <w:r w:rsidRPr="000647B1">
        <w:rPr>
          <w:rStyle w:val="Textoennegrita"/>
          <w:rFonts w:ascii="Times New Roman" w:hAnsi="Times New Roman" w:cs="Times New Roman"/>
          <w:b w:val="0"/>
          <w:sz w:val="24"/>
          <w:szCs w:val="24"/>
          <w:lang w:val="es-ES"/>
        </w:rPr>
        <w:t xml:space="preserve">. El capital como totalidad mundial. </w:t>
      </w:r>
    </w:p>
    <w:p w14:paraId="0B695BF2" w14:textId="2AB85ACD" w:rsidR="00FB039B" w:rsidRPr="000647B1" w:rsidRDefault="00FB039B" w:rsidP="00FB039B">
      <w:pPr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s-ES"/>
        </w:rPr>
      </w:pPr>
      <w:r w:rsidRPr="000647B1">
        <w:rPr>
          <w:rStyle w:val="Textoennegrita"/>
          <w:rFonts w:ascii="Times New Roman" w:hAnsi="Times New Roman" w:cs="Times New Roman"/>
          <w:b w:val="0"/>
          <w:sz w:val="24"/>
          <w:szCs w:val="24"/>
          <w:lang w:val="es-ES"/>
        </w:rPr>
        <w:t>La explotación mundializada del trabajo. Globalización y progresividad de las contradicciones. La discusión con los apologistas de la globalización.</w:t>
      </w:r>
    </w:p>
    <w:p w14:paraId="63CA583F" w14:textId="1DE5FEF4" w:rsidR="00FB039B" w:rsidRPr="00FB039B" w:rsidRDefault="00FB039B" w:rsidP="00FB039B">
      <w:pPr>
        <w:pStyle w:val="NormalWeb"/>
        <w:jc w:val="both"/>
        <w:rPr>
          <w:rStyle w:val="Textoennegrita"/>
          <w:b w:val="0"/>
          <w:lang w:val="es-ES"/>
        </w:rPr>
      </w:pPr>
      <w:r w:rsidRPr="000647B1">
        <w:rPr>
          <w:rStyle w:val="Textoennegrita"/>
          <w:b w:val="0"/>
          <w:lang w:val="es-ES"/>
        </w:rPr>
        <w:t xml:space="preserve">Los cambios en la forma de la guerra a partir de los 90. La guerra fría. Las nuevas relaciones de fuerzas y los cambios en la guerra. La privatización de los ejércitos. El auge </w:t>
      </w:r>
      <w:r w:rsidRPr="000647B1">
        <w:rPr>
          <w:rStyle w:val="Textoennegrita"/>
          <w:b w:val="0"/>
          <w:lang w:val="es-ES"/>
        </w:rPr>
        <w:lastRenderedPageBreak/>
        <w:t>de ideologías no occidentales. El involucramiento de la sociedad civil. Los parámetros de las guerras de nuestro tiempo. El nuevo ciclo y el futuro de la guerra</w:t>
      </w:r>
      <w:r w:rsidRPr="00F97F7D">
        <w:rPr>
          <w:rStyle w:val="Textoennegrita"/>
          <w:lang w:val="es-ES"/>
        </w:rPr>
        <w:t>.</w:t>
      </w:r>
    </w:p>
    <w:p w14:paraId="64A86437" w14:textId="77777777" w:rsidR="00FB039B" w:rsidRPr="00F97F7D" w:rsidRDefault="00FB039B" w:rsidP="00FB039B">
      <w:pPr>
        <w:jc w:val="both"/>
        <w:rPr>
          <w:rStyle w:val="Textoennegrita"/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F97F7D">
        <w:rPr>
          <w:rStyle w:val="Textoennegrita"/>
          <w:rFonts w:ascii="Times New Roman" w:hAnsi="Times New Roman" w:cs="Times New Roman"/>
          <w:sz w:val="28"/>
          <w:szCs w:val="28"/>
          <w:u w:val="single"/>
          <w:lang w:val="es-ES"/>
        </w:rPr>
        <w:t>Unidad IV</w:t>
      </w:r>
    </w:p>
    <w:p w14:paraId="2B19916F" w14:textId="77777777" w:rsidR="00FB039B" w:rsidRPr="000647B1" w:rsidRDefault="00FB039B" w:rsidP="00FB039B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>¿Cuál es la demanda actual en materia educativa?</w:t>
      </w:r>
    </w:p>
    <w:p w14:paraId="0EED280B" w14:textId="77777777" w:rsidR="00FB039B" w:rsidRPr="000647B1" w:rsidRDefault="00FB039B" w:rsidP="00FB039B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>La historia del capital como historia de la descalificación. Las transformaciones recientes del sistema educativo como producto de las necesidades sociales.  Las nuevas funciones del sistema educativo.</w:t>
      </w:r>
    </w:p>
    <w:p w14:paraId="3B25E3DF" w14:textId="77777777" w:rsidR="00FB039B" w:rsidRPr="000647B1" w:rsidRDefault="00FB039B" w:rsidP="00FB039B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>Los docentes en el siglo XXI. Intelectuales asalariados. Descalificación laboral o proletarización ideológica. ¿A qué clase social pertenecen los docentes en la Argentina? Proletarización y pauperización. Las condiciones de vida. Las condiciones de trabajo. El proceso de trabajo. Las percepciones sobre la propia posición social. La cooperación simple y la subordinación formal del proceso de trabajo en la enseñanza. La tendencia a la proletarización de los docentes.</w:t>
      </w:r>
    </w:p>
    <w:p w14:paraId="71413A26" w14:textId="77777777" w:rsidR="00FB039B" w:rsidRPr="00F97F7D" w:rsidRDefault="00FB039B" w:rsidP="00FB039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F97F7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Bibliografía</w:t>
      </w:r>
    </w:p>
    <w:p w14:paraId="6E60B312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Astarita Rolando (2006) </w:t>
      </w:r>
      <w:r w:rsidRPr="00F97F7D">
        <w:rPr>
          <w:rFonts w:ascii="Times New Roman" w:hAnsi="Times New Roman" w:cs="Times New Roman"/>
          <w:i/>
          <w:sz w:val="24"/>
          <w:szCs w:val="24"/>
          <w:lang w:val="es-ES"/>
        </w:rPr>
        <w:t>Valor, mercado mundial y globalización</w:t>
      </w: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. Cap. 8, 9 y 10. Ediciones </w:t>
      </w:r>
      <w:proofErr w:type="spellStart"/>
      <w:r w:rsidRPr="00F97F7D">
        <w:rPr>
          <w:rFonts w:ascii="Times New Roman" w:hAnsi="Times New Roman" w:cs="Times New Roman"/>
          <w:sz w:val="24"/>
          <w:szCs w:val="24"/>
          <w:lang w:val="es-ES"/>
        </w:rPr>
        <w:t>Kaicron</w:t>
      </w:r>
      <w:proofErr w:type="spellEnd"/>
      <w:r w:rsidRPr="00F97F7D">
        <w:rPr>
          <w:rFonts w:ascii="Times New Roman" w:hAnsi="Times New Roman" w:cs="Times New Roman"/>
          <w:sz w:val="24"/>
          <w:szCs w:val="24"/>
          <w:lang w:val="es-ES"/>
        </w:rPr>
        <w:t>. Bs. As.</w:t>
      </w:r>
    </w:p>
    <w:p w14:paraId="0EC2AFB4" w14:textId="77777777" w:rsidR="00FB039B" w:rsidRPr="00F97F7D" w:rsidRDefault="00FB039B" w:rsidP="00FB03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F7D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Bonavena</w:t>
      </w:r>
      <w:proofErr w:type="spellEnd"/>
      <w:r w:rsidRPr="00F97F7D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 xml:space="preserve"> Pablo y Nievas </w:t>
      </w:r>
      <w:proofErr w:type="spellStart"/>
      <w:r w:rsidRPr="00F97F7D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Flabián</w:t>
      </w:r>
      <w:proofErr w:type="spellEnd"/>
      <w:r w:rsidRPr="00F97F7D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 xml:space="preserve"> (2007) </w:t>
      </w:r>
      <w:r w:rsidRPr="00F97F7D">
        <w:rPr>
          <w:rStyle w:val="Textoennegrita"/>
          <w:rFonts w:ascii="Times New Roman" w:hAnsi="Times New Roman" w:cs="Times New Roman"/>
          <w:i/>
          <w:sz w:val="24"/>
          <w:szCs w:val="24"/>
          <w:lang w:val="es-ES"/>
        </w:rPr>
        <w:t xml:space="preserve">Los cambios en la forma de la guerra a partir de los 90. </w:t>
      </w:r>
      <w:r w:rsidRPr="00F97F7D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En: Los 90: Fin de ciclo. Final Abierto. Bs. As.</w:t>
      </w:r>
    </w:p>
    <w:p w14:paraId="5DDB5119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Childe Gordon (1973) </w:t>
      </w:r>
      <w:r w:rsidRPr="00F97F7D">
        <w:rPr>
          <w:rFonts w:ascii="Times New Roman" w:hAnsi="Times New Roman" w:cs="Times New Roman"/>
          <w:i/>
          <w:sz w:val="24"/>
          <w:szCs w:val="24"/>
          <w:lang w:val="es-ES"/>
        </w:rPr>
        <w:t>Qué sucedió en la historia.</w:t>
      </w: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 Cap. I. La pléyade. Bs. As.</w:t>
      </w:r>
    </w:p>
    <w:p w14:paraId="41C31B93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Engels Federico (1961) </w:t>
      </w:r>
      <w:r w:rsidRPr="00F97F7D">
        <w:rPr>
          <w:rFonts w:ascii="Times New Roman" w:hAnsi="Times New Roman" w:cs="Times New Roman"/>
          <w:i/>
          <w:sz w:val="24"/>
          <w:szCs w:val="24"/>
          <w:lang w:val="es-ES"/>
        </w:rPr>
        <w:t xml:space="preserve">El papel del trabajo en la transformación del mono en hombre </w:t>
      </w:r>
      <w:r w:rsidRPr="00F97F7D">
        <w:rPr>
          <w:rFonts w:ascii="Times New Roman" w:hAnsi="Times New Roman" w:cs="Times New Roman"/>
          <w:sz w:val="24"/>
          <w:szCs w:val="24"/>
          <w:lang w:val="es-ES"/>
        </w:rPr>
        <w:t>En: La dialéctica de la naturaleza. Grijalbo. México.</w:t>
      </w:r>
    </w:p>
    <w:p w14:paraId="7505BB07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Gould Stephen (1983) </w:t>
      </w:r>
      <w:r w:rsidRPr="00F97F7D">
        <w:rPr>
          <w:rFonts w:ascii="Times New Roman" w:hAnsi="Times New Roman" w:cs="Times New Roman"/>
          <w:i/>
          <w:sz w:val="24"/>
          <w:szCs w:val="24"/>
          <w:lang w:val="es-ES"/>
        </w:rPr>
        <w:t>Desde Darwin. Reflexión sobre historia natural</w:t>
      </w: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. Cap. VII. Editorial Crítica. Madrid. </w:t>
      </w:r>
    </w:p>
    <w:p w14:paraId="77E4F992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Marvin Harris (1984) </w:t>
      </w:r>
      <w:r w:rsidRPr="00F97F7D">
        <w:rPr>
          <w:rFonts w:ascii="Times New Roman" w:hAnsi="Times New Roman" w:cs="Times New Roman"/>
          <w:i/>
          <w:sz w:val="24"/>
          <w:szCs w:val="24"/>
          <w:lang w:val="es-ES"/>
        </w:rPr>
        <w:t>Introducción a la antropología general</w:t>
      </w:r>
      <w:r w:rsidRPr="00F97F7D">
        <w:rPr>
          <w:rFonts w:ascii="Times New Roman" w:hAnsi="Times New Roman" w:cs="Times New Roman"/>
          <w:sz w:val="24"/>
          <w:szCs w:val="24"/>
          <w:lang w:val="es-ES"/>
        </w:rPr>
        <w:t>. Alianza Editorial</w:t>
      </w:r>
      <w:r w:rsidRPr="00F97F7D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Pr="00F97F7D">
        <w:rPr>
          <w:rFonts w:ascii="Times New Roman" w:hAnsi="Times New Roman" w:cs="Times New Roman"/>
          <w:sz w:val="24"/>
          <w:szCs w:val="24"/>
          <w:lang w:val="es-ES"/>
        </w:rPr>
        <w:t>Madrid.</w:t>
      </w:r>
    </w:p>
    <w:p w14:paraId="264743F6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Marx Karl (2006) </w:t>
      </w:r>
      <w:r w:rsidRPr="00F97F7D">
        <w:rPr>
          <w:rFonts w:ascii="Times New Roman" w:hAnsi="Times New Roman" w:cs="Times New Roman"/>
          <w:i/>
          <w:sz w:val="24"/>
          <w:szCs w:val="24"/>
          <w:lang w:val="es-ES"/>
        </w:rPr>
        <w:t>El capital</w:t>
      </w: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F97F7D">
        <w:rPr>
          <w:rFonts w:ascii="Times New Roman" w:hAnsi="Times New Roman" w:cs="Times New Roman"/>
          <w:i/>
          <w:sz w:val="24"/>
          <w:szCs w:val="24"/>
          <w:lang w:val="es-ES"/>
        </w:rPr>
        <w:t>Critica de la Economía Política</w:t>
      </w: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F97F7D">
        <w:rPr>
          <w:rFonts w:ascii="Times New Roman" w:hAnsi="Times New Roman" w:cs="Times New Roman"/>
          <w:sz w:val="24"/>
          <w:szCs w:val="24"/>
          <w:lang w:val="en-US"/>
        </w:rPr>
        <w:t xml:space="preserve">Cap. I. </w:t>
      </w:r>
      <w:proofErr w:type="spellStart"/>
      <w:r w:rsidRPr="00F97F7D">
        <w:rPr>
          <w:rFonts w:ascii="Times New Roman" w:hAnsi="Times New Roman" w:cs="Times New Roman"/>
          <w:sz w:val="24"/>
          <w:szCs w:val="24"/>
          <w:lang w:val="en-US"/>
        </w:rPr>
        <w:t>Siglo</w:t>
      </w:r>
      <w:proofErr w:type="spellEnd"/>
      <w:r w:rsidRPr="00F97F7D">
        <w:rPr>
          <w:rFonts w:ascii="Times New Roman" w:hAnsi="Times New Roman" w:cs="Times New Roman"/>
          <w:sz w:val="24"/>
          <w:szCs w:val="24"/>
          <w:lang w:val="en-US"/>
        </w:rPr>
        <w:t xml:space="preserve"> XXI. Bs. As.</w:t>
      </w:r>
    </w:p>
    <w:p w14:paraId="1706F9D4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  <w:lang w:val="es-ES"/>
        </w:rPr>
        <w:t xml:space="preserve">Foucault Michel (1998) </w:t>
      </w:r>
      <w:r w:rsidRPr="00F97F7D">
        <w:rPr>
          <w:rFonts w:ascii="Times New Roman" w:hAnsi="Times New Roman" w:cs="Times New Roman"/>
          <w:i/>
          <w:iCs/>
          <w:sz w:val="24"/>
          <w:szCs w:val="24"/>
        </w:rPr>
        <w:t>Historia de la sexualidad I. La voluntad de saber</w:t>
      </w:r>
      <w:r w:rsidRPr="00F97F7D">
        <w:rPr>
          <w:rFonts w:ascii="Times New Roman" w:hAnsi="Times New Roman" w:cs="Times New Roman"/>
          <w:sz w:val="24"/>
          <w:szCs w:val="24"/>
        </w:rPr>
        <w:t>. Siglo XXI. México.</w:t>
      </w:r>
    </w:p>
    <w:p w14:paraId="01AAFC1B" w14:textId="77777777" w:rsidR="00FB039B" w:rsidRPr="00F97F7D" w:rsidRDefault="00FB039B" w:rsidP="00FB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Foucault Michel (1999) </w:t>
      </w:r>
      <w:r w:rsidRPr="00F97F7D">
        <w:rPr>
          <w:rFonts w:ascii="Times New Roman" w:hAnsi="Times New Roman" w:cs="Times New Roman"/>
          <w:i/>
          <w:sz w:val="24"/>
          <w:szCs w:val="24"/>
        </w:rPr>
        <w:t>Las mallas del poder</w:t>
      </w:r>
      <w:r w:rsidRPr="00F97F7D">
        <w:rPr>
          <w:rFonts w:ascii="Times New Roman" w:hAnsi="Times New Roman" w:cs="Times New Roman"/>
          <w:sz w:val="24"/>
          <w:szCs w:val="24"/>
        </w:rPr>
        <w:t>. En: Estética, ética y hermenéutica. Bs. As.</w:t>
      </w:r>
    </w:p>
    <w:p w14:paraId="1796533B" w14:textId="77777777" w:rsidR="00FB039B" w:rsidRPr="000647B1" w:rsidRDefault="00FB039B" w:rsidP="00FB039B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 xml:space="preserve">Kabat Marina (2007) </w:t>
      </w:r>
      <w:r w:rsidRPr="000647B1">
        <w:rPr>
          <w:rStyle w:val="Textoennegrita"/>
          <w:rFonts w:ascii="Times New Roman" w:hAnsi="Times New Roman" w:cs="Times New Roman"/>
          <w:b w:val="0"/>
          <w:bCs w:val="0"/>
          <w:i/>
          <w:sz w:val="24"/>
          <w:szCs w:val="24"/>
          <w:lang w:val="es-ES"/>
        </w:rPr>
        <w:t>Secundario completo</w:t>
      </w:r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 xml:space="preserve"> En: Eduardo </w:t>
      </w:r>
      <w:proofErr w:type="spellStart"/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>Sartelli</w:t>
      </w:r>
      <w:proofErr w:type="spellEnd"/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 xml:space="preserve"> (Comp.) Contra la cultura del trabajo. </w:t>
      </w:r>
      <w:proofErr w:type="spellStart"/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>RyR</w:t>
      </w:r>
      <w:proofErr w:type="spellEnd"/>
      <w:r w:rsidRPr="000647B1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>. Bs. As.</w:t>
      </w:r>
    </w:p>
    <w:p w14:paraId="227E8716" w14:textId="3D5D965B" w:rsidR="003013F1" w:rsidRPr="003634C9" w:rsidRDefault="00FB039B" w:rsidP="003634C9">
      <w:pPr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F97F7D">
        <w:rPr>
          <w:rFonts w:ascii="Times New Roman" w:hAnsi="Times New Roman" w:cs="Times New Roman"/>
          <w:sz w:val="24"/>
          <w:szCs w:val="24"/>
          <w:lang w:val="es-ES" w:eastAsia="es-AR"/>
        </w:rPr>
        <w:t xml:space="preserve">Donaire Ricardo (2012) </w:t>
      </w:r>
      <w:r w:rsidRPr="00F97F7D">
        <w:rPr>
          <w:rFonts w:ascii="Times New Roman" w:hAnsi="Times New Roman" w:cs="Times New Roman"/>
          <w:i/>
          <w:sz w:val="24"/>
          <w:szCs w:val="24"/>
          <w:lang w:val="es-ES" w:eastAsia="es-AR"/>
        </w:rPr>
        <w:t xml:space="preserve">Los docentes en el siglo XXI. ¿Empobrecidos o proletarizados? </w:t>
      </w:r>
      <w:r w:rsidRPr="00F97F7D">
        <w:rPr>
          <w:rFonts w:ascii="Times New Roman" w:hAnsi="Times New Roman" w:cs="Times New Roman"/>
          <w:sz w:val="24"/>
          <w:szCs w:val="24"/>
          <w:lang w:val="es-ES" w:eastAsia="es-AR"/>
        </w:rPr>
        <w:t>Siglo XXI. Bs. As</w:t>
      </w:r>
      <w:r w:rsidR="003634C9"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sectPr w:rsidR="003013F1" w:rsidRPr="00363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9B"/>
    <w:rsid w:val="001A6E95"/>
    <w:rsid w:val="003013F1"/>
    <w:rsid w:val="003634C9"/>
    <w:rsid w:val="00383835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CA8A"/>
  <w15:chartTrackingRefBased/>
  <w15:docId w15:val="{5EA799C4-5177-45E3-9BA2-E0E60FF8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B039B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3634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634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alancaynancycami@yahoo.es</dc:creator>
  <cp:keywords/>
  <dc:description/>
  <cp:lastModifiedBy>tomi caparrós</cp:lastModifiedBy>
  <cp:revision>2</cp:revision>
  <dcterms:created xsi:type="dcterms:W3CDTF">2022-11-09T21:49:00Z</dcterms:created>
  <dcterms:modified xsi:type="dcterms:W3CDTF">2022-11-09T21:49:00Z</dcterms:modified>
</cp:coreProperties>
</file>