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A6F6" w14:textId="77777777" w:rsidR="00AB6DB5" w:rsidRPr="00707CBA" w:rsidRDefault="00AB6DB5" w:rsidP="00AB6DB5">
      <w:pPr>
        <w:jc w:val="both"/>
        <w:rPr>
          <w:rFonts w:cstheme="minorHAnsi"/>
          <w:b/>
          <w:sz w:val="28"/>
          <w:szCs w:val="28"/>
        </w:rPr>
      </w:pPr>
      <w:r w:rsidRPr="00707CBA">
        <w:rPr>
          <w:rFonts w:cstheme="minorHAnsi"/>
          <w:b/>
          <w:sz w:val="28"/>
          <w:szCs w:val="28"/>
        </w:rPr>
        <w:t xml:space="preserve">Instituto de Educación Superior </w:t>
      </w:r>
      <w:proofErr w:type="spellStart"/>
      <w:r w:rsidRPr="00707CBA">
        <w:rPr>
          <w:rFonts w:cstheme="minorHAnsi"/>
          <w:b/>
          <w:sz w:val="28"/>
          <w:szCs w:val="28"/>
        </w:rPr>
        <w:t>N°</w:t>
      </w:r>
      <w:proofErr w:type="spellEnd"/>
      <w:r w:rsidRPr="00707CBA">
        <w:rPr>
          <w:rFonts w:cstheme="minorHAnsi"/>
          <w:b/>
          <w:sz w:val="28"/>
          <w:szCs w:val="28"/>
        </w:rPr>
        <w:t xml:space="preserve"> 7</w:t>
      </w:r>
    </w:p>
    <w:p w14:paraId="3C70EC8E" w14:textId="77777777" w:rsidR="00AB6DB5" w:rsidRPr="00707CBA" w:rsidRDefault="00AB6DB5" w:rsidP="00AB6DB5">
      <w:pPr>
        <w:spacing w:after="0"/>
        <w:jc w:val="both"/>
        <w:rPr>
          <w:rFonts w:cstheme="minorHAnsi"/>
          <w:b/>
          <w:sz w:val="28"/>
          <w:szCs w:val="28"/>
        </w:rPr>
      </w:pPr>
      <w:r w:rsidRPr="00707CBA">
        <w:rPr>
          <w:rFonts w:cstheme="minorHAnsi"/>
          <w:b/>
          <w:sz w:val="28"/>
          <w:szCs w:val="28"/>
        </w:rPr>
        <w:t>Profesorado de Educación Superior en Ciencias de la Educación.</w:t>
      </w:r>
    </w:p>
    <w:p w14:paraId="532FDE79" w14:textId="77777777" w:rsidR="00AB6DB5" w:rsidRPr="00707CBA" w:rsidRDefault="00AB6DB5" w:rsidP="00AB6DB5">
      <w:pPr>
        <w:spacing w:after="0" w:line="240" w:lineRule="auto"/>
        <w:jc w:val="both"/>
        <w:rPr>
          <w:rFonts w:cstheme="minorHAnsi"/>
          <w:bCs/>
          <w:sz w:val="28"/>
          <w:szCs w:val="28"/>
        </w:rPr>
      </w:pPr>
      <w:r w:rsidRPr="00707CBA">
        <w:rPr>
          <w:rFonts w:cstheme="minorHAnsi"/>
          <w:bCs/>
          <w:sz w:val="28"/>
          <w:szCs w:val="28"/>
        </w:rPr>
        <w:t>Plan aprobado por Decreto 260/03 y Resolución 2025/2010 del Ministerio de Educación de la Provincia de Santa Fe.</w:t>
      </w:r>
    </w:p>
    <w:p w14:paraId="6E76AE75" w14:textId="77777777" w:rsidR="00AB6DB5" w:rsidRPr="00707CBA" w:rsidRDefault="00AB6DB5" w:rsidP="00AB6DB5">
      <w:pPr>
        <w:spacing w:after="0"/>
        <w:jc w:val="both"/>
        <w:rPr>
          <w:rFonts w:cstheme="minorHAnsi"/>
          <w:bCs/>
          <w:sz w:val="28"/>
          <w:szCs w:val="28"/>
        </w:rPr>
      </w:pPr>
    </w:p>
    <w:p w14:paraId="5A0FAAED" w14:textId="77777777" w:rsidR="00AB6DB5" w:rsidRPr="00707CBA" w:rsidRDefault="00AB6DB5" w:rsidP="00AB6DB5">
      <w:pPr>
        <w:spacing w:after="0" w:line="240" w:lineRule="auto"/>
        <w:jc w:val="both"/>
        <w:rPr>
          <w:rFonts w:cstheme="minorHAnsi"/>
          <w:bCs/>
          <w:sz w:val="28"/>
          <w:szCs w:val="28"/>
        </w:rPr>
      </w:pPr>
      <w:r w:rsidRPr="00707CBA">
        <w:rPr>
          <w:rFonts w:cstheme="minorHAnsi"/>
          <w:b/>
          <w:sz w:val="28"/>
          <w:szCs w:val="28"/>
          <w:u w:val="single"/>
        </w:rPr>
        <w:t>Año lectivo</w:t>
      </w:r>
      <w:r w:rsidRPr="00707CBA">
        <w:rPr>
          <w:rFonts w:cstheme="minorHAnsi"/>
          <w:b/>
          <w:sz w:val="28"/>
          <w:szCs w:val="28"/>
        </w:rPr>
        <w:t>:</w:t>
      </w:r>
      <w:r w:rsidRPr="00707CBA">
        <w:rPr>
          <w:rFonts w:cstheme="minorHAnsi"/>
          <w:bCs/>
          <w:sz w:val="28"/>
          <w:szCs w:val="28"/>
        </w:rPr>
        <w:t xml:space="preserve"> 202</w:t>
      </w:r>
      <w:r>
        <w:rPr>
          <w:rFonts w:cstheme="minorHAnsi"/>
          <w:bCs/>
          <w:sz w:val="28"/>
          <w:szCs w:val="28"/>
        </w:rPr>
        <w:t>2</w:t>
      </w:r>
    </w:p>
    <w:p w14:paraId="261D19A5" w14:textId="57F02B1A" w:rsidR="00AB6DB5" w:rsidRPr="00707CBA" w:rsidRDefault="00AB6DB5" w:rsidP="00AB6DB5">
      <w:pPr>
        <w:spacing w:after="0" w:line="240" w:lineRule="auto"/>
        <w:jc w:val="both"/>
        <w:rPr>
          <w:rFonts w:cstheme="minorHAnsi"/>
          <w:bCs/>
          <w:sz w:val="28"/>
          <w:szCs w:val="28"/>
        </w:rPr>
      </w:pPr>
      <w:r w:rsidRPr="00707CBA">
        <w:rPr>
          <w:rFonts w:cstheme="minorHAnsi"/>
          <w:b/>
          <w:sz w:val="28"/>
          <w:szCs w:val="28"/>
          <w:u w:val="single"/>
        </w:rPr>
        <w:t>Asignatura</w:t>
      </w:r>
      <w:r w:rsidRPr="00707CBA">
        <w:rPr>
          <w:rFonts w:cstheme="minorHAnsi"/>
          <w:b/>
          <w:sz w:val="28"/>
          <w:szCs w:val="28"/>
        </w:rPr>
        <w:t>:</w:t>
      </w:r>
      <w:r w:rsidRPr="00707CBA">
        <w:rPr>
          <w:rFonts w:cstheme="minorHAnsi"/>
          <w:bCs/>
          <w:sz w:val="28"/>
          <w:szCs w:val="28"/>
        </w:rPr>
        <w:t xml:space="preserve"> </w:t>
      </w:r>
      <w:r>
        <w:rPr>
          <w:rFonts w:cstheme="minorHAnsi"/>
          <w:bCs/>
          <w:sz w:val="28"/>
          <w:szCs w:val="28"/>
        </w:rPr>
        <w:t>Epistemología</w:t>
      </w:r>
    </w:p>
    <w:p w14:paraId="456D96B9" w14:textId="77777777" w:rsidR="00AB6DB5" w:rsidRPr="00707CBA" w:rsidRDefault="00AB6DB5" w:rsidP="00AB6DB5">
      <w:pPr>
        <w:spacing w:after="0" w:line="240" w:lineRule="auto"/>
        <w:jc w:val="both"/>
        <w:rPr>
          <w:rFonts w:cstheme="minorHAnsi"/>
          <w:bCs/>
          <w:sz w:val="28"/>
          <w:szCs w:val="28"/>
        </w:rPr>
      </w:pPr>
      <w:r w:rsidRPr="00707CBA">
        <w:rPr>
          <w:rFonts w:cstheme="minorHAnsi"/>
          <w:b/>
          <w:sz w:val="28"/>
          <w:szCs w:val="28"/>
          <w:u w:val="single"/>
        </w:rPr>
        <w:t>Formato</w:t>
      </w:r>
      <w:r w:rsidRPr="00707CBA">
        <w:rPr>
          <w:rFonts w:cstheme="minorHAnsi"/>
          <w:bCs/>
          <w:sz w:val="28"/>
          <w:szCs w:val="28"/>
        </w:rPr>
        <w:t>: Materia</w:t>
      </w:r>
    </w:p>
    <w:p w14:paraId="183C1180" w14:textId="77777777" w:rsidR="00AB6DB5" w:rsidRPr="00707CBA" w:rsidRDefault="00AB6DB5" w:rsidP="00AB6DB5">
      <w:pPr>
        <w:spacing w:after="0" w:line="240" w:lineRule="auto"/>
        <w:jc w:val="both"/>
        <w:rPr>
          <w:rFonts w:cstheme="minorHAnsi"/>
          <w:bCs/>
          <w:sz w:val="28"/>
          <w:szCs w:val="28"/>
        </w:rPr>
      </w:pPr>
      <w:r w:rsidRPr="00707CBA">
        <w:rPr>
          <w:rFonts w:cstheme="minorHAnsi"/>
          <w:b/>
          <w:sz w:val="28"/>
          <w:szCs w:val="28"/>
          <w:u w:val="single"/>
        </w:rPr>
        <w:t>Régimen de cursado</w:t>
      </w:r>
      <w:r w:rsidRPr="00707CBA">
        <w:rPr>
          <w:rFonts w:cstheme="minorHAnsi"/>
          <w:bCs/>
          <w:sz w:val="28"/>
          <w:szCs w:val="28"/>
        </w:rPr>
        <w:t xml:space="preserve">: Anual. Cantidad de Horas: 4 </w:t>
      </w:r>
      <w:proofErr w:type="spellStart"/>
      <w:r w:rsidRPr="00707CBA">
        <w:rPr>
          <w:rFonts w:cstheme="minorHAnsi"/>
          <w:bCs/>
          <w:sz w:val="28"/>
          <w:szCs w:val="28"/>
        </w:rPr>
        <w:t>hs</w:t>
      </w:r>
      <w:proofErr w:type="spellEnd"/>
      <w:r w:rsidRPr="00707CBA">
        <w:rPr>
          <w:rFonts w:cstheme="minorHAnsi"/>
          <w:bCs/>
          <w:sz w:val="28"/>
          <w:szCs w:val="28"/>
        </w:rPr>
        <w:t>. semanales</w:t>
      </w:r>
    </w:p>
    <w:p w14:paraId="53780A41" w14:textId="5DD5E384" w:rsidR="00AB6DB5" w:rsidRPr="00707CBA" w:rsidRDefault="00AB6DB5" w:rsidP="00AB6DB5">
      <w:pPr>
        <w:spacing w:after="0" w:line="240" w:lineRule="auto"/>
        <w:jc w:val="both"/>
        <w:rPr>
          <w:rFonts w:cstheme="minorHAnsi"/>
          <w:bCs/>
          <w:sz w:val="28"/>
          <w:szCs w:val="28"/>
        </w:rPr>
      </w:pPr>
      <w:r w:rsidRPr="00707CBA">
        <w:rPr>
          <w:rFonts w:cstheme="minorHAnsi"/>
          <w:b/>
          <w:sz w:val="28"/>
          <w:szCs w:val="28"/>
          <w:u w:val="single"/>
        </w:rPr>
        <w:t>Curso:</w:t>
      </w:r>
      <w:r w:rsidRPr="00707CBA">
        <w:rPr>
          <w:rFonts w:cstheme="minorHAnsi"/>
          <w:bCs/>
          <w:sz w:val="28"/>
          <w:szCs w:val="28"/>
        </w:rPr>
        <w:t xml:space="preserve"> </w:t>
      </w:r>
      <w:r w:rsidR="00EB34AB">
        <w:rPr>
          <w:rFonts w:cstheme="minorHAnsi"/>
          <w:bCs/>
          <w:sz w:val="28"/>
          <w:szCs w:val="28"/>
        </w:rPr>
        <w:t>Segundo</w:t>
      </w:r>
      <w:r w:rsidRPr="00707CBA">
        <w:rPr>
          <w:rFonts w:cstheme="minorHAnsi"/>
          <w:bCs/>
          <w:sz w:val="28"/>
          <w:szCs w:val="28"/>
        </w:rPr>
        <w:t xml:space="preserve"> año</w:t>
      </w:r>
    </w:p>
    <w:p w14:paraId="3F2E46A4" w14:textId="71862FB8" w:rsidR="00AB6DB5" w:rsidRDefault="00AB6DB5" w:rsidP="00AB6DB5">
      <w:pPr>
        <w:spacing w:after="0" w:line="240" w:lineRule="auto"/>
        <w:jc w:val="both"/>
        <w:rPr>
          <w:rFonts w:cstheme="minorHAnsi"/>
          <w:bCs/>
          <w:sz w:val="28"/>
          <w:szCs w:val="28"/>
        </w:rPr>
      </w:pPr>
      <w:r w:rsidRPr="00707CBA">
        <w:rPr>
          <w:rFonts w:cstheme="minorHAnsi"/>
          <w:b/>
          <w:sz w:val="28"/>
          <w:szCs w:val="28"/>
          <w:u w:val="single"/>
        </w:rPr>
        <w:t>Profesora</w:t>
      </w:r>
      <w:r w:rsidRPr="00707CBA">
        <w:rPr>
          <w:rFonts w:cstheme="minorHAnsi"/>
          <w:bCs/>
          <w:sz w:val="28"/>
          <w:szCs w:val="28"/>
        </w:rPr>
        <w:t>: Lic. y Prof. María Laura Di Martino</w:t>
      </w:r>
    </w:p>
    <w:p w14:paraId="43E18DD8" w14:textId="3F0B75CE" w:rsidR="00EB34AB" w:rsidRDefault="00EB34AB" w:rsidP="00AB6DB5">
      <w:pPr>
        <w:spacing w:after="0" w:line="240" w:lineRule="auto"/>
        <w:jc w:val="both"/>
        <w:rPr>
          <w:rFonts w:cstheme="minorHAnsi"/>
          <w:bCs/>
          <w:sz w:val="28"/>
          <w:szCs w:val="28"/>
        </w:rPr>
      </w:pPr>
    </w:p>
    <w:p w14:paraId="35B32D9D" w14:textId="35E9A858" w:rsidR="00EB34AB" w:rsidRDefault="00EB34AB" w:rsidP="00AB6DB5">
      <w:pPr>
        <w:spacing w:after="0" w:line="240" w:lineRule="auto"/>
        <w:jc w:val="both"/>
        <w:rPr>
          <w:rFonts w:cstheme="minorHAnsi"/>
          <w:bCs/>
          <w:sz w:val="28"/>
          <w:szCs w:val="28"/>
        </w:rPr>
      </w:pPr>
    </w:p>
    <w:p w14:paraId="5FEBF64F" w14:textId="7A551355" w:rsidR="00EB34AB" w:rsidRDefault="00EB34AB" w:rsidP="00AB6DB5">
      <w:pPr>
        <w:spacing w:after="0" w:line="240" w:lineRule="auto"/>
        <w:jc w:val="both"/>
        <w:rPr>
          <w:rFonts w:cstheme="minorHAnsi"/>
          <w:bCs/>
          <w:sz w:val="28"/>
          <w:szCs w:val="28"/>
        </w:rPr>
      </w:pPr>
    </w:p>
    <w:p w14:paraId="2CD38D88" w14:textId="4AE95261" w:rsidR="00EB34AB" w:rsidRDefault="00EB34AB" w:rsidP="00AB6DB5">
      <w:pPr>
        <w:spacing w:after="0" w:line="240" w:lineRule="auto"/>
        <w:jc w:val="both"/>
        <w:rPr>
          <w:rFonts w:cstheme="minorHAnsi"/>
          <w:bCs/>
          <w:sz w:val="28"/>
          <w:szCs w:val="28"/>
        </w:rPr>
      </w:pPr>
    </w:p>
    <w:p w14:paraId="740A2103" w14:textId="43A15EC2" w:rsidR="00EB34AB" w:rsidRDefault="00EB34AB" w:rsidP="00AB6DB5">
      <w:pPr>
        <w:spacing w:after="0" w:line="240" w:lineRule="auto"/>
        <w:jc w:val="both"/>
        <w:rPr>
          <w:rFonts w:cstheme="minorHAnsi"/>
          <w:bCs/>
          <w:sz w:val="28"/>
          <w:szCs w:val="28"/>
        </w:rPr>
      </w:pPr>
    </w:p>
    <w:p w14:paraId="20BD1D42" w14:textId="12182C38" w:rsidR="00EB34AB" w:rsidRDefault="00EB34AB" w:rsidP="00AB6DB5">
      <w:pPr>
        <w:spacing w:after="0" w:line="240" w:lineRule="auto"/>
        <w:jc w:val="both"/>
        <w:rPr>
          <w:rFonts w:cstheme="minorHAnsi"/>
          <w:bCs/>
          <w:sz w:val="28"/>
          <w:szCs w:val="28"/>
        </w:rPr>
      </w:pPr>
    </w:p>
    <w:p w14:paraId="44651F82" w14:textId="76769CC8" w:rsidR="00EB34AB" w:rsidRDefault="00EB34AB" w:rsidP="00AB6DB5">
      <w:pPr>
        <w:spacing w:after="0" w:line="240" w:lineRule="auto"/>
        <w:jc w:val="both"/>
        <w:rPr>
          <w:rFonts w:cstheme="minorHAnsi"/>
          <w:bCs/>
          <w:sz w:val="28"/>
          <w:szCs w:val="28"/>
        </w:rPr>
      </w:pPr>
    </w:p>
    <w:p w14:paraId="3F69ADB3" w14:textId="54398E68" w:rsidR="00EB34AB" w:rsidRDefault="00EB34AB" w:rsidP="00AB6DB5">
      <w:pPr>
        <w:spacing w:after="0" w:line="240" w:lineRule="auto"/>
        <w:jc w:val="both"/>
        <w:rPr>
          <w:rFonts w:cstheme="minorHAnsi"/>
          <w:bCs/>
          <w:sz w:val="28"/>
          <w:szCs w:val="28"/>
        </w:rPr>
      </w:pPr>
    </w:p>
    <w:p w14:paraId="3F191894" w14:textId="40D0B5B7" w:rsidR="00EB34AB" w:rsidRDefault="00EB34AB" w:rsidP="00AB6DB5">
      <w:pPr>
        <w:spacing w:after="0" w:line="240" w:lineRule="auto"/>
        <w:jc w:val="both"/>
        <w:rPr>
          <w:rFonts w:cstheme="minorHAnsi"/>
          <w:bCs/>
          <w:sz w:val="28"/>
          <w:szCs w:val="28"/>
        </w:rPr>
      </w:pPr>
    </w:p>
    <w:p w14:paraId="21D8000E" w14:textId="7686D301" w:rsidR="00EB34AB" w:rsidRDefault="00EB34AB" w:rsidP="00AB6DB5">
      <w:pPr>
        <w:spacing w:after="0" w:line="240" w:lineRule="auto"/>
        <w:jc w:val="both"/>
        <w:rPr>
          <w:rFonts w:cstheme="minorHAnsi"/>
          <w:bCs/>
          <w:sz w:val="28"/>
          <w:szCs w:val="28"/>
        </w:rPr>
      </w:pPr>
    </w:p>
    <w:p w14:paraId="2D59B6DD" w14:textId="65C90C88" w:rsidR="00EB34AB" w:rsidRDefault="00EB34AB" w:rsidP="00AB6DB5">
      <w:pPr>
        <w:spacing w:after="0" w:line="240" w:lineRule="auto"/>
        <w:jc w:val="both"/>
        <w:rPr>
          <w:rFonts w:cstheme="minorHAnsi"/>
          <w:bCs/>
          <w:sz w:val="28"/>
          <w:szCs w:val="28"/>
        </w:rPr>
      </w:pPr>
    </w:p>
    <w:p w14:paraId="6CF2ABD9" w14:textId="34B799FF" w:rsidR="00EB34AB" w:rsidRDefault="00EB34AB" w:rsidP="00AB6DB5">
      <w:pPr>
        <w:spacing w:after="0" w:line="240" w:lineRule="auto"/>
        <w:jc w:val="both"/>
        <w:rPr>
          <w:rFonts w:cstheme="minorHAnsi"/>
          <w:bCs/>
          <w:sz w:val="28"/>
          <w:szCs w:val="28"/>
        </w:rPr>
      </w:pPr>
    </w:p>
    <w:p w14:paraId="029B905A" w14:textId="24FD6F77" w:rsidR="00EB34AB" w:rsidRDefault="00EB34AB" w:rsidP="00AB6DB5">
      <w:pPr>
        <w:spacing w:after="0" w:line="240" w:lineRule="auto"/>
        <w:jc w:val="both"/>
        <w:rPr>
          <w:rFonts w:cstheme="minorHAnsi"/>
          <w:bCs/>
          <w:sz w:val="28"/>
          <w:szCs w:val="28"/>
        </w:rPr>
      </w:pPr>
    </w:p>
    <w:p w14:paraId="29A9E680" w14:textId="75FC84CE" w:rsidR="00EB34AB" w:rsidRDefault="00EB34AB" w:rsidP="00AB6DB5">
      <w:pPr>
        <w:spacing w:after="0" w:line="240" w:lineRule="auto"/>
        <w:jc w:val="both"/>
        <w:rPr>
          <w:rFonts w:cstheme="minorHAnsi"/>
          <w:bCs/>
          <w:sz w:val="28"/>
          <w:szCs w:val="28"/>
        </w:rPr>
      </w:pPr>
    </w:p>
    <w:p w14:paraId="737FB789" w14:textId="05B107C5" w:rsidR="00EB34AB" w:rsidRDefault="00EB34AB" w:rsidP="00AB6DB5">
      <w:pPr>
        <w:spacing w:after="0" w:line="240" w:lineRule="auto"/>
        <w:jc w:val="both"/>
        <w:rPr>
          <w:rFonts w:cstheme="minorHAnsi"/>
          <w:bCs/>
          <w:sz w:val="28"/>
          <w:szCs w:val="28"/>
        </w:rPr>
      </w:pPr>
    </w:p>
    <w:p w14:paraId="7383D3ED" w14:textId="23661041" w:rsidR="00EB34AB" w:rsidRDefault="00EB34AB" w:rsidP="00AB6DB5">
      <w:pPr>
        <w:spacing w:after="0" w:line="240" w:lineRule="auto"/>
        <w:jc w:val="both"/>
        <w:rPr>
          <w:rFonts w:cstheme="minorHAnsi"/>
          <w:bCs/>
          <w:sz w:val="28"/>
          <w:szCs w:val="28"/>
        </w:rPr>
      </w:pPr>
    </w:p>
    <w:p w14:paraId="1D8A497C" w14:textId="5D31D28B" w:rsidR="00EB34AB" w:rsidRDefault="00EB34AB" w:rsidP="00AB6DB5">
      <w:pPr>
        <w:spacing w:after="0" w:line="240" w:lineRule="auto"/>
        <w:jc w:val="both"/>
        <w:rPr>
          <w:rFonts w:cstheme="minorHAnsi"/>
          <w:bCs/>
          <w:sz w:val="28"/>
          <w:szCs w:val="28"/>
        </w:rPr>
      </w:pPr>
    </w:p>
    <w:p w14:paraId="5B66F6AF" w14:textId="18128FC3" w:rsidR="00EB34AB" w:rsidRDefault="00EB34AB" w:rsidP="00AB6DB5">
      <w:pPr>
        <w:spacing w:after="0" w:line="240" w:lineRule="auto"/>
        <w:jc w:val="both"/>
        <w:rPr>
          <w:rFonts w:cstheme="minorHAnsi"/>
          <w:bCs/>
          <w:sz w:val="28"/>
          <w:szCs w:val="28"/>
        </w:rPr>
      </w:pPr>
    </w:p>
    <w:p w14:paraId="1B21ECCE" w14:textId="7F8660D1" w:rsidR="00EB34AB" w:rsidRDefault="00EB34AB" w:rsidP="00AB6DB5">
      <w:pPr>
        <w:spacing w:after="0" w:line="240" w:lineRule="auto"/>
        <w:jc w:val="both"/>
        <w:rPr>
          <w:rFonts w:cstheme="minorHAnsi"/>
          <w:bCs/>
          <w:sz w:val="28"/>
          <w:szCs w:val="28"/>
        </w:rPr>
      </w:pPr>
    </w:p>
    <w:p w14:paraId="613D24CA" w14:textId="01B944C2" w:rsidR="00EB34AB" w:rsidRDefault="00EB34AB" w:rsidP="00AB6DB5">
      <w:pPr>
        <w:spacing w:after="0" w:line="240" w:lineRule="auto"/>
        <w:jc w:val="both"/>
        <w:rPr>
          <w:rFonts w:cstheme="minorHAnsi"/>
          <w:bCs/>
          <w:sz w:val="28"/>
          <w:szCs w:val="28"/>
        </w:rPr>
      </w:pPr>
    </w:p>
    <w:p w14:paraId="3B8F851E" w14:textId="0BF2A40C" w:rsidR="00EB34AB" w:rsidRDefault="00EB34AB" w:rsidP="00AB6DB5">
      <w:pPr>
        <w:spacing w:after="0" w:line="240" w:lineRule="auto"/>
        <w:jc w:val="both"/>
        <w:rPr>
          <w:rFonts w:cstheme="minorHAnsi"/>
          <w:bCs/>
          <w:sz w:val="28"/>
          <w:szCs w:val="28"/>
        </w:rPr>
      </w:pPr>
    </w:p>
    <w:p w14:paraId="768C2A29" w14:textId="7A3A63DF" w:rsidR="00EB34AB" w:rsidRDefault="00EB34AB" w:rsidP="00AB6DB5">
      <w:pPr>
        <w:spacing w:after="0" w:line="240" w:lineRule="auto"/>
        <w:jc w:val="both"/>
        <w:rPr>
          <w:rFonts w:cstheme="minorHAnsi"/>
          <w:bCs/>
          <w:sz w:val="28"/>
          <w:szCs w:val="28"/>
        </w:rPr>
      </w:pPr>
    </w:p>
    <w:p w14:paraId="2D166151" w14:textId="4EA02B47" w:rsidR="00EB34AB" w:rsidRDefault="00EB34AB" w:rsidP="00AB6DB5">
      <w:pPr>
        <w:spacing w:after="0" w:line="240" w:lineRule="auto"/>
        <w:jc w:val="both"/>
        <w:rPr>
          <w:rFonts w:cstheme="minorHAnsi"/>
          <w:bCs/>
          <w:sz w:val="28"/>
          <w:szCs w:val="28"/>
        </w:rPr>
      </w:pPr>
    </w:p>
    <w:p w14:paraId="71A92E3D" w14:textId="025FC623" w:rsidR="00EB34AB" w:rsidRDefault="00EB34AB" w:rsidP="00AB6DB5">
      <w:pPr>
        <w:spacing w:after="0" w:line="240" w:lineRule="auto"/>
        <w:jc w:val="both"/>
        <w:rPr>
          <w:rFonts w:cstheme="minorHAnsi"/>
          <w:bCs/>
          <w:sz w:val="28"/>
          <w:szCs w:val="28"/>
        </w:rPr>
      </w:pPr>
    </w:p>
    <w:p w14:paraId="2F40D674" w14:textId="656FDA49" w:rsidR="00EB34AB" w:rsidRDefault="00EB34AB" w:rsidP="00AB6DB5">
      <w:pPr>
        <w:spacing w:after="0" w:line="240" w:lineRule="auto"/>
        <w:jc w:val="both"/>
        <w:rPr>
          <w:rFonts w:cstheme="minorHAnsi"/>
          <w:bCs/>
          <w:sz w:val="28"/>
          <w:szCs w:val="28"/>
        </w:rPr>
      </w:pPr>
    </w:p>
    <w:p w14:paraId="0F161191" w14:textId="5CACA27E" w:rsidR="00EB34AB" w:rsidRDefault="00EB34AB" w:rsidP="00AB6DB5">
      <w:pPr>
        <w:spacing w:after="0" w:line="240" w:lineRule="auto"/>
        <w:jc w:val="both"/>
        <w:rPr>
          <w:rFonts w:cstheme="minorHAnsi"/>
          <w:bCs/>
          <w:sz w:val="28"/>
          <w:szCs w:val="28"/>
        </w:rPr>
      </w:pPr>
    </w:p>
    <w:p w14:paraId="65E2AC2A" w14:textId="43F3B2C8" w:rsidR="00EB34AB" w:rsidRDefault="00EB34AB" w:rsidP="00AB6DB5">
      <w:pPr>
        <w:spacing w:after="0" w:line="240" w:lineRule="auto"/>
        <w:jc w:val="both"/>
        <w:rPr>
          <w:rFonts w:cstheme="minorHAnsi"/>
          <w:bCs/>
          <w:sz w:val="28"/>
          <w:szCs w:val="28"/>
        </w:rPr>
      </w:pPr>
    </w:p>
    <w:p w14:paraId="771E6F3B" w14:textId="659E1CB3" w:rsidR="00EB34AB" w:rsidRDefault="00EB34AB" w:rsidP="00AB6DB5">
      <w:pPr>
        <w:spacing w:after="0" w:line="240" w:lineRule="auto"/>
        <w:jc w:val="both"/>
        <w:rPr>
          <w:rFonts w:cstheme="minorHAnsi"/>
          <w:bCs/>
          <w:sz w:val="28"/>
          <w:szCs w:val="28"/>
        </w:rPr>
      </w:pPr>
    </w:p>
    <w:p w14:paraId="1E860A11" w14:textId="01BD1D9A" w:rsidR="004B7618" w:rsidRPr="00AB66E8" w:rsidRDefault="00566D7E" w:rsidP="008872C6">
      <w:pPr>
        <w:spacing w:after="0" w:line="360" w:lineRule="auto"/>
        <w:jc w:val="both"/>
        <w:rPr>
          <w:rFonts w:cstheme="minorHAnsi"/>
          <w:b/>
          <w:sz w:val="24"/>
          <w:szCs w:val="24"/>
          <w:u w:val="single"/>
          <w:lang w:val="es-ES"/>
        </w:rPr>
      </w:pPr>
      <w:r w:rsidRPr="00AB66E8">
        <w:rPr>
          <w:rFonts w:cstheme="minorHAnsi"/>
          <w:b/>
          <w:sz w:val="24"/>
          <w:szCs w:val="24"/>
          <w:u w:val="single"/>
        </w:rPr>
        <w:lastRenderedPageBreak/>
        <w:t xml:space="preserve">Fundamentación: </w:t>
      </w:r>
    </w:p>
    <w:p w14:paraId="7838457C" w14:textId="35C0CB3E" w:rsidR="004B7618" w:rsidRPr="00AB66E8" w:rsidRDefault="004B7618" w:rsidP="008872C6">
      <w:pPr>
        <w:spacing w:after="0" w:line="360" w:lineRule="auto"/>
        <w:jc w:val="both"/>
        <w:rPr>
          <w:rFonts w:cstheme="minorHAnsi"/>
          <w:bCs/>
          <w:sz w:val="24"/>
          <w:szCs w:val="24"/>
        </w:rPr>
      </w:pPr>
      <w:r w:rsidRPr="00AB66E8">
        <w:rPr>
          <w:rFonts w:cstheme="minorHAnsi"/>
          <w:bCs/>
          <w:sz w:val="24"/>
          <w:szCs w:val="24"/>
        </w:rPr>
        <w:t xml:space="preserve">La Epistemología, como disciplina filosófica, se encarga del conocimiento científico. Es decir, que la misma se encuentra íntimamente ligada a la Gnoseología o Teoría del conocimiento. Partimos de problematizar acerca de qué es el conocimiento, cómo se produce, qué elementos intervienen, cuáles son las capacidades humanas que se ponen en juego y, además, si este conocimiento posee límites o, en otros términos, cuáles son los alcances del conocimiento humano. Haciendo base en </w:t>
      </w:r>
      <w:r w:rsidR="000A2CCD" w:rsidRPr="00AB66E8">
        <w:rPr>
          <w:rFonts w:cstheme="minorHAnsi"/>
          <w:bCs/>
          <w:sz w:val="24"/>
          <w:szCs w:val="24"/>
        </w:rPr>
        <w:t>é</w:t>
      </w:r>
      <w:r w:rsidRPr="00AB66E8">
        <w:rPr>
          <w:rFonts w:cstheme="minorHAnsi"/>
          <w:bCs/>
          <w:sz w:val="24"/>
          <w:szCs w:val="24"/>
        </w:rPr>
        <w:t xml:space="preserve">sta, la Epistemología recorta su ámbito de estudio al conocimiento científico, logrando especificar características que hacen que el mismo se diferencie del conocimiento vulgar. De este modo, reflexiona sobre la </w:t>
      </w:r>
      <w:r w:rsidR="00984C9E" w:rsidRPr="00AB66E8">
        <w:rPr>
          <w:rFonts w:cstheme="minorHAnsi"/>
          <w:bCs/>
          <w:sz w:val="24"/>
          <w:szCs w:val="24"/>
        </w:rPr>
        <w:t>ciencia, su</w:t>
      </w:r>
      <w:r w:rsidRPr="00AB66E8">
        <w:rPr>
          <w:rFonts w:cstheme="minorHAnsi"/>
          <w:bCs/>
          <w:sz w:val="24"/>
          <w:szCs w:val="24"/>
        </w:rPr>
        <w:t xml:space="preserve"> metodología, su clasificación, y el lenguaje en el que la misma se expresa; </w:t>
      </w:r>
      <w:r w:rsidR="00FB5D79" w:rsidRPr="00AB66E8">
        <w:rPr>
          <w:rFonts w:cstheme="minorHAnsi"/>
          <w:bCs/>
          <w:sz w:val="24"/>
          <w:szCs w:val="24"/>
        </w:rPr>
        <w:t>demarcando</w:t>
      </w:r>
      <w:r w:rsidR="000A2CCD" w:rsidRPr="00AB66E8">
        <w:rPr>
          <w:rFonts w:cstheme="minorHAnsi"/>
          <w:bCs/>
          <w:sz w:val="24"/>
          <w:szCs w:val="24"/>
        </w:rPr>
        <w:t xml:space="preserve"> así</w:t>
      </w:r>
      <w:r w:rsidRPr="00AB66E8">
        <w:rPr>
          <w:rFonts w:cstheme="minorHAnsi"/>
          <w:bCs/>
          <w:sz w:val="24"/>
          <w:szCs w:val="24"/>
        </w:rPr>
        <w:t xml:space="preserve"> el estatuto de cientificidad de una disciplina. </w:t>
      </w:r>
    </w:p>
    <w:p w14:paraId="3C327372" w14:textId="5B7BBF77" w:rsidR="00B57B69" w:rsidRPr="00AB66E8" w:rsidRDefault="00B57B69" w:rsidP="008872C6">
      <w:pPr>
        <w:spacing w:after="0" w:line="360" w:lineRule="auto"/>
        <w:jc w:val="both"/>
        <w:rPr>
          <w:rFonts w:cstheme="minorHAnsi"/>
          <w:bCs/>
          <w:sz w:val="24"/>
          <w:szCs w:val="24"/>
        </w:rPr>
      </w:pPr>
      <w:r w:rsidRPr="00AB66E8">
        <w:rPr>
          <w:rFonts w:cstheme="minorHAnsi"/>
          <w:bCs/>
          <w:sz w:val="24"/>
          <w:szCs w:val="24"/>
        </w:rPr>
        <w:t xml:space="preserve">Si bien el término ciencia ha sido utilizado desde la antigüedad, es recién durante el período moderno </w:t>
      </w:r>
      <w:r w:rsidR="00321FD6">
        <w:rPr>
          <w:rFonts w:cstheme="minorHAnsi"/>
          <w:bCs/>
          <w:sz w:val="24"/>
          <w:szCs w:val="24"/>
        </w:rPr>
        <w:t>que comienzan</w:t>
      </w:r>
      <w:r w:rsidRPr="00AB66E8">
        <w:rPr>
          <w:rFonts w:cstheme="minorHAnsi"/>
          <w:bCs/>
          <w:sz w:val="24"/>
          <w:szCs w:val="24"/>
        </w:rPr>
        <w:t xml:space="preserve"> las teorizaciones sobre la misma, poseyendo un gran auge las ciencias </w:t>
      </w:r>
      <w:r w:rsidR="002F783A" w:rsidRPr="00AB66E8">
        <w:rPr>
          <w:rFonts w:cstheme="minorHAnsi"/>
          <w:bCs/>
          <w:sz w:val="24"/>
          <w:szCs w:val="24"/>
        </w:rPr>
        <w:t>fácticas y</w:t>
      </w:r>
      <w:r w:rsidR="00FB5D79" w:rsidRPr="00AB66E8">
        <w:rPr>
          <w:rFonts w:cstheme="minorHAnsi"/>
          <w:bCs/>
          <w:sz w:val="24"/>
          <w:szCs w:val="24"/>
        </w:rPr>
        <w:t xml:space="preserve">, </w:t>
      </w:r>
      <w:r w:rsidR="002F783A" w:rsidRPr="00AB66E8">
        <w:rPr>
          <w:rFonts w:cstheme="minorHAnsi"/>
          <w:bCs/>
          <w:sz w:val="24"/>
          <w:szCs w:val="24"/>
        </w:rPr>
        <w:t>dentro de ellas</w:t>
      </w:r>
      <w:r w:rsidR="00FB5D79" w:rsidRPr="00AB66E8">
        <w:rPr>
          <w:rFonts w:cstheme="minorHAnsi"/>
          <w:bCs/>
          <w:sz w:val="24"/>
          <w:szCs w:val="24"/>
        </w:rPr>
        <w:t>,</w:t>
      </w:r>
      <w:r w:rsidR="002F783A" w:rsidRPr="00AB66E8">
        <w:rPr>
          <w:rFonts w:cstheme="minorHAnsi"/>
          <w:bCs/>
          <w:sz w:val="24"/>
          <w:szCs w:val="24"/>
        </w:rPr>
        <w:t xml:space="preserve"> las naturales</w:t>
      </w:r>
      <w:r w:rsidR="00C5153A">
        <w:rPr>
          <w:rFonts w:cstheme="minorHAnsi"/>
          <w:bCs/>
          <w:sz w:val="24"/>
          <w:szCs w:val="24"/>
        </w:rPr>
        <w:t xml:space="preserve"> y exactas</w:t>
      </w:r>
      <w:r w:rsidR="002F783A" w:rsidRPr="00AB66E8">
        <w:rPr>
          <w:rFonts w:cstheme="minorHAnsi"/>
          <w:bCs/>
          <w:sz w:val="24"/>
          <w:szCs w:val="24"/>
        </w:rPr>
        <w:t xml:space="preserve">. Son </w:t>
      </w:r>
      <w:proofErr w:type="gramStart"/>
      <w:r w:rsidR="002F783A" w:rsidRPr="00AB66E8">
        <w:rPr>
          <w:rFonts w:cstheme="minorHAnsi"/>
          <w:bCs/>
          <w:sz w:val="24"/>
          <w:szCs w:val="24"/>
        </w:rPr>
        <w:t>éstas</w:t>
      </w:r>
      <w:proofErr w:type="gramEnd"/>
      <w:r w:rsidR="002F783A" w:rsidRPr="00AB66E8">
        <w:rPr>
          <w:rFonts w:cstheme="minorHAnsi"/>
          <w:bCs/>
          <w:sz w:val="24"/>
          <w:szCs w:val="24"/>
        </w:rPr>
        <w:t xml:space="preserve"> ciencias las que servirán de paradigma para medir cualquier disciplina, lo que implica que poseyeron </w:t>
      </w:r>
      <w:r w:rsidR="000A2CCD" w:rsidRPr="00AB66E8">
        <w:rPr>
          <w:rFonts w:cstheme="minorHAnsi"/>
          <w:bCs/>
          <w:sz w:val="24"/>
          <w:szCs w:val="24"/>
        </w:rPr>
        <w:t>-</w:t>
      </w:r>
      <w:r w:rsidR="002F783A" w:rsidRPr="00AB66E8">
        <w:rPr>
          <w:rFonts w:cstheme="minorHAnsi"/>
          <w:bCs/>
          <w:sz w:val="24"/>
          <w:szCs w:val="24"/>
        </w:rPr>
        <w:t xml:space="preserve">y aún hoy </w:t>
      </w:r>
      <w:r w:rsidR="00FB5D79" w:rsidRPr="00AB66E8">
        <w:rPr>
          <w:rFonts w:cstheme="minorHAnsi"/>
          <w:bCs/>
          <w:sz w:val="24"/>
          <w:szCs w:val="24"/>
        </w:rPr>
        <w:t>poseen</w:t>
      </w:r>
      <w:r w:rsidR="000A2CCD" w:rsidRPr="00AB66E8">
        <w:rPr>
          <w:rFonts w:cstheme="minorHAnsi"/>
          <w:bCs/>
          <w:sz w:val="24"/>
          <w:szCs w:val="24"/>
        </w:rPr>
        <w:t>-</w:t>
      </w:r>
      <w:r w:rsidR="00FB5D79" w:rsidRPr="00AB66E8">
        <w:rPr>
          <w:rFonts w:cstheme="minorHAnsi"/>
          <w:bCs/>
          <w:sz w:val="24"/>
          <w:szCs w:val="24"/>
        </w:rPr>
        <w:t xml:space="preserve"> la hegemonía de lo que denominamos ciencia. Tal es así que</w:t>
      </w:r>
      <w:r w:rsidR="000A2CCD" w:rsidRPr="00AB66E8">
        <w:rPr>
          <w:rFonts w:cstheme="minorHAnsi"/>
          <w:bCs/>
          <w:sz w:val="24"/>
          <w:szCs w:val="24"/>
        </w:rPr>
        <w:t>,</w:t>
      </w:r>
      <w:r w:rsidR="00FB5D79" w:rsidRPr="00AB66E8">
        <w:rPr>
          <w:rFonts w:cstheme="minorHAnsi"/>
          <w:bCs/>
          <w:sz w:val="24"/>
          <w:szCs w:val="24"/>
        </w:rPr>
        <w:t xml:space="preserve"> con el nacimiento de las Ciencias Sociales, en el siglo XIX, el debate epistemológico cobra especial relevancia</w:t>
      </w:r>
      <w:r w:rsidR="000C7E22" w:rsidRPr="00AB66E8">
        <w:rPr>
          <w:rFonts w:cstheme="minorHAnsi"/>
          <w:bCs/>
          <w:sz w:val="24"/>
          <w:szCs w:val="24"/>
        </w:rPr>
        <w:t>, ya que muchos epistemólogos, consideran que las mismas no se ajustan a los parámetros de las Ciencias formales, exactas y naturales y, por lo mismo, no podrían ser llamas Ciencias. Sin embargo, en esta tensión, surgen voces que nos hablan acerca de la particularidad de estas disciplinas nacientes, marcando una diferencia notable tanto en su objeto de estudio como en su metodología. Por ello, consideran que podemos hablar de Ciencias Sociales, pensando a las mismas fuera de los parámetros de las otras Ciencias; es decir, pose</w:t>
      </w:r>
      <w:r w:rsidR="00321FD6">
        <w:rPr>
          <w:rFonts w:cstheme="minorHAnsi"/>
          <w:bCs/>
          <w:sz w:val="24"/>
          <w:szCs w:val="24"/>
        </w:rPr>
        <w:t>yendo</w:t>
      </w:r>
      <w:r w:rsidR="000C7E22" w:rsidRPr="00AB66E8">
        <w:rPr>
          <w:rFonts w:cstheme="minorHAnsi"/>
          <w:bCs/>
          <w:sz w:val="24"/>
          <w:szCs w:val="24"/>
        </w:rPr>
        <w:t xml:space="preserve"> sus propios rasgos que permiten otorgarles estatuto científico. </w:t>
      </w:r>
    </w:p>
    <w:p w14:paraId="40267150" w14:textId="4C7195DA" w:rsidR="000C7E22" w:rsidRDefault="0049126A" w:rsidP="008872C6">
      <w:pPr>
        <w:spacing w:after="0" w:line="360" w:lineRule="auto"/>
        <w:jc w:val="both"/>
        <w:rPr>
          <w:rFonts w:cstheme="minorHAnsi"/>
          <w:bCs/>
          <w:sz w:val="24"/>
          <w:szCs w:val="24"/>
        </w:rPr>
      </w:pPr>
      <w:r w:rsidRPr="00AB66E8">
        <w:rPr>
          <w:rFonts w:cstheme="minorHAnsi"/>
          <w:bCs/>
          <w:sz w:val="24"/>
          <w:szCs w:val="24"/>
        </w:rPr>
        <w:t>En los lineamientos del debate en la demarcación y validación de la ciencia, es que nos proponemos desde este espacio comenzar a reflexionar la problemática gnoseológica, para una vez tomado un posicionamiento acerca de la posibilidad, el origen y el alcance del conocimiento humano</w:t>
      </w:r>
      <w:r w:rsidR="00B70336" w:rsidRPr="00AB66E8">
        <w:rPr>
          <w:rFonts w:cstheme="minorHAnsi"/>
          <w:bCs/>
          <w:sz w:val="24"/>
          <w:szCs w:val="24"/>
        </w:rPr>
        <w:t xml:space="preserve">, delimitar el conocimiento científico.  A partir del concepto, las características y la clasificación de la ciencia, realizaremos un recorrido </w:t>
      </w:r>
      <w:r w:rsidR="00B70336" w:rsidRPr="00AB66E8">
        <w:rPr>
          <w:rFonts w:cstheme="minorHAnsi"/>
          <w:bCs/>
          <w:sz w:val="24"/>
          <w:szCs w:val="24"/>
        </w:rPr>
        <w:lastRenderedPageBreak/>
        <w:t>histórico por l</w:t>
      </w:r>
      <w:r w:rsidR="002C4DE7" w:rsidRPr="00AB66E8">
        <w:rPr>
          <w:rFonts w:cstheme="minorHAnsi"/>
          <w:bCs/>
          <w:sz w:val="24"/>
          <w:szCs w:val="24"/>
        </w:rPr>
        <w:t>a</w:t>
      </w:r>
      <w:r w:rsidR="00B70336" w:rsidRPr="00AB66E8">
        <w:rPr>
          <w:rFonts w:cstheme="minorHAnsi"/>
          <w:bCs/>
          <w:sz w:val="24"/>
          <w:szCs w:val="24"/>
        </w:rPr>
        <w:t>s divers</w:t>
      </w:r>
      <w:r w:rsidR="002C4DE7" w:rsidRPr="00AB66E8">
        <w:rPr>
          <w:rFonts w:cstheme="minorHAnsi"/>
          <w:bCs/>
          <w:sz w:val="24"/>
          <w:szCs w:val="24"/>
        </w:rPr>
        <w:t>a</w:t>
      </w:r>
      <w:r w:rsidR="00B70336" w:rsidRPr="00AB66E8">
        <w:rPr>
          <w:rFonts w:cstheme="minorHAnsi"/>
          <w:bCs/>
          <w:sz w:val="24"/>
          <w:szCs w:val="24"/>
        </w:rPr>
        <w:t xml:space="preserve">s y principales </w:t>
      </w:r>
      <w:r w:rsidR="002C4DE7" w:rsidRPr="00AB66E8">
        <w:rPr>
          <w:rFonts w:cstheme="minorHAnsi"/>
          <w:bCs/>
          <w:sz w:val="24"/>
          <w:szCs w:val="24"/>
        </w:rPr>
        <w:t>posturas</w:t>
      </w:r>
      <w:r w:rsidR="00B70336" w:rsidRPr="00AB66E8">
        <w:rPr>
          <w:rFonts w:cstheme="minorHAnsi"/>
          <w:bCs/>
          <w:sz w:val="24"/>
          <w:szCs w:val="24"/>
        </w:rPr>
        <w:t xml:space="preserve"> acerca de lo que la ciencia es; </w:t>
      </w:r>
      <w:r w:rsidR="00D16C1E" w:rsidRPr="00AB66E8">
        <w:rPr>
          <w:rFonts w:cstheme="minorHAnsi"/>
          <w:bCs/>
          <w:sz w:val="24"/>
          <w:szCs w:val="24"/>
        </w:rPr>
        <w:t xml:space="preserve">haciendo especial hincapié en el debate sobre el estatuto científico de la Ciencias Sociales, ya que en ellas se inscriben las Ciencias de la Educación. </w:t>
      </w:r>
      <w:r w:rsidR="009107D4">
        <w:rPr>
          <w:rFonts w:cstheme="minorHAnsi"/>
          <w:bCs/>
          <w:sz w:val="24"/>
          <w:szCs w:val="24"/>
        </w:rPr>
        <w:t>De este modo, la epistemología nos permitirá abordar el problema acerca de s</w:t>
      </w:r>
      <w:r w:rsidR="00CF7562">
        <w:rPr>
          <w:rFonts w:cstheme="minorHAnsi"/>
          <w:bCs/>
          <w:sz w:val="24"/>
          <w:szCs w:val="24"/>
        </w:rPr>
        <w:t>i</w:t>
      </w:r>
      <w:r w:rsidR="009107D4">
        <w:rPr>
          <w:rFonts w:cstheme="minorHAnsi"/>
          <w:bCs/>
          <w:sz w:val="24"/>
          <w:szCs w:val="24"/>
        </w:rPr>
        <w:t xml:space="preserve"> la pedagogía es una ciencia y qué tipo; es decir, si es una ciencia única o en ella radica una pluralidad de ciencias.</w:t>
      </w:r>
    </w:p>
    <w:p w14:paraId="79FD89D8" w14:textId="77777777" w:rsidR="008872C6" w:rsidRDefault="008872C6" w:rsidP="008872C6">
      <w:pPr>
        <w:spacing w:after="0" w:line="360" w:lineRule="auto"/>
        <w:jc w:val="both"/>
        <w:rPr>
          <w:rFonts w:cstheme="minorHAnsi"/>
          <w:bCs/>
          <w:sz w:val="24"/>
          <w:szCs w:val="24"/>
        </w:rPr>
      </w:pPr>
    </w:p>
    <w:p w14:paraId="4E6665FE" w14:textId="4D66C0C1" w:rsidR="00566D7E" w:rsidRPr="008872C6" w:rsidRDefault="00566D7E" w:rsidP="008872C6">
      <w:pPr>
        <w:spacing w:after="0" w:line="360" w:lineRule="auto"/>
        <w:jc w:val="both"/>
        <w:rPr>
          <w:rFonts w:cstheme="minorHAnsi"/>
          <w:b/>
          <w:sz w:val="24"/>
          <w:szCs w:val="24"/>
          <w:u w:val="single"/>
        </w:rPr>
      </w:pPr>
      <w:r w:rsidRPr="008872C6">
        <w:rPr>
          <w:rFonts w:cstheme="minorHAnsi"/>
          <w:b/>
          <w:sz w:val="24"/>
          <w:szCs w:val="24"/>
          <w:u w:val="single"/>
        </w:rPr>
        <w:t xml:space="preserve">Objetivos: </w:t>
      </w:r>
    </w:p>
    <w:p w14:paraId="5408A846" w14:textId="099CD7D8" w:rsidR="00BC7183" w:rsidRDefault="002F4772" w:rsidP="008872C6">
      <w:pPr>
        <w:pStyle w:val="Prrafodelista"/>
        <w:numPr>
          <w:ilvl w:val="0"/>
          <w:numId w:val="7"/>
        </w:numPr>
        <w:spacing w:after="0" w:line="360" w:lineRule="auto"/>
        <w:jc w:val="both"/>
        <w:rPr>
          <w:rFonts w:cstheme="minorHAnsi"/>
          <w:bCs/>
          <w:sz w:val="24"/>
          <w:szCs w:val="24"/>
        </w:rPr>
      </w:pPr>
      <w:r w:rsidRPr="002F4772">
        <w:rPr>
          <w:rFonts w:cstheme="minorHAnsi"/>
          <w:bCs/>
          <w:sz w:val="24"/>
          <w:szCs w:val="24"/>
        </w:rPr>
        <w:t>Reflexionar acerca de la</w:t>
      </w:r>
      <w:r>
        <w:rPr>
          <w:rFonts w:cstheme="minorHAnsi"/>
          <w:bCs/>
          <w:sz w:val="24"/>
          <w:szCs w:val="24"/>
        </w:rPr>
        <w:t>s</w:t>
      </w:r>
      <w:r w:rsidRPr="002F4772">
        <w:rPr>
          <w:rFonts w:cstheme="minorHAnsi"/>
          <w:bCs/>
          <w:sz w:val="24"/>
          <w:szCs w:val="24"/>
        </w:rPr>
        <w:t xml:space="preserve"> problemáticas que plantean la </w:t>
      </w:r>
      <w:r>
        <w:rPr>
          <w:rFonts w:cstheme="minorHAnsi"/>
          <w:bCs/>
          <w:sz w:val="24"/>
          <w:szCs w:val="24"/>
        </w:rPr>
        <w:t>G</w:t>
      </w:r>
      <w:r w:rsidRPr="002F4772">
        <w:rPr>
          <w:rFonts w:cstheme="minorHAnsi"/>
          <w:bCs/>
          <w:sz w:val="24"/>
          <w:szCs w:val="24"/>
        </w:rPr>
        <w:t xml:space="preserve">noseología y la Epistemología en particular. </w:t>
      </w:r>
    </w:p>
    <w:p w14:paraId="47D0BEF6" w14:textId="467123BB" w:rsidR="002F4772" w:rsidRDefault="002F4772"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Leer textos filosófico</w:t>
      </w:r>
      <w:r w:rsidR="00C42D0E">
        <w:rPr>
          <w:rFonts w:cstheme="minorHAnsi"/>
          <w:bCs/>
          <w:sz w:val="24"/>
          <w:szCs w:val="24"/>
        </w:rPr>
        <w:t>-epistemológicos</w:t>
      </w:r>
      <w:r>
        <w:rPr>
          <w:rFonts w:cstheme="minorHAnsi"/>
          <w:bCs/>
          <w:sz w:val="24"/>
          <w:szCs w:val="24"/>
        </w:rPr>
        <w:t xml:space="preserve">, atendiendo a la particularidad en la argumentación. </w:t>
      </w:r>
    </w:p>
    <w:p w14:paraId="7B4167A8" w14:textId="7F52CD40" w:rsidR="002F4772" w:rsidRDefault="002F4772"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 xml:space="preserve">Observar y utilizar el vocabulario específico de la disciplina. </w:t>
      </w:r>
    </w:p>
    <w:p w14:paraId="2699024B" w14:textId="637491C2" w:rsidR="002F4772" w:rsidRDefault="002F4772"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 xml:space="preserve">Reconocer autores y sus corrientes de pensamientos, a lo largo de la historia de lo que denominamos ciencia. </w:t>
      </w:r>
    </w:p>
    <w:p w14:paraId="0A08AD7A" w14:textId="04259BE6" w:rsidR="002F4772" w:rsidRDefault="002F4772"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Lograr relacionar</w:t>
      </w:r>
      <w:r w:rsidR="00A2409E">
        <w:rPr>
          <w:rFonts w:cstheme="minorHAnsi"/>
          <w:bCs/>
          <w:sz w:val="24"/>
          <w:szCs w:val="24"/>
        </w:rPr>
        <w:t xml:space="preserve"> las diferentes corrientes epistemológicas, adoptando posicionamientos críticos. </w:t>
      </w:r>
    </w:p>
    <w:p w14:paraId="2966DB90" w14:textId="06F8F2A7" w:rsidR="002F4772" w:rsidRDefault="002F4772"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 xml:space="preserve">Comprender el debate en torno al estatuto científico de las Ciencias Sociales. </w:t>
      </w:r>
    </w:p>
    <w:p w14:paraId="1781A3C6" w14:textId="7FCBF6FF" w:rsidR="002F4772" w:rsidRPr="002F4772" w:rsidRDefault="00A2409E" w:rsidP="008872C6">
      <w:pPr>
        <w:pStyle w:val="Prrafodelista"/>
        <w:numPr>
          <w:ilvl w:val="0"/>
          <w:numId w:val="7"/>
        </w:numPr>
        <w:spacing w:after="0" w:line="360" w:lineRule="auto"/>
        <w:jc w:val="both"/>
        <w:rPr>
          <w:rFonts w:cstheme="minorHAnsi"/>
          <w:bCs/>
          <w:sz w:val="24"/>
          <w:szCs w:val="24"/>
        </w:rPr>
      </w:pPr>
      <w:r>
        <w:rPr>
          <w:rFonts w:cstheme="minorHAnsi"/>
          <w:bCs/>
          <w:sz w:val="24"/>
          <w:szCs w:val="24"/>
        </w:rPr>
        <w:t xml:space="preserve">Ubicar la problemática epistemológica en relación a las Ciencias de la Educación. </w:t>
      </w:r>
    </w:p>
    <w:p w14:paraId="65215FEA" w14:textId="77777777" w:rsidR="008872C6" w:rsidRDefault="008872C6" w:rsidP="008872C6">
      <w:pPr>
        <w:spacing w:after="0" w:line="360" w:lineRule="auto"/>
        <w:jc w:val="both"/>
        <w:rPr>
          <w:rFonts w:cstheme="minorHAnsi"/>
          <w:b/>
          <w:sz w:val="24"/>
          <w:szCs w:val="24"/>
          <w:u w:val="single"/>
        </w:rPr>
      </w:pPr>
    </w:p>
    <w:p w14:paraId="356BEF24" w14:textId="4C6983A7" w:rsidR="00864257" w:rsidRPr="008872C6" w:rsidRDefault="00566D7E" w:rsidP="008872C6">
      <w:pPr>
        <w:spacing w:after="0" w:line="360" w:lineRule="auto"/>
        <w:jc w:val="both"/>
        <w:rPr>
          <w:rFonts w:cstheme="minorHAnsi"/>
          <w:b/>
          <w:sz w:val="24"/>
          <w:szCs w:val="24"/>
          <w:u w:val="single"/>
        </w:rPr>
      </w:pPr>
      <w:r w:rsidRPr="00182B9F">
        <w:rPr>
          <w:rFonts w:cstheme="minorHAnsi"/>
          <w:b/>
          <w:sz w:val="24"/>
          <w:szCs w:val="24"/>
          <w:u w:val="single"/>
        </w:rPr>
        <w:t xml:space="preserve">Contenidos: </w:t>
      </w:r>
    </w:p>
    <w:p w14:paraId="0BD85BEF" w14:textId="758A9BE0" w:rsidR="00864257" w:rsidRPr="0089219C" w:rsidRDefault="00C41175" w:rsidP="008872C6">
      <w:pPr>
        <w:spacing w:line="360" w:lineRule="auto"/>
        <w:jc w:val="both"/>
        <w:rPr>
          <w:b/>
          <w:bCs/>
          <w:sz w:val="24"/>
          <w:szCs w:val="24"/>
          <w:u w:val="single"/>
        </w:rPr>
      </w:pPr>
      <w:r>
        <w:rPr>
          <w:b/>
          <w:bCs/>
          <w:sz w:val="24"/>
          <w:szCs w:val="24"/>
          <w:u w:val="single"/>
        </w:rPr>
        <w:t>UNIDAD</w:t>
      </w:r>
      <w:r w:rsidR="00864257" w:rsidRPr="0089219C">
        <w:rPr>
          <w:b/>
          <w:bCs/>
          <w:sz w:val="24"/>
          <w:szCs w:val="24"/>
          <w:u w:val="single"/>
        </w:rPr>
        <w:t xml:space="preserve"> I:</w:t>
      </w:r>
      <w:r w:rsidR="003A6827">
        <w:rPr>
          <w:b/>
          <w:bCs/>
          <w:sz w:val="24"/>
          <w:szCs w:val="24"/>
          <w:u w:val="single"/>
        </w:rPr>
        <w:t xml:space="preserve"> </w:t>
      </w:r>
      <w:r>
        <w:rPr>
          <w:b/>
          <w:bCs/>
          <w:sz w:val="24"/>
          <w:szCs w:val="24"/>
          <w:u w:val="single"/>
        </w:rPr>
        <w:t>Conocimiento, ciencia y Epistemología.</w:t>
      </w:r>
    </w:p>
    <w:p w14:paraId="2C45F69C" w14:textId="19706749" w:rsidR="001D363F" w:rsidRPr="001D363F" w:rsidRDefault="00864257" w:rsidP="008872C6">
      <w:pPr>
        <w:pStyle w:val="Prrafodelista"/>
        <w:numPr>
          <w:ilvl w:val="0"/>
          <w:numId w:val="1"/>
        </w:numPr>
        <w:spacing w:line="360" w:lineRule="auto"/>
        <w:jc w:val="both"/>
        <w:rPr>
          <w:sz w:val="24"/>
          <w:szCs w:val="24"/>
        </w:rPr>
      </w:pPr>
      <w:r w:rsidRPr="001D363F">
        <w:rPr>
          <w:sz w:val="24"/>
          <w:szCs w:val="24"/>
        </w:rPr>
        <w:t xml:space="preserve">Introducción a la problemática gnoseológica. Posibilidad, origen y </w:t>
      </w:r>
      <w:r w:rsidR="001D363F" w:rsidRPr="001D363F">
        <w:rPr>
          <w:sz w:val="24"/>
          <w:szCs w:val="24"/>
        </w:rPr>
        <w:t>alcance</w:t>
      </w:r>
      <w:r w:rsidRPr="001D363F">
        <w:rPr>
          <w:sz w:val="24"/>
          <w:szCs w:val="24"/>
        </w:rPr>
        <w:t xml:space="preserve"> del conocimiento humano. </w:t>
      </w:r>
    </w:p>
    <w:p w14:paraId="7A3C722F" w14:textId="77777777" w:rsidR="001D363F" w:rsidRPr="001D363F" w:rsidRDefault="001D363F" w:rsidP="008872C6">
      <w:pPr>
        <w:pStyle w:val="Prrafodelista"/>
        <w:numPr>
          <w:ilvl w:val="0"/>
          <w:numId w:val="1"/>
        </w:numPr>
        <w:spacing w:line="360" w:lineRule="auto"/>
        <w:jc w:val="both"/>
        <w:rPr>
          <w:sz w:val="24"/>
          <w:szCs w:val="24"/>
        </w:rPr>
      </w:pPr>
      <w:r w:rsidRPr="001D363F">
        <w:rPr>
          <w:sz w:val="24"/>
          <w:szCs w:val="24"/>
        </w:rPr>
        <w:t>Gnoseología y Epistemología.</w:t>
      </w:r>
      <w:r w:rsidR="00864257" w:rsidRPr="001D363F">
        <w:rPr>
          <w:sz w:val="24"/>
          <w:szCs w:val="24"/>
        </w:rPr>
        <w:t xml:space="preserve"> Surgimiento de la Epistemología como disciplina filosófica. </w:t>
      </w:r>
    </w:p>
    <w:p w14:paraId="180BCBEF" w14:textId="77777777" w:rsidR="001D363F" w:rsidRDefault="00864257" w:rsidP="008872C6">
      <w:pPr>
        <w:pStyle w:val="Prrafodelista"/>
        <w:numPr>
          <w:ilvl w:val="0"/>
          <w:numId w:val="1"/>
        </w:numPr>
        <w:spacing w:line="360" w:lineRule="auto"/>
        <w:jc w:val="both"/>
        <w:rPr>
          <w:sz w:val="24"/>
          <w:szCs w:val="24"/>
        </w:rPr>
      </w:pPr>
      <w:r w:rsidRPr="001D363F">
        <w:rPr>
          <w:sz w:val="24"/>
          <w:szCs w:val="24"/>
        </w:rPr>
        <w:t>Ciencia</w:t>
      </w:r>
      <w:r w:rsidR="001D363F">
        <w:rPr>
          <w:sz w:val="24"/>
          <w:szCs w:val="24"/>
        </w:rPr>
        <w:t>. Concepto. Breve historia.</w:t>
      </w:r>
    </w:p>
    <w:p w14:paraId="0ED84233" w14:textId="09068E39" w:rsidR="001D363F" w:rsidRDefault="00864257" w:rsidP="008872C6">
      <w:pPr>
        <w:pStyle w:val="Prrafodelista"/>
        <w:numPr>
          <w:ilvl w:val="0"/>
          <w:numId w:val="1"/>
        </w:numPr>
        <w:spacing w:line="360" w:lineRule="auto"/>
        <w:jc w:val="both"/>
        <w:rPr>
          <w:sz w:val="24"/>
          <w:szCs w:val="24"/>
        </w:rPr>
      </w:pPr>
      <w:r w:rsidRPr="001D363F">
        <w:rPr>
          <w:sz w:val="24"/>
          <w:szCs w:val="24"/>
        </w:rPr>
        <w:t xml:space="preserve"> </w:t>
      </w:r>
      <w:r w:rsidR="001D363F">
        <w:rPr>
          <w:sz w:val="24"/>
          <w:szCs w:val="24"/>
        </w:rPr>
        <w:t>C</w:t>
      </w:r>
      <w:r w:rsidRPr="001D363F">
        <w:rPr>
          <w:sz w:val="24"/>
          <w:szCs w:val="24"/>
        </w:rPr>
        <w:t xml:space="preserve">onocimiento y método científico. Aspectos y componentes del conocimiento científico. </w:t>
      </w:r>
    </w:p>
    <w:p w14:paraId="5B8ACB31" w14:textId="55B4A031" w:rsidR="006B4A24" w:rsidRDefault="006B4A24" w:rsidP="008872C6">
      <w:pPr>
        <w:pStyle w:val="Prrafodelista"/>
        <w:numPr>
          <w:ilvl w:val="0"/>
          <w:numId w:val="1"/>
        </w:numPr>
        <w:spacing w:line="360" w:lineRule="auto"/>
        <w:jc w:val="both"/>
        <w:rPr>
          <w:sz w:val="24"/>
          <w:szCs w:val="24"/>
        </w:rPr>
      </w:pPr>
      <w:r>
        <w:rPr>
          <w:sz w:val="24"/>
          <w:szCs w:val="24"/>
        </w:rPr>
        <w:t xml:space="preserve">Clasificación de las ciencias. </w:t>
      </w:r>
    </w:p>
    <w:p w14:paraId="0D7263B3" w14:textId="717EAD29" w:rsidR="00F00F3D" w:rsidRDefault="00F00F3D" w:rsidP="008872C6">
      <w:pPr>
        <w:pStyle w:val="Prrafodelista"/>
        <w:numPr>
          <w:ilvl w:val="0"/>
          <w:numId w:val="1"/>
        </w:numPr>
        <w:spacing w:line="360" w:lineRule="auto"/>
        <w:jc w:val="both"/>
        <w:rPr>
          <w:sz w:val="24"/>
          <w:szCs w:val="24"/>
        </w:rPr>
      </w:pPr>
      <w:r>
        <w:rPr>
          <w:sz w:val="24"/>
          <w:szCs w:val="24"/>
        </w:rPr>
        <w:t xml:space="preserve">El lenguaje de la ciencia. Enunciados científicos. </w:t>
      </w:r>
    </w:p>
    <w:p w14:paraId="760E1C3C" w14:textId="18725FB8" w:rsidR="008872C6" w:rsidRPr="00A7158E" w:rsidRDefault="00F00F3D" w:rsidP="008872C6">
      <w:pPr>
        <w:pStyle w:val="Prrafodelista"/>
        <w:numPr>
          <w:ilvl w:val="0"/>
          <w:numId w:val="1"/>
        </w:numPr>
        <w:spacing w:line="360" w:lineRule="auto"/>
        <w:jc w:val="both"/>
        <w:rPr>
          <w:sz w:val="24"/>
          <w:szCs w:val="24"/>
        </w:rPr>
      </w:pPr>
      <w:r w:rsidRPr="002D7475">
        <w:rPr>
          <w:sz w:val="24"/>
          <w:szCs w:val="24"/>
        </w:rPr>
        <w:lastRenderedPageBreak/>
        <w:t>Leyes e hipótesis. Tipos de hipótesis. Verificación, refutación. Inducción</w:t>
      </w:r>
      <w:r w:rsidR="002D7475">
        <w:rPr>
          <w:sz w:val="24"/>
          <w:szCs w:val="24"/>
        </w:rPr>
        <w:t>.</w:t>
      </w:r>
    </w:p>
    <w:p w14:paraId="0624BD0A" w14:textId="27A813D8" w:rsidR="00864257" w:rsidRDefault="00C41175" w:rsidP="008872C6">
      <w:pPr>
        <w:spacing w:line="360" w:lineRule="auto"/>
        <w:jc w:val="both"/>
        <w:rPr>
          <w:b/>
          <w:bCs/>
          <w:sz w:val="24"/>
          <w:szCs w:val="24"/>
          <w:u w:val="single"/>
          <w:lang w:val="es-ES"/>
        </w:rPr>
      </w:pPr>
      <w:r>
        <w:rPr>
          <w:b/>
          <w:bCs/>
          <w:sz w:val="24"/>
          <w:szCs w:val="24"/>
          <w:u w:val="single"/>
        </w:rPr>
        <w:t>UNIDAD</w:t>
      </w:r>
      <w:r w:rsidR="00864257" w:rsidRPr="0089219C">
        <w:rPr>
          <w:b/>
          <w:bCs/>
          <w:sz w:val="24"/>
          <w:szCs w:val="24"/>
          <w:u w:val="single"/>
        </w:rPr>
        <w:t xml:space="preserve"> II</w:t>
      </w:r>
      <w:r w:rsidR="00864257">
        <w:rPr>
          <w:b/>
          <w:bCs/>
          <w:sz w:val="24"/>
          <w:szCs w:val="24"/>
          <w:u w:val="single"/>
        </w:rPr>
        <w:t>:</w:t>
      </w:r>
      <w:r>
        <w:rPr>
          <w:b/>
          <w:bCs/>
          <w:sz w:val="24"/>
          <w:szCs w:val="24"/>
          <w:u w:val="single"/>
        </w:rPr>
        <w:t xml:space="preserve"> Historia de la Epistemología.</w:t>
      </w:r>
    </w:p>
    <w:p w14:paraId="2F7D782F" w14:textId="5E47FA0F" w:rsidR="00BC7183" w:rsidRPr="008872C6" w:rsidRDefault="009B458B" w:rsidP="008872C6">
      <w:pPr>
        <w:pStyle w:val="Prrafodelista"/>
        <w:numPr>
          <w:ilvl w:val="0"/>
          <w:numId w:val="2"/>
        </w:numPr>
        <w:spacing w:line="360" w:lineRule="auto"/>
        <w:jc w:val="both"/>
        <w:rPr>
          <w:b/>
          <w:bCs/>
          <w:sz w:val="24"/>
          <w:szCs w:val="24"/>
          <w:u w:val="single"/>
          <w:lang w:val="es-ES"/>
        </w:rPr>
      </w:pPr>
      <w:r>
        <w:rPr>
          <w:sz w:val="24"/>
          <w:szCs w:val="24"/>
        </w:rPr>
        <w:t>L</w:t>
      </w:r>
      <w:r w:rsidR="00864257" w:rsidRPr="009B458B">
        <w:rPr>
          <w:sz w:val="24"/>
          <w:szCs w:val="24"/>
        </w:rPr>
        <w:t xml:space="preserve">a Epistemología a inicios del siglo XX: </w:t>
      </w:r>
      <w:r w:rsidR="00864257" w:rsidRPr="001D2436">
        <w:rPr>
          <w:b/>
          <w:bCs/>
          <w:sz w:val="24"/>
          <w:szCs w:val="24"/>
        </w:rPr>
        <w:t>El círculo de Viena</w:t>
      </w:r>
      <w:r w:rsidR="00864257" w:rsidRPr="009B458B">
        <w:rPr>
          <w:sz w:val="24"/>
          <w:szCs w:val="24"/>
        </w:rPr>
        <w:t xml:space="preserve"> y la concepción científica del mundo. La lógica de la ciencia. El rol de la filosofía. La distinción entre ciencia y pseudociencia. La crítica de la metafísica. </w:t>
      </w:r>
    </w:p>
    <w:p w14:paraId="4E96D622" w14:textId="77777777" w:rsidR="009B458B" w:rsidRPr="009B458B" w:rsidRDefault="00864257" w:rsidP="008872C6">
      <w:pPr>
        <w:pStyle w:val="Prrafodelista"/>
        <w:numPr>
          <w:ilvl w:val="0"/>
          <w:numId w:val="2"/>
        </w:numPr>
        <w:spacing w:line="360" w:lineRule="auto"/>
        <w:jc w:val="both"/>
        <w:rPr>
          <w:b/>
          <w:bCs/>
          <w:sz w:val="24"/>
          <w:szCs w:val="24"/>
          <w:u w:val="single"/>
          <w:lang w:val="es-ES"/>
        </w:rPr>
      </w:pPr>
      <w:r w:rsidRPr="009B458B">
        <w:rPr>
          <w:sz w:val="24"/>
          <w:szCs w:val="24"/>
        </w:rPr>
        <w:t xml:space="preserve">El racionalismo crítico de </w:t>
      </w:r>
      <w:r w:rsidRPr="009B458B">
        <w:rPr>
          <w:b/>
          <w:sz w:val="24"/>
          <w:szCs w:val="24"/>
        </w:rPr>
        <w:t>Karl Popper</w:t>
      </w:r>
      <w:r w:rsidRPr="009B458B">
        <w:rPr>
          <w:sz w:val="24"/>
          <w:szCs w:val="24"/>
        </w:rPr>
        <w:t>. El falsacionismo. El problema de la inducción. Corroboración y verosimilitud de las hipótesis científicas. La demarcación entre ciencia y pseudociencia.</w:t>
      </w:r>
    </w:p>
    <w:p w14:paraId="35EB68D5" w14:textId="3D59B460" w:rsidR="008872C6" w:rsidRPr="008872C6" w:rsidRDefault="00864257" w:rsidP="008872C6">
      <w:pPr>
        <w:pStyle w:val="Prrafodelista"/>
        <w:numPr>
          <w:ilvl w:val="0"/>
          <w:numId w:val="2"/>
        </w:numPr>
        <w:spacing w:line="360" w:lineRule="auto"/>
        <w:jc w:val="both"/>
        <w:rPr>
          <w:b/>
          <w:bCs/>
          <w:sz w:val="24"/>
          <w:szCs w:val="24"/>
          <w:u w:val="single"/>
          <w:lang w:val="es-ES"/>
        </w:rPr>
      </w:pPr>
      <w:r w:rsidRPr="009B458B">
        <w:rPr>
          <w:b/>
          <w:sz w:val="24"/>
          <w:szCs w:val="24"/>
        </w:rPr>
        <w:t>Thomas Kuhn</w:t>
      </w:r>
      <w:r w:rsidRPr="009B458B">
        <w:rPr>
          <w:sz w:val="24"/>
          <w:szCs w:val="24"/>
        </w:rPr>
        <w:t>. La importancia del historicismo en ciencia. El progreso de la ciencia. Los ciclos de la ciencia. Ciencia normal. Crisis. Revoluciones científicas. Paradigma. Inconmensurabilidad. El relativismo epistemológico.</w:t>
      </w:r>
    </w:p>
    <w:p w14:paraId="6B3C0E7D" w14:textId="5566D38C" w:rsidR="00BC7183" w:rsidRPr="008872C6" w:rsidRDefault="00864257" w:rsidP="008872C6">
      <w:pPr>
        <w:pStyle w:val="Prrafodelista"/>
        <w:numPr>
          <w:ilvl w:val="0"/>
          <w:numId w:val="2"/>
        </w:numPr>
        <w:spacing w:line="360" w:lineRule="auto"/>
        <w:jc w:val="both"/>
        <w:rPr>
          <w:b/>
          <w:bCs/>
          <w:sz w:val="24"/>
          <w:szCs w:val="24"/>
          <w:u w:val="single"/>
          <w:lang w:val="es-ES"/>
        </w:rPr>
      </w:pPr>
      <w:proofErr w:type="spellStart"/>
      <w:r w:rsidRPr="009B458B">
        <w:rPr>
          <w:b/>
          <w:sz w:val="24"/>
          <w:szCs w:val="24"/>
        </w:rPr>
        <w:t>Imre</w:t>
      </w:r>
      <w:proofErr w:type="spellEnd"/>
      <w:r w:rsidRPr="009B458B">
        <w:rPr>
          <w:b/>
          <w:sz w:val="24"/>
          <w:szCs w:val="24"/>
        </w:rPr>
        <w:t xml:space="preserve"> Lakatos</w:t>
      </w:r>
      <w:r w:rsidRPr="009B458B">
        <w:rPr>
          <w:sz w:val="24"/>
          <w:szCs w:val="24"/>
        </w:rPr>
        <w:t xml:space="preserve"> y los programas de investigación. Núcleo duro y cinturón protector. El rol de las hipótesis auxiliares. Heurística positiva y negativa. </w:t>
      </w:r>
      <w:r w:rsidR="00346F35">
        <w:rPr>
          <w:sz w:val="24"/>
          <w:szCs w:val="24"/>
        </w:rPr>
        <w:t xml:space="preserve">Revolución científica: fase progresiva y degenerativa. </w:t>
      </w:r>
      <w:r w:rsidRPr="009B458B">
        <w:rPr>
          <w:sz w:val="24"/>
          <w:szCs w:val="24"/>
        </w:rPr>
        <w:t>Historia interna y externa de la ciencia.</w:t>
      </w:r>
    </w:p>
    <w:p w14:paraId="1D503AC5" w14:textId="550C7A0A" w:rsidR="00A80F0E" w:rsidRPr="00993031" w:rsidRDefault="00864257" w:rsidP="008872C6">
      <w:pPr>
        <w:pStyle w:val="Prrafodelista"/>
        <w:numPr>
          <w:ilvl w:val="0"/>
          <w:numId w:val="2"/>
        </w:numPr>
        <w:spacing w:line="360" w:lineRule="auto"/>
        <w:jc w:val="both"/>
        <w:rPr>
          <w:b/>
          <w:bCs/>
          <w:sz w:val="24"/>
          <w:szCs w:val="24"/>
          <w:u w:val="single"/>
          <w:lang w:val="es-ES"/>
        </w:rPr>
      </w:pPr>
      <w:r w:rsidRPr="009B458B">
        <w:rPr>
          <w:sz w:val="24"/>
          <w:szCs w:val="24"/>
        </w:rPr>
        <w:t xml:space="preserve">La teoría de </w:t>
      </w:r>
      <w:r w:rsidRPr="009B458B">
        <w:rPr>
          <w:b/>
          <w:sz w:val="24"/>
          <w:szCs w:val="24"/>
        </w:rPr>
        <w:t>Paul Feyerabend</w:t>
      </w:r>
      <w:r w:rsidRPr="009B458B">
        <w:rPr>
          <w:sz w:val="24"/>
          <w:szCs w:val="24"/>
        </w:rPr>
        <w:t xml:space="preserve">. </w:t>
      </w:r>
      <w:r w:rsidR="00346F35">
        <w:rPr>
          <w:sz w:val="24"/>
          <w:szCs w:val="24"/>
        </w:rPr>
        <w:t xml:space="preserve">Anarquismo epistemológico. </w:t>
      </w:r>
      <w:r w:rsidRPr="009B458B">
        <w:rPr>
          <w:sz w:val="24"/>
          <w:szCs w:val="24"/>
        </w:rPr>
        <w:t xml:space="preserve">El concepto de “todo vale”. </w:t>
      </w:r>
      <w:r w:rsidR="00706CC4">
        <w:rPr>
          <w:sz w:val="24"/>
          <w:szCs w:val="24"/>
        </w:rPr>
        <w:t xml:space="preserve">Método </w:t>
      </w:r>
      <w:proofErr w:type="spellStart"/>
      <w:r w:rsidR="00706CC4">
        <w:rPr>
          <w:sz w:val="24"/>
          <w:szCs w:val="24"/>
        </w:rPr>
        <w:t>contrainductivo</w:t>
      </w:r>
      <w:proofErr w:type="spellEnd"/>
      <w:r w:rsidR="00706CC4">
        <w:rPr>
          <w:sz w:val="24"/>
          <w:szCs w:val="24"/>
        </w:rPr>
        <w:t xml:space="preserve">. </w:t>
      </w:r>
      <w:r w:rsidRPr="009B458B">
        <w:rPr>
          <w:sz w:val="24"/>
          <w:szCs w:val="24"/>
        </w:rPr>
        <w:t xml:space="preserve">Elección entre teorías rivales. </w:t>
      </w:r>
      <w:r w:rsidR="00706CC4">
        <w:rPr>
          <w:sz w:val="24"/>
          <w:szCs w:val="24"/>
        </w:rPr>
        <w:t xml:space="preserve">Proliferación de métodos y saberes. </w:t>
      </w:r>
    </w:p>
    <w:p w14:paraId="56D95A29" w14:textId="1451B317" w:rsidR="00EC67A4" w:rsidRPr="00993031" w:rsidRDefault="00EC67A4" w:rsidP="008872C6">
      <w:pPr>
        <w:spacing w:line="360" w:lineRule="auto"/>
        <w:jc w:val="both"/>
        <w:rPr>
          <w:b/>
          <w:bCs/>
          <w:sz w:val="24"/>
          <w:szCs w:val="24"/>
          <w:u w:val="single"/>
        </w:rPr>
      </w:pPr>
      <w:r w:rsidRPr="00993031">
        <w:rPr>
          <w:b/>
          <w:bCs/>
          <w:sz w:val="24"/>
          <w:szCs w:val="24"/>
          <w:u w:val="single"/>
        </w:rPr>
        <w:t>UNIDAD III</w:t>
      </w:r>
      <w:r w:rsidR="00864257" w:rsidRPr="00993031">
        <w:rPr>
          <w:b/>
          <w:bCs/>
          <w:sz w:val="24"/>
          <w:szCs w:val="24"/>
          <w:u w:val="single"/>
        </w:rPr>
        <w:t>:</w:t>
      </w:r>
      <w:r w:rsidRPr="00993031">
        <w:rPr>
          <w:b/>
          <w:bCs/>
          <w:sz w:val="24"/>
          <w:szCs w:val="24"/>
          <w:u w:val="single"/>
        </w:rPr>
        <w:t xml:space="preserve"> Epistemología de las Ciencias Sociales.</w:t>
      </w:r>
    </w:p>
    <w:p w14:paraId="7372BF85" w14:textId="37F1C29D" w:rsidR="00B21165" w:rsidRPr="00993031" w:rsidRDefault="00864257" w:rsidP="008872C6">
      <w:pPr>
        <w:pStyle w:val="Prrafodelista"/>
        <w:numPr>
          <w:ilvl w:val="0"/>
          <w:numId w:val="4"/>
        </w:numPr>
        <w:spacing w:line="360" w:lineRule="auto"/>
        <w:jc w:val="both"/>
        <w:rPr>
          <w:b/>
          <w:bCs/>
          <w:sz w:val="24"/>
          <w:szCs w:val="24"/>
          <w:u w:val="single"/>
        </w:rPr>
      </w:pPr>
      <w:r w:rsidRPr="00993031">
        <w:rPr>
          <w:rFonts w:eastAsia="Times New Roman" w:cstheme="minorHAnsi"/>
          <w:sz w:val="24"/>
          <w:szCs w:val="24"/>
          <w:lang w:eastAsia="es-AR"/>
        </w:rPr>
        <w:t xml:space="preserve">El </w:t>
      </w:r>
      <w:r w:rsidRPr="00993031">
        <w:rPr>
          <w:rFonts w:eastAsia="Times New Roman" w:cstheme="minorHAnsi"/>
          <w:b/>
          <w:bCs/>
          <w:sz w:val="24"/>
          <w:szCs w:val="24"/>
          <w:lang w:eastAsia="es-AR"/>
        </w:rPr>
        <w:t xml:space="preserve">escenario </w:t>
      </w:r>
      <w:proofErr w:type="spellStart"/>
      <w:r w:rsidRPr="00993031">
        <w:rPr>
          <w:rFonts w:eastAsia="Times New Roman" w:cstheme="minorHAnsi"/>
          <w:b/>
          <w:bCs/>
          <w:sz w:val="24"/>
          <w:szCs w:val="24"/>
          <w:lang w:eastAsia="es-AR"/>
        </w:rPr>
        <w:t>post-empirista</w:t>
      </w:r>
      <w:proofErr w:type="spellEnd"/>
      <w:r w:rsidRPr="00993031">
        <w:rPr>
          <w:rFonts w:eastAsia="Times New Roman" w:cstheme="minorHAnsi"/>
          <w:sz w:val="24"/>
          <w:szCs w:val="24"/>
          <w:lang w:eastAsia="es-AR"/>
        </w:rPr>
        <w:t xml:space="preserve">. </w:t>
      </w:r>
      <w:r w:rsidR="00B21165" w:rsidRPr="00993031">
        <w:rPr>
          <w:rFonts w:eastAsia="Times New Roman" w:cstheme="minorHAnsi"/>
          <w:sz w:val="24"/>
          <w:szCs w:val="24"/>
          <w:lang w:eastAsia="es-AR"/>
        </w:rPr>
        <w:t xml:space="preserve">Concepción amplia de la ciencia. Carácter interpretativo de las teorías. Dualismo metodológico. </w:t>
      </w:r>
    </w:p>
    <w:p w14:paraId="38E36695" w14:textId="67D1B752" w:rsidR="00EC67A4" w:rsidRPr="00993031" w:rsidRDefault="00B21165" w:rsidP="008872C6">
      <w:pPr>
        <w:pStyle w:val="Prrafodelista"/>
        <w:numPr>
          <w:ilvl w:val="0"/>
          <w:numId w:val="4"/>
        </w:numPr>
        <w:spacing w:line="360" w:lineRule="auto"/>
        <w:jc w:val="both"/>
        <w:rPr>
          <w:b/>
          <w:bCs/>
          <w:sz w:val="24"/>
          <w:szCs w:val="24"/>
          <w:u w:val="single"/>
        </w:rPr>
      </w:pPr>
      <w:r w:rsidRPr="00993031">
        <w:rPr>
          <w:rFonts w:eastAsia="Times New Roman" w:cstheme="minorHAnsi"/>
          <w:sz w:val="24"/>
          <w:szCs w:val="24"/>
          <w:lang w:eastAsia="es-AR"/>
        </w:rPr>
        <w:t xml:space="preserve"> </w:t>
      </w:r>
      <w:r w:rsidR="00864257" w:rsidRPr="00993031">
        <w:rPr>
          <w:rFonts w:eastAsia="Times New Roman" w:cstheme="minorHAnsi"/>
          <w:sz w:val="24"/>
          <w:szCs w:val="24"/>
          <w:lang w:eastAsia="es-AR"/>
        </w:rPr>
        <w:t xml:space="preserve">Tradiciones y fases en la polémica sobre el </w:t>
      </w:r>
      <w:r w:rsidR="00864257" w:rsidRPr="00993031">
        <w:rPr>
          <w:rFonts w:eastAsia="Times New Roman" w:cstheme="minorHAnsi"/>
          <w:b/>
          <w:bCs/>
          <w:sz w:val="24"/>
          <w:szCs w:val="24"/>
          <w:lang w:eastAsia="es-AR"/>
        </w:rPr>
        <w:t>estatuto de cientificidad de las Ciencias Sociales.</w:t>
      </w:r>
    </w:p>
    <w:p w14:paraId="2B2E30AE" w14:textId="123D1AF7" w:rsidR="00864257" w:rsidRPr="00993031" w:rsidRDefault="00864257" w:rsidP="008872C6">
      <w:pPr>
        <w:pStyle w:val="Prrafodelista"/>
        <w:numPr>
          <w:ilvl w:val="0"/>
          <w:numId w:val="4"/>
        </w:numPr>
        <w:spacing w:line="360" w:lineRule="auto"/>
        <w:jc w:val="both"/>
        <w:rPr>
          <w:b/>
          <w:bCs/>
          <w:sz w:val="24"/>
          <w:szCs w:val="24"/>
          <w:u w:val="single"/>
        </w:rPr>
      </w:pPr>
      <w:r w:rsidRPr="00993031">
        <w:rPr>
          <w:rFonts w:eastAsia="Times New Roman" w:cstheme="minorHAnsi"/>
          <w:b/>
          <w:bCs/>
          <w:sz w:val="24"/>
          <w:szCs w:val="24"/>
          <w:lang w:eastAsia="es-AR"/>
        </w:rPr>
        <w:t>Teoría crítica</w:t>
      </w:r>
      <w:r w:rsidRPr="00993031">
        <w:rPr>
          <w:rFonts w:eastAsia="Times New Roman" w:cstheme="minorHAnsi"/>
          <w:sz w:val="24"/>
          <w:szCs w:val="24"/>
          <w:lang w:eastAsia="es-AR"/>
        </w:rPr>
        <w:t xml:space="preserve">. </w:t>
      </w:r>
      <w:r w:rsidR="00EA0205" w:rsidRPr="00993031">
        <w:rPr>
          <w:rFonts w:eastAsia="Times New Roman" w:cstheme="minorHAnsi"/>
          <w:sz w:val="24"/>
          <w:szCs w:val="24"/>
          <w:lang w:eastAsia="es-AR"/>
        </w:rPr>
        <w:t>La Escuela de Frankfurt.</w:t>
      </w:r>
      <w:r w:rsidR="003C41D0" w:rsidRPr="00993031">
        <w:rPr>
          <w:rFonts w:eastAsia="Times New Roman" w:cstheme="minorHAnsi"/>
          <w:sz w:val="24"/>
          <w:szCs w:val="24"/>
          <w:lang w:eastAsia="es-AR"/>
        </w:rPr>
        <w:t xml:space="preserve"> Oposición con la visión clásica de la ciencia. </w:t>
      </w:r>
    </w:p>
    <w:p w14:paraId="4D401E31" w14:textId="22A5E4C8" w:rsidR="009F41B1" w:rsidRPr="00697B81" w:rsidRDefault="009F41B1" w:rsidP="008872C6">
      <w:pPr>
        <w:pStyle w:val="Prrafodelista"/>
        <w:numPr>
          <w:ilvl w:val="0"/>
          <w:numId w:val="4"/>
        </w:numPr>
        <w:spacing w:line="360" w:lineRule="auto"/>
        <w:jc w:val="both"/>
        <w:rPr>
          <w:b/>
          <w:bCs/>
          <w:sz w:val="24"/>
          <w:szCs w:val="24"/>
          <w:u w:val="single"/>
        </w:rPr>
      </w:pPr>
      <w:r w:rsidRPr="00697B81">
        <w:rPr>
          <w:rFonts w:eastAsia="Times New Roman" w:cstheme="minorHAnsi"/>
          <w:b/>
          <w:bCs/>
          <w:sz w:val="24"/>
          <w:szCs w:val="24"/>
          <w:lang w:eastAsia="es-AR"/>
        </w:rPr>
        <w:t>Hermenéutica</w:t>
      </w:r>
      <w:r w:rsidRPr="00697B81">
        <w:rPr>
          <w:rFonts w:eastAsia="Times New Roman" w:cstheme="minorHAnsi"/>
          <w:sz w:val="24"/>
          <w:szCs w:val="24"/>
          <w:lang w:eastAsia="es-AR"/>
        </w:rPr>
        <w:t xml:space="preserve">. </w:t>
      </w:r>
      <w:r w:rsidR="00697B81">
        <w:rPr>
          <w:rFonts w:eastAsia="Times New Roman" w:cstheme="minorHAnsi"/>
          <w:sz w:val="24"/>
          <w:szCs w:val="24"/>
          <w:lang w:eastAsia="es-AR"/>
        </w:rPr>
        <w:t xml:space="preserve">El modelo interpretativo. </w:t>
      </w:r>
      <w:r w:rsidR="00697B81" w:rsidRPr="00697B81">
        <w:rPr>
          <w:rFonts w:eastAsia="Times New Roman" w:cstheme="minorHAnsi"/>
          <w:sz w:val="24"/>
          <w:szCs w:val="24"/>
          <w:lang w:eastAsia="es-AR"/>
        </w:rPr>
        <w:t xml:space="preserve">Principales representantes. </w:t>
      </w:r>
    </w:p>
    <w:p w14:paraId="7AAEC876" w14:textId="710ABEF0" w:rsidR="009F41B1" w:rsidRPr="00993031" w:rsidRDefault="00B20A59" w:rsidP="008872C6">
      <w:pPr>
        <w:pStyle w:val="Prrafodelista"/>
        <w:numPr>
          <w:ilvl w:val="0"/>
          <w:numId w:val="4"/>
        </w:numPr>
        <w:spacing w:line="360" w:lineRule="auto"/>
        <w:jc w:val="both"/>
        <w:rPr>
          <w:b/>
          <w:bCs/>
          <w:sz w:val="24"/>
          <w:szCs w:val="24"/>
        </w:rPr>
      </w:pPr>
      <w:r w:rsidRPr="00993031">
        <w:rPr>
          <w:b/>
          <w:bCs/>
          <w:sz w:val="24"/>
          <w:szCs w:val="24"/>
        </w:rPr>
        <w:t xml:space="preserve">Sobre el estatuto epistemológico de las ciencias de la educación.  </w:t>
      </w:r>
    </w:p>
    <w:p w14:paraId="33860C1A" w14:textId="77777777" w:rsidR="00864257" w:rsidRPr="00182B9F" w:rsidRDefault="00864257" w:rsidP="008872C6">
      <w:pPr>
        <w:spacing w:after="0" w:line="360" w:lineRule="auto"/>
        <w:jc w:val="both"/>
        <w:rPr>
          <w:rFonts w:cstheme="minorHAnsi"/>
          <w:b/>
          <w:sz w:val="24"/>
          <w:szCs w:val="24"/>
          <w:u w:val="single"/>
        </w:rPr>
      </w:pPr>
    </w:p>
    <w:p w14:paraId="79F39395" w14:textId="77777777" w:rsidR="00A7158E" w:rsidRDefault="00A7158E" w:rsidP="008872C6">
      <w:pPr>
        <w:spacing w:after="0" w:line="360" w:lineRule="auto"/>
        <w:jc w:val="both"/>
        <w:rPr>
          <w:rFonts w:cstheme="minorHAnsi"/>
          <w:b/>
          <w:sz w:val="24"/>
          <w:szCs w:val="24"/>
          <w:u w:val="single"/>
        </w:rPr>
      </w:pPr>
    </w:p>
    <w:p w14:paraId="2FC0AC40" w14:textId="76CEE351" w:rsidR="00566D7E" w:rsidRPr="0076645F" w:rsidRDefault="00566D7E" w:rsidP="008872C6">
      <w:pPr>
        <w:spacing w:after="0" w:line="360" w:lineRule="auto"/>
        <w:jc w:val="both"/>
        <w:rPr>
          <w:rFonts w:cstheme="minorHAnsi"/>
          <w:b/>
          <w:sz w:val="24"/>
          <w:szCs w:val="24"/>
          <w:u w:val="single"/>
        </w:rPr>
      </w:pPr>
      <w:r w:rsidRPr="0076645F">
        <w:rPr>
          <w:rFonts w:cstheme="minorHAnsi"/>
          <w:b/>
          <w:sz w:val="24"/>
          <w:szCs w:val="24"/>
          <w:u w:val="single"/>
        </w:rPr>
        <w:lastRenderedPageBreak/>
        <w:t>Propuesta metodológica:</w:t>
      </w:r>
    </w:p>
    <w:p w14:paraId="141769A2" w14:textId="3C535467" w:rsidR="0076645F" w:rsidRPr="00E44DDF" w:rsidRDefault="0076645F" w:rsidP="0076645F">
      <w:pPr>
        <w:spacing w:line="360" w:lineRule="auto"/>
        <w:jc w:val="both"/>
        <w:rPr>
          <w:rFonts w:cstheme="minorHAnsi"/>
          <w:sz w:val="24"/>
          <w:szCs w:val="24"/>
        </w:rPr>
      </w:pPr>
      <w:r w:rsidRPr="00E44DDF">
        <w:rPr>
          <w:rFonts w:cstheme="minorHAnsi"/>
          <w:sz w:val="24"/>
          <w:szCs w:val="24"/>
        </w:rPr>
        <w:t>Creemos oportuno la lectura y el diálogo como metodología fundante de la disciplina.</w:t>
      </w:r>
      <w:r>
        <w:rPr>
          <w:rFonts w:cstheme="minorHAnsi"/>
          <w:sz w:val="24"/>
          <w:szCs w:val="24"/>
        </w:rPr>
        <w:t xml:space="preserve"> </w:t>
      </w:r>
      <w:r w:rsidRPr="00E44DDF">
        <w:rPr>
          <w:rFonts w:cstheme="minorHAnsi"/>
          <w:sz w:val="24"/>
          <w:szCs w:val="24"/>
        </w:rPr>
        <w:t>Poder significar lo que decimos y que el otro al que se lo decimos lo capte en su significación misma; poder leer y en ese ejercicio lograr completar lo que el autor dejó plasmado a través de las palabras, supone un ejercicio cognitivo sumamente complejo. Todas estas acciones se van desplegando, desarrollando y adquiriendo a través del ejercicio continuo.</w:t>
      </w:r>
    </w:p>
    <w:p w14:paraId="613C28D7" w14:textId="77777777" w:rsidR="0076645F" w:rsidRPr="00E44DDF" w:rsidRDefault="0076645F" w:rsidP="0076645F">
      <w:pPr>
        <w:spacing w:line="360" w:lineRule="auto"/>
        <w:jc w:val="both"/>
        <w:rPr>
          <w:rFonts w:cstheme="minorHAnsi"/>
          <w:sz w:val="24"/>
          <w:szCs w:val="24"/>
        </w:rPr>
      </w:pPr>
      <w:r w:rsidRPr="00E44DDF">
        <w:rPr>
          <w:rFonts w:cstheme="minorHAnsi"/>
          <w:sz w:val="24"/>
          <w:szCs w:val="24"/>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metodología, su vocabulario técnico y sus propias prácticas en el ámbito profesional, acompañado siempre de cuestiones éticas. </w:t>
      </w:r>
    </w:p>
    <w:p w14:paraId="0BBCDA04" w14:textId="34064146" w:rsidR="002A7DD5" w:rsidRPr="0076645F" w:rsidRDefault="0076645F" w:rsidP="0076645F">
      <w:pPr>
        <w:spacing w:line="360" w:lineRule="auto"/>
        <w:jc w:val="both"/>
        <w:rPr>
          <w:rFonts w:cstheme="minorHAnsi"/>
          <w:sz w:val="24"/>
          <w:szCs w:val="24"/>
        </w:rPr>
      </w:pPr>
      <w:r w:rsidRPr="00E44DDF">
        <w:rPr>
          <w:rFonts w:cstheme="minorHAnsi"/>
          <w:sz w:val="24"/>
          <w:szCs w:val="24"/>
        </w:rPr>
        <w:t xml:space="preserve">El encuentro del texto fuente y de comentaristas, estarán acompañadas de guías de lecturas propuestas por el/la docente. Además, el recurso audiovisual (películas, series, 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14:paraId="2CD8C07D" w14:textId="112D23A3" w:rsidR="00566D7E" w:rsidRDefault="00566D7E" w:rsidP="008872C6">
      <w:pPr>
        <w:spacing w:after="0" w:line="360" w:lineRule="auto"/>
        <w:jc w:val="both"/>
        <w:rPr>
          <w:rFonts w:cstheme="minorHAnsi"/>
          <w:b/>
          <w:sz w:val="24"/>
          <w:szCs w:val="24"/>
          <w:u w:val="single"/>
        </w:rPr>
      </w:pPr>
      <w:r w:rsidRPr="00182B9F">
        <w:rPr>
          <w:rFonts w:cstheme="minorHAnsi"/>
          <w:b/>
          <w:sz w:val="24"/>
          <w:szCs w:val="24"/>
          <w:u w:val="single"/>
        </w:rPr>
        <w:t>Evaluación:</w:t>
      </w:r>
    </w:p>
    <w:p w14:paraId="43A657F5" w14:textId="77777777" w:rsidR="00BB52DC" w:rsidRDefault="00BB52DC" w:rsidP="008872C6">
      <w:pPr>
        <w:spacing w:after="0" w:line="360" w:lineRule="auto"/>
        <w:jc w:val="both"/>
        <w:rPr>
          <w:rFonts w:cstheme="minorHAnsi"/>
          <w:b/>
          <w:sz w:val="24"/>
          <w:szCs w:val="24"/>
          <w:u w:val="single"/>
        </w:rPr>
      </w:pPr>
    </w:p>
    <w:p w14:paraId="557B9133" w14:textId="77777777" w:rsidR="00BB52DC" w:rsidRPr="00BB52DC" w:rsidRDefault="00BB52DC" w:rsidP="008872C6">
      <w:pPr>
        <w:spacing w:line="360" w:lineRule="auto"/>
        <w:jc w:val="both"/>
        <w:rPr>
          <w:rFonts w:cstheme="minorHAnsi"/>
          <w:sz w:val="24"/>
          <w:szCs w:val="24"/>
        </w:rPr>
      </w:pPr>
      <w:r w:rsidRPr="00BB52DC">
        <w:rPr>
          <w:rFonts w:cstheme="minorHAnsi"/>
          <w:sz w:val="24"/>
          <w:szCs w:val="24"/>
        </w:rPr>
        <w:t>La evaluación se concibe como un proceso continuo e integral, de carácter formativo y social. Se pondrá énfasis en el desarrollo y la trayectoria de cada estudiante, observando la evolución, atendiendo a las dimensiones propias.</w:t>
      </w:r>
    </w:p>
    <w:p w14:paraId="007E31D0" w14:textId="77777777" w:rsidR="00BB52DC" w:rsidRPr="00BB52DC" w:rsidRDefault="00BB52DC" w:rsidP="008872C6">
      <w:pPr>
        <w:spacing w:line="360" w:lineRule="auto"/>
        <w:jc w:val="both"/>
        <w:rPr>
          <w:rFonts w:cstheme="minorHAnsi"/>
          <w:sz w:val="24"/>
          <w:szCs w:val="24"/>
        </w:rPr>
      </w:pPr>
      <w:r w:rsidRPr="00BB52DC">
        <w:rPr>
          <w:rFonts w:cstheme="minorHAnsi"/>
          <w:sz w:val="24"/>
          <w:szCs w:val="24"/>
        </w:rPr>
        <w:t xml:space="preserve">Por otra parte, se implementarán dos instancias evaluativas (examen de tipo semiestructurado o trabajos prácticos), una correspondiente a cada cuatrimestre del cursado. En las mismas, se </w:t>
      </w:r>
      <w:proofErr w:type="spellStart"/>
      <w:r w:rsidRPr="00BB52DC">
        <w:rPr>
          <w:rFonts w:cstheme="minorHAnsi"/>
          <w:sz w:val="24"/>
          <w:szCs w:val="24"/>
        </w:rPr>
        <w:t>re-trabajarán</w:t>
      </w:r>
      <w:proofErr w:type="spellEnd"/>
      <w:r w:rsidRPr="00BB52DC">
        <w:rPr>
          <w:rFonts w:cstheme="minorHAnsi"/>
          <w:sz w:val="24"/>
          <w:szCs w:val="24"/>
        </w:rPr>
        <w:t xml:space="preserve"> textos leídos en clases, es decir, que se presentarán citas o fragmentos, a fin que los/as estudiantes logren realizar comentarios, críticas, reflexiones y síntesis. </w:t>
      </w:r>
    </w:p>
    <w:p w14:paraId="0449BBB4" w14:textId="77777777" w:rsidR="00BB52DC" w:rsidRPr="00BB52DC" w:rsidRDefault="00BB52DC" w:rsidP="008872C6">
      <w:pPr>
        <w:spacing w:line="360" w:lineRule="auto"/>
        <w:jc w:val="both"/>
        <w:rPr>
          <w:rFonts w:cstheme="minorHAnsi"/>
          <w:sz w:val="24"/>
          <w:szCs w:val="24"/>
        </w:rPr>
      </w:pPr>
      <w:r w:rsidRPr="00BB52DC">
        <w:rPr>
          <w:rFonts w:cstheme="minorHAnsi"/>
          <w:sz w:val="24"/>
          <w:szCs w:val="24"/>
        </w:rPr>
        <w:lastRenderedPageBreak/>
        <w:t xml:space="preserve">Todo lo anterior será anticipado y consensuado con los/as estudiantes, atendiendo a los siguientes criterios: </w:t>
      </w:r>
    </w:p>
    <w:p w14:paraId="1BB29247"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Actitud de responsabilidad y compromiso con la asignatura, la carrera y la institución.</w:t>
      </w:r>
    </w:p>
    <w:p w14:paraId="2CA2815F"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 xml:space="preserve">Respeto hacia sus pares, tanto en su identidad como en la trayectoria. </w:t>
      </w:r>
    </w:p>
    <w:p w14:paraId="7149F050"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Trabajo colaborativo con sus compañeros y con el/la docente.</w:t>
      </w:r>
    </w:p>
    <w:p w14:paraId="3C952A9B"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Disponibilidad y participación en las lecturas y actividades propuestas.</w:t>
      </w:r>
    </w:p>
    <w:p w14:paraId="41905001"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 xml:space="preserve">Flexibilidad ante las problemáticas planteadas. Espacio a la incertidumbre, la pregunta, la aporía. </w:t>
      </w:r>
    </w:p>
    <w:p w14:paraId="585A0C15"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Adquisición de vocabulario específico de la disciplina.</w:t>
      </w:r>
    </w:p>
    <w:p w14:paraId="118E53AE"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 xml:space="preserve">Apropiación de pensamientos, teorías, que permitan la argumentación en el diálogo con los otros.  </w:t>
      </w:r>
    </w:p>
    <w:p w14:paraId="1C2CE9B8" w14:textId="77777777" w:rsidR="00BB52DC" w:rsidRPr="00BB52DC" w:rsidRDefault="00BB52DC" w:rsidP="008872C6">
      <w:pPr>
        <w:numPr>
          <w:ilvl w:val="0"/>
          <w:numId w:val="5"/>
        </w:numPr>
        <w:spacing w:after="200" w:line="360" w:lineRule="auto"/>
        <w:contextualSpacing/>
        <w:jc w:val="both"/>
        <w:rPr>
          <w:rFonts w:cstheme="minorHAnsi"/>
          <w:sz w:val="24"/>
          <w:szCs w:val="24"/>
        </w:rPr>
      </w:pPr>
      <w:r w:rsidRPr="00BB52DC">
        <w:rPr>
          <w:rFonts w:cstheme="minorHAnsi"/>
          <w:sz w:val="24"/>
          <w:szCs w:val="24"/>
        </w:rPr>
        <w:t xml:space="preserve">Comprensión e interrelación entre las distintas unidades planificadas. </w:t>
      </w:r>
    </w:p>
    <w:p w14:paraId="6462B1A4" w14:textId="77777777" w:rsidR="002A7DD5" w:rsidRDefault="002A7DD5" w:rsidP="008872C6">
      <w:pPr>
        <w:spacing w:after="0" w:line="360" w:lineRule="auto"/>
        <w:jc w:val="both"/>
        <w:rPr>
          <w:rFonts w:cstheme="minorHAnsi"/>
          <w:b/>
          <w:sz w:val="24"/>
          <w:szCs w:val="24"/>
          <w:u w:val="single"/>
        </w:rPr>
      </w:pPr>
    </w:p>
    <w:p w14:paraId="6181A834" w14:textId="12807059" w:rsidR="00566D7E" w:rsidRDefault="00566D7E" w:rsidP="008872C6">
      <w:pPr>
        <w:spacing w:after="0" w:line="360" w:lineRule="auto"/>
        <w:jc w:val="both"/>
        <w:rPr>
          <w:rFonts w:cstheme="minorHAnsi"/>
          <w:b/>
          <w:sz w:val="24"/>
          <w:szCs w:val="24"/>
          <w:u w:val="single"/>
        </w:rPr>
      </w:pPr>
      <w:r w:rsidRPr="00182B9F">
        <w:rPr>
          <w:rFonts w:cstheme="minorHAnsi"/>
          <w:b/>
          <w:sz w:val="24"/>
          <w:szCs w:val="24"/>
          <w:u w:val="single"/>
        </w:rPr>
        <w:t xml:space="preserve">Bibliografía obligatoria: </w:t>
      </w:r>
    </w:p>
    <w:p w14:paraId="066B8619" w14:textId="77777777" w:rsidR="00773DD9" w:rsidRDefault="00773DD9" w:rsidP="008872C6">
      <w:pPr>
        <w:spacing w:after="0" w:line="360" w:lineRule="auto"/>
        <w:jc w:val="both"/>
        <w:rPr>
          <w:rFonts w:cstheme="minorHAnsi"/>
          <w:b/>
          <w:sz w:val="24"/>
          <w:szCs w:val="24"/>
          <w:u w:val="single"/>
        </w:rPr>
      </w:pPr>
    </w:p>
    <w:p w14:paraId="704A8614"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t xml:space="preserve">Asociación Ernst Mach. (2002). </w:t>
      </w:r>
      <w:r w:rsidRPr="00DA6E33">
        <w:rPr>
          <w:i/>
          <w:iCs/>
          <w:sz w:val="24"/>
          <w:szCs w:val="24"/>
        </w:rPr>
        <w:t>La concepción científica del mundo: el Círculo de Viena</w:t>
      </w:r>
      <w:r w:rsidRPr="00DA6E33">
        <w:rPr>
          <w:sz w:val="24"/>
          <w:szCs w:val="24"/>
        </w:rPr>
        <w:t xml:space="preserve">. Redes 9(18), 105-149. Disponible en RIDAA-UNQ Repositorio Institucional Digital de Acceso Abierto de la Universidad Nacional de Quilmes </w:t>
      </w:r>
      <w:hyperlink r:id="rId7" w:history="1">
        <w:r w:rsidRPr="00DA6E33">
          <w:rPr>
            <w:rStyle w:val="Hipervnculo"/>
            <w:sz w:val="24"/>
            <w:szCs w:val="24"/>
          </w:rPr>
          <w:t>http://ridaa.unq.edu.ar/handle/20.500.11807/659</w:t>
        </w:r>
      </w:hyperlink>
    </w:p>
    <w:p w14:paraId="7606ACDE" w14:textId="77777777" w:rsidR="00DA6E33" w:rsidRPr="00DA6E33" w:rsidRDefault="00DA6E33" w:rsidP="008872C6">
      <w:pPr>
        <w:pStyle w:val="Prrafodelista"/>
        <w:numPr>
          <w:ilvl w:val="0"/>
          <w:numId w:val="6"/>
        </w:numPr>
        <w:spacing w:after="0" w:line="360" w:lineRule="auto"/>
        <w:jc w:val="both"/>
        <w:rPr>
          <w:rFonts w:cstheme="minorHAnsi"/>
          <w:b/>
          <w:sz w:val="24"/>
          <w:szCs w:val="24"/>
          <w:u w:val="single"/>
        </w:rPr>
      </w:pPr>
      <w:r w:rsidRPr="00DA6E33">
        <w:rPr>
          <w:sz w:val="24"/>
          <w:szCs w:val="24"/>
        </w:rPr>
        <w:t>Ayer, A. (</w:t>
      </w:r>
      <w:proofErr w:type="spellStart"/>
      <w:r w:rsidRPr="00DA6E33">
        <w:rPr>
          <w:sz w:val="24"/>
          <w:szCs w:val="24"/>
        </w:rPr>
        <w:t>comp.</w:t>
      </w:r>
      <w:proofErr w:type="spellEnd"/>
      <w:r w:rsidRPr="00DA6E33">
        <w:rPr>
          <w:sz w:val="24"/>
          <w:szCs w:val="24"/>
        </w:rPr>
        <w:t xml:space="preserve">) (1981) </w:t>
      </w:r>
      <w:r w:rsidRPr="00DA6E33">
        <w:rPr>
          <w:i/>
          <w:iCs/>
          <w:sz w:val="24"/>
          <w:szCs w:val="24"/>
        </w:rPr>
        <w:t>El positivismo lógico</w:t>
      </w:r>
      <w:r w:rsidRPr="00DA6E33">
        <w:rPr>
          <w:sz w:val="24"/>
          <w:szCs w:val="24"/>
        </w:rPr>
        <w:t xml:space="preserve">. México: FCE. </w:t>
      </w:r>
    </w:p>
    <w:p w14:paraId="7922A75F"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r w:rsidRPr="00DA6E33">
        <w:rPr>
          <w:rFonts w:cstheme="minorHAnsi"/>
          <w:bCs/>
          <w:sz w:val="24"/>
          <w:szCs w:val="24"/>
        </w:rPr>
        <w:t xml:space="preserve">Bauman, Z. (2007) </w:t>
      </w:r>
      <w:r w:rsidRPr="00DA6E33">
        <w:rPr>
          <w:rFonts w:cstheme="minorHAnsi"/>
          <w:bCs/>
          <w:i/>
          <w:iCs/>
          <w:sz w:val="24"/>
          <w:szCs w:val="24"/>
        </w:rPr>
        <w:t>La hermenéutica y las ciencias sociales</w:t>
      </w:r>
      <w:r w:rsidRPr="00DA6E33">
        <w:rPr>
          <w:rFonts w:cstheme="minorHAnsi"/>
          <w:bCs/>
          <w:sz w:val="24"/>
          <w:szCs w:val="24"/>
        </w:rPr>
        <w:t xml:space="preserve">. Buenos Aires: Nueva Visión. </w:t>
      </w:r>
    </w:p>
    <w:p w14:paraId="417BE8EA" w14:textId="77777777" w:rsidR="00DA6E33" w:rsidRPr="00DA6E33" w:rsidRDefault="00DA6E33" w:rsidP="008872C6">
      <w:pPr>
        <w:pStyle w:val="Prrafodelista"/>
        <w:numPr>
          <w:ilvl w:val="0"/>
          <w:numId w:val="6"/>
        </w:numPr>
        <w:spacing w:after="200" w:line="360" w:lineRule="auto"/>
        <w:jc w:val="both"/>
        <w:rPr>
          <w:rFonts w:cstheme="minorHAnsi"/>
          <w:sz w:val="24"/>
          <w:szCs w:val="24"/>
        </w:rPr>
      </w:pPr>
      <w:r w:rsidRPr="00DA6E33">
        <w:rPr>
          <w:rFonts w:cstheme="minorHAnsi"/>
          <w:sz w:val="24"/>
          <w:szCs w:val="24"/>
        </w:rPr>
        <w:t xml:space="preserve">Bunge, M. (1981), </w:t>
      </w:r>
      <w:r w:rsidRPr="00DA6E33">
        <w:rPr>
          <w:rFonts w:cstheme="minorHAnsi"/>
          <w:i/>
          <w:sz w:val="24"/>
          <w:szCs w:val="24"/>
        </w:rPr>
        <w:t>La ciencia, su método y su filosofía</w:t>
      </w:r>
      <w:r w:rsidRPr="00DA6E33">
        <w:rPr>
          <w:rFonts w:cstheme="minorHAnsi"/>
          <w:sz w:val="24"/>
          <w:szCs w:val="24"/>
        </w:rPr>
        <w:t>; Buenos Aires: Siglo XX.</w:t>
      </w:r>
    </w:p>
    <w:p w14:paraId="49A32728" w14:textId="77777777" w:rsidR="00DA6E33" w:rsidRPr="00DA6E33" w:rsidRDefault="00DA6E33" w:rsidP="008872C6">
      <w:pPr>
        <w:pStyle w:val="Prrafodelista"/>
        <w:numPr>
          <w:ilvl w:val="0"/>
          <w:numId w:val="6"/>
        </w:numPr>
        <w:spacing w:line="360" w:lineRule="auto"/>
        <w:jc w:val="both"/>
        <w:rPr>
          <w:sz w:val="24"/>
          <w:szCs w:val="24"/>
        </w:rPr>
      </w:pPr>
      <w:proofErr w:type="spellStart"/>
      <w:r w:rsidRPr="00DA6E33">
        <w:rPr>
          <w:sz w:val="24"/>
          <w:szCs w:val="24"/>
        </w:rPr>
        <w:t>Carbonelli</w:t>
      </w:r>
      <w:proofErr w:type="spellEnd"/>
      <w:r w:rsidRPr="00DA6E33">
        <w:rPr>
          <w:sz w:val="24"/>
          <w:szCs w:val="24"/>
        </w:rPr>
        <w:t xml:space="preserve">, M.; Esquivel, J. y Irrazabal, G (2011) </w:t>
      </w:r>
      <w:r w:rsidRPr="00DA6E33">
        <w:rPr>
          <w:i/>
          <w:iCs/>
          <w:sz w:val="24"/>
          <w:szCs w:val="24"/>
        </w:rPr>
        <w:t>Introducción al conocimiento científico y a la metodología de la investigación</w:t>
      </w:r>
      <w:r w:rsidRPr="00DA6E33">
        <w:rPr>
          <w:sz w:val="24"/>
          <w:szCs w:val="24"/>
        </w:rPr>
        <w:t>. Universidad Nacional Arturo Jauretche</w:t>
      </w:r>
    </w:p>
    <w:p w14:paraId="132214AF"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t xml:space="preserve">Díaz, E. (1997) </w:t>
      </w:r>
      <w:r w:rsidRPr="00DA6E33">
        <w:rPr>
          <w:i/>
          <w:iCs/>
          <w:sz w:val="24"/>
          <w:szCs w:val="24"/>
        </w:rPr>
        <w:t>Metodología de las ciencias sociales</w:t>
      </w:r>
      <w:r w:rsidRPr="00DA6E33">
        <w:rPr>
          <w:sz w:val="24"/>
          <w:szCs w:val="24"/>
        </w:rPr>
        <w:t xml:space="preserve">. Buenos Aires: Ed. </w:t>
      </w:r>
      <w:proofErr w:type="spellStart"/>
      <w:r w:rsidRPr="00DA6E33">
        <w:rPr>
          <w:sz w:val="24"/>
          <w:szCs w:val="24"/>
        </w:rPr>
        <w:t>Biblios</w:t>
      </w:r>
      <w:proofErr w:type="spellEnd"/>
      <w:r w:rsidRPr="00DA6E33">
        <w:rPr>
          <w:sz w:val="24"/>
          <w:szCs w:val="24"/>
        </w:rPr>
        <w:t xml:space="preserve"> </w:t>
      </w:r>
    </w:p>
    <w:p w14:paraId="1D802750"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t xml:space="preserve">Díaz. E. y </w:t>
      </w:r>
      <w:proofErr w:type="spellStart"/>
      <w:r w:rsidRPr="00DA6E33">
        <w:rPr>
          <w:sz w:val="24"/>
          <w:szCs w:val="24"/>
        </w:rPr>
        <w:t>Héler</w:t>
      </w:r>
      <w:proofErr w:type="spellEnd"/>
      <w:r w:rsidRPr="00DA6E33">
        <w:rPr>
          <w:sz w:val="24"/>
          <w:szCs w:val="24"/>
        </w:rPr>
        <w:t>, M. (1987</w:t>
      </w:r>
      <w:r w:rsidRPr="00DA6E33">
        <w:rPr>
          <w:i/>
          <w:iCs/>
          <w:sz w:val="24"/>
          <w:szCs w:val="24"/>
        </w:rPr>
        <w:t>) El conocimiento científico: hacia una visión crítica de las ciencias</w:t>
      </w:r>
      <w:r w:rsidRPr="00DA6E33">
        <w:rPr>
          <w:sz w:val="24"/>
          <w:szCs w:val="24"/>
        </w:rPr>
        <w:t>. Buenos Aires: Eudeba</w:t>
      </w:r>
    </w:p>
    <w:p w14:paraId="5870E235"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lastRenderedPageBreak/>
        <w:t xml:space="preserve">Gadea, W.; Cuenca, R. y Chaves, A. (2019) </w:t>
      </w:r>
      <w:r w:rsidRPr="00DA6E33">
        <w:rPr>
          <w:i/>
          <w:iCs/>
          <w:sz w:val="24"/>
          <w:szCs w:val="24"/>
        </w:rPr>
        <w:t>Epistemología y fundamentos de la investigación científica</w:t>
      </w:r>
      <w:r w:rsidRPr="00DA6E33">
        <w:rPr>
          <w:sz w:val="24"/>
          <w:szCs w:val="24"/>
        </w:rPr>
        <w:t>. UTPL, CENGAGE</w:t>
      </w:r>
    </w:p>
    <w:p w14:paraId="7DA2E34B"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r w:rsidRPr="00DA6E33">
        <w:rPr>
          <w:rFonts w:cstheme="minorHAnsi"/>
          <w:bCs/>
          <w:sz w:val="24"/>
          <w:szCs w:val="24"/>
        </w:rPr>
        <w:t xml:space="preserve">García Baró, M. </w:t>
      </w:r>
      <w:r w:rsidRPr="00DA6E33">
        <w:rPr>
          <w:rFonts w:cstheme="minorHAnsi"/>
          <w:bCs/>
          <w:i/>
          <w:iCs/>
          <w:sz w:val="24"/>
          <w:szCs w:val="24"/>
        </w:rPr>
        <w:t>Husserl y Gadamer. Fenomenología y Hermenéutica</w:t>
      </w:r>
      <w:r w:rsidRPr="00DA6E33">
        <w:rPr>
          <w:rFonts w:cstheme="minorHAnsi"/>
          <w:bCs/>
          <w:sz w:val="24"/>
          <w:szCs w:val="24"/>
        </w:rPr>
        <w:t xml:space="preserve">. Colección Descubrir la filosofía </w:t>
      </w:r>
      <w:proofErr w:type="spellStart"/>
      <w:r w:rsidRPr="00DA6E33">
        <w:rPr>
          <w:rFonts w:cstheme="minorHAnsi"/>
          <w:bCs/>
          <w:sz w:val="24"/>
          <w:szCs w:val="24"/>
        </w:rPr>
        <w:t>n°</w:t>
      </w:r>
      <w:proofErr w:type="spellEnd"/>
      <w:r w:rsidRPr="00DA6E33">
        <w:rPr>
          <w:rFonts w:cstheme="minorHAnsi"/>
          <w:bCs/>
          <w:sz w:val="24"/>
          <w:szCs w:val="24"/>
        </w:rPr>
        <w:t xml:space="preserve"> 30. Editorial La Nación</w:t>
      </w:r>
    </w:p>
    <w:p w14:paraId="6CF69E7E"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t>GIANELLA, A. (1995) Introducción</w:t>
      </w:r>
      <w:r w:rsidRPr="00DA6E33">
        <w:rPr>
          <w:i/>
          <w:iCs/>
          <w:sz w:val="24"/>
          <w:szCs w:val="24"/>
        </w:rPr>
        <w:t xml:space="preserve"> a la Epistemología y Metodología de la Ciencia</w:t>
      </w:r>
      <w:r w:rsidRPr="00DA6E33">
        <w:rPr>
          <w:sz w:val="24"/>
          <w:szCs w:val="24"/>
        </w:rPr>
        <w:t>. La Plata, REUN</w:t>
      </w:r>
    </w:p>
    <w:p w14:paraId="4C2B377E" w14:textId="77777777" w:rsidR="00DA6E33" w:rsidRPr="00DA6E33" w:rsidRDefault="00DA6E33" w:rsidP="008872C6">
      <w:pPr>
        <w:pStyle w:val="Prrafodelista"/>
        <w:numPr>
          <w:ilvl w:val="0"/>
          <w:numId w:val="6"/>
        </w:numPr>
        <w:spacing w:line="360" w:lineRule="auto"/>
        <w:jc w:val="both"/>
        <w:rPr>
          <w:sz w:val="24"/>
          <w:szCs w:val="24"/>
        </w:rPr>
      </w:pPr>
      <w:r w:rsidRPr="00DA6E33">
        <w:rPr>
          <w:sz w:val="24"/>
          <w:szCs w:val="24"/>
        </w:rPr>
        <w:t xml:space="preserve">Gianella, A. (1999) Capítulo 3. La Epistemología y la metodología como disciplinas, en SCARANO, Eduardo R. (coord.); </w:t>
      </w:r>
      <w:r w:rsidRPr="00DA6E33">
        <w:rPr>
          <w:i/>
          <w:iCs/>
          <w:sz w:val="24"/>
          <w:szCs w:val="24"/>
        </w:rPr>
        <w:t>Metodología de las Ciencias Sociales. Lógica, Lenguaje y racionalidad</w:t>
      </w:r>
      <w:r w:rsidRPr="00DA6E33">
        <w:rPr>
          <w:sz w:val="24"/>
          <w:szCs w:val="24"/>
        </w:rPr>
        <w:t>. Buenos Aires:  Macchi.</w:t>
      </w:r>
    </w:p>
    <w:p w14:paraId="30FCB005"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r w:rsidRPr="00DA6E33">
        <w:rPr>
          <w:rFonts w:cstheme="minorHAnsi"/>
          <w:bCs/>
          <w:sz w:val="24"/>
          <w:szCs w:val="24"/>
        </w:rPr>
        <w:t xml:space="preserve">Guerra Palermo, M.J (2015) </w:t>
      </w:r>
      <w:r w:rsidRPr="00DA6E33">
        <w:rPr>
          <w:rFonts w:cstheme="minorHAnsi"/>
          <w:bCs/>
          <w:i/>
          <w:iCs/>
          <w:sz w:val="24"/>
          <w:szCs w:val="24"/>
        </w:rPr>
        <w:t>Habermas. La apuesta por la democracia</w:t>
      </w:r>
      <w:r w:rsidRPr="00DA6E33">
        <w:rPr>
          <w:rFonts w:cstheme="minorHAnsi"/>
          <w:bCs/>
          <w:sz w:val="24"/>
          <w:szCs w:val="24"/>
        </w:rPr>
        <w:t xml:space="preserve">. Colección Descubrir la filosofía </w:t>
      </w:r>
      <w:proofErr w:type="spellStart"/>
      <w:r w:rsidRPr="00DA6E33">
        <w:rPr>
          <w:rFonts w:cstheme="minorHAnsi"/>
          <w:bCs/>
          <w:sz w:val="24"/>
          <w:szCs w:val="24"/>
        </w:rPr>
        <w:t>n°</w:t>
      </w:r>
      <w:proofErr w:type="spellEnd"/>
      <w:r w:rsidRPr="00DA6E33">
        <w:rPr>
          <w:rFonts w:cstheme="minorHAnsi"/>
          <w:bCs/>
          <w:sz w:val="24"/>
          <w:szCs w:val="24"/>
        </w:rPr>
        <w:t xml:space="preserve"> 26. Editorial La Nación</w:t>
      </w:r>
    </w:p>
    <w:p w14:paraId="68F98216" w14:textId="77777777" w:rsidR="00DA6E33" w:rsidRPr="00DA6E33" w:rsidRDefault="00DA6E33" w:rsidP="008872C6">
      <w:pPr>
        <w:pStyle w:val="Prrafodelista"/>
        <w:numPr>
          <w:ilvl w:val="0"/>
          <w:numId w:val="6"/>
        </w:numPr>
        <w:spacing w:after="200" w:line="360" w:lineRule="auto"/>
        <w:jc w:val="both"/>
        <w:rPr>
          <w:rFonts w:cstheme="minorHAnsi"/>
          <w:sz w:val="24"/>
          <w:szCs w:val="24"/>
        </w:rPr>
      </w:pPr>
      <w:r w:rsidRPr="00DA6E33">
        <w:rPr>
          <w:rFonts w:cstheme="minorHAnsi"/>
          <w:sz w:val="24"/>
          <w:szCs w:val="24"/>
        </w:rPr>
        <w:t xml:space="preserve">Hessen, J. (1925) </w:t>
      </w:r>
      <w:r w:rsidRPr="00DA6E33">
        <w:rPr>
          <w:rFonts w:cstheme="minorHAnsi"/>
          <w:i/>
          <w:iCs/>
          <w:sz w:val="24"/>
          <w:szCs w:val="24"/>
        </w:rPr>
        <w:t>Teoría del Conocimiento</w:t>
      </w:r>
      <w:r w:rsidRPr="00DA6E33">
        <w:rPr>
          <w:rFonts w:cstheme="minorHAnsi"/>
          <w:sz w:val="24"/>
          <w:szCs w:val="24"/>
        </w:rPr>
        <w:t xml:space="preserve">. Instituto Latinoamericano de Ciencia y Arte. Disponible en </w:t>
      </w:r>
      <w:hyperlink r:id="rId8" w:history="1">
        <w:r w:rsidRPr="00DA6E33">
          <w:rPr>
            <w:rStyle w:val="Hipervnculo"/>
            <w:rFonts w:cstheme="minorHAnsi"/>
            <w:sz w:val="24"/>
            <w:szCs w:val="24"/>
          </w:rPr>
          <w:t>https://trabajosocialucen.files.wordpress.com/2012/05/hessen_johannes-_teoria_del_conocimiento_pdf-1.pdf</w:t>
        </w:r>
      </w:hyperlink>
    </w:p>
    <w:p w14:paraId="470070C4" w14:textId="77777777" w:rsidR="00DA6E33" w:rsidRPr="00DA6E33" w:rsidRDefault="00DA6E33" w:rsidP="008872C6">
      <w:pPr>
        <w:pStyle w:val="Prrafodelista"/>
        <w:numPr>
          <w:ilvl w:val="0"/>
          <w:numId w:val="6"/>
        </w:numPr>
        <w:spacing w:after="200" w:line="360" w:lineRule="auto"/>
        <w:jc w:val="both"/>
        <w:rPr>
          <w:rFonts w:cstheme="minorHAnsi"/>
          <w:sz w:val="24"/>
          <w:szCs w:val="24"/>
        </w:rPr>
      </w:pPr>
      <w:r w:rsidRPr="00DA6E33">
        <w:rPr>
          <w:rFonts w:cstheme="minorHAnsi"/>
          <w:sz w:val="24"/>
          <w:szCs w:val="24"/>
        </w:rPr>
        <w:t xml:space="preserve">Klimovsky, G. (1994) </w:t>
      </w:r>
      <w:r w:rsidRPr="00DA6E33">
        <w:rPr>
          <w:rFonts w:cstheme="minorHAnsi"/>
          <w:i/>
          <w:sz w:val="24"/>
          <w:szCs w:val="24"/>
        </w:rPr>
        <w:t>Las desventuras del conocimiento científico. Una introducción a la epistemología.</w:t>
      </w:r>
      <w:r w:rsidRPr="00DA6E33">
        <w:rPr>
          <w:rFonts w:cstheme="minorHAnsi"/>
          <w:sz w:val="24"/>
          <w:szCs w:val="24"/>
        </w:rPr>
        <w:t xml:space="preserve"> Buenos Aires: A-Z Editora. </w:t>
      </w:r>
    </w:p>
    <w:p w14:paraId="76F2E2D2" w14:textId="77777777" w:rsidR="00DA6E33" w:rsidRPr="00DA6E33" w:rsidRDefault="00DA6E33" w:rsidP="008872C6">
      <w:pPr>
        <w:pStyle w:val="Prrafodelista"/>
        <w:numPr>
          <w:ilvl w:val="0"/>
          <w:numId w:val="6"/>
        </w:numPr>
        <w:spacing w:after="0" w:line="360" w:lineRule="auto"/>
        <w:jc w:val="both"/>
        <w:rPr>
          <w:rFonts w:cstheme="minorHAnsi"/>
          <w:b/>
          <w:sz w:val="24"/>
          <w:szCs w:val="24"/>
          <w:u w:val="single"/>
        </w:rPr>
      </w:pPr>
      <w:r w:rsidRPr="00DA6E33">
        <w:rPr>
          <w:sz w:val="24"/>
          <w:szCs w:val="24"/>
        </w:rPr>
        <w:t xml:space="preserve">Kuhn, T. (1992) </w:t>
      </w:r>
      <w:r w:rsidRPr="00DA6E33">
        <w:rPr>
          <w:i/>
          <w:iCs/>
          <w:sz w:val="24"/>
          <w:szCs w:val="24"/>
        </w:rPr>
        <w:t>La estructura de las revoluciones científicas</w:t>
      </w:r>
      <w:r w:rsidRPr="00DA6E33">
        <w:rPr>
          <w:sz w:val="24"/>
          <w:szCs w:val="24"/>
        </w:rPr>
        <w:t>. México:  FCE</w:t>
      </w:r>
    </w:p>
    <w:p w14:paraId="5EF48767"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r w:rsidRPr="00DA6E33">
        <w:rPr>
          <w:rFonts w:cstheme="minorHAnsi"/>
          <w:bCs/>
          <w:sz w:val="24"/>
          <w:szCs w:val="24"/>
        </w:rPr>
        <w:t xml:space="preserve">Mardones, J.M. y </w:t>
      </w:r>
      <w:proofErr w:type="spellStart"/>
      <w:r w:rsidRPr="00DA6E33">
        <w:rPr>
          <w:rFonts w:cstheme="minorHAnsi"/>
          <w:bCs/>
          <w:sz w:val="24"/>
          <w:szCs w:val="24"/>
        </w:rPr>
        <w:t>Ursua</w:t>
      </w:r>
      <w:proofErr w:type="spellEnd"/>
      <w:r w:rsidRPr="00DA6E33">
        <w:rPr>
          <w:rFonts w:cstheme="minorHAnsi"/>
          <w:bCs/>
          <w:sz w:val="24"/>
          <w:szCs w:val="24"/>
        </w:rPr>
        <w:t xml:space="preserve">, N. (1982) </w:t>
      </w:r>
      <w:r w:rsidRPr="00DA6E33">
        <w:rPr>
          <w:rFonts w:cstheme="minorHAnsi"/>
          <w:bCs/>
          <w:i/>
          <w:iCs/>
          <w:sz w:val="24"/>
          <w:szCs w:val="24"/>
        </w:rPr>
        <w:t>Filosofía de las Ciencia humanas y sociales. Materiales para una fundamentación</w:t>
      </w:r>
      <w:r w:rsidRPr="00DA6E33">
        <w:rPr>
          <w:rFonts w:cstheme="minorHAnsi"/>
          <w:bCs/>
          <w:sz w:val="24"/>
          <w:szCs w:val="24"/>
        </w:rPr>
        <w:t>. Barcelona: Editorial Fontamara S.A.</w:t>
      </w:r>
    </w:p>
    <w:p w14:paraId="65FB50A9"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proofErr w:type="spellStart"/>
      <w:r w:rsidRPr="00DA6E33">
        <w:rPr>
          <w:rFonts w:cstheme="minorHAnsi"/>
          <w:bCs/>
          <w:sz w:val="24"/>
          <w:szCs w:val="24"/>
        </w:rPr>
        <w:t>Moulines</w:t>
      </w:r>
      <w:proofErr w:type="spellEnd"/>
      <w:r w:rsidRPr="00DA6E33">
        <w:rPr>
          <w:rFonts w:cstheme="minorHAnsi"/>
          <w:bCs/>
          <w:sz w:val="24"/>
          <w:szCs w:val="24"/>
        </w:rPr>
        <w:t xml:space="preserve">, U. (2015) </w:t>
      </w:r>
      <w:r w:rsidRPr="00DA6E33">
        <w:rPr>
          <w:rFonts w:cstheme="minorHAnsi"/>
          <w:bCs/>
          <w:i/>
          <w:iCs/>
          <w:sz w:val="24"/>
          <w:szCs w:val="24"/>
        </w:rPr>
        <w:t>Popper y Kuhn. Dos gigantes de la filosofía de la ciencia del siglo XX</w:t>
      </w:r>
      <w:r w:rsidRPr="00DA6E33">
        <w:rPr>
          <w:rFonts w:cstheme="minorHAnsi"/>
          <w:bCs/>
          <w:sz w:val="24"/>
          <w:szCs w:val="24"/>
        </w:rPr>
        <w:t xml:space="preserve">. Colección Descubrir la filosofía </w:t>
      </w:r>
      <w:proofErr w:type="spellStart"/>
      <w:r w:rsidRPr="00DA6E33">
        <w:rPr>
          <w:rFonts w:cstheme="minorHAnsi"/>
          <w:bCs/>
          <w:sz w:val="24"/>
          <w:szCs w:val="24"/>
        </w:rPr>
        <w:t>n°</w:t>
      </w:r>
      <w:proofErr w:type="spellEnd"/>
      <w:r w:rsidRPr="00DA6E33">
        <w:rPr>
          <w:rFonts w:cstheme="minorHAnsi"/>
          <w:bCs/>
          <w:sz w:val="24"/>
          <w:szCs w:val="24"/>
        </w:rPr>
        <w:t xml:space="preserve"> 23. Editorial La Nación</w:t>
      </w:r>
    </w:p>
    <w:p w14:paraId="75523FDA" w14:textId="77777777" w:rsidR="00DA6E33" w:rsidRPr="00DA6E33" w:rsidRDefault="00DA6E33" w:rsidP="008872C6">
      <w:pPr>
        <w:pStyle w:val="Prrafodelista"/>
        <w:numPr>
          <w:ilvl w:val="0"/>
          <w:numId w:val="6"/>
        </w:numPr>
        <w:spacing w:after="0" w:line="360" w:lineRule="auto"/>
        <w:jc w:val="both"/>
        <w:rPr>
          <w:rFonts w:cstheme="minorHAnsi"/>
          <w:b/>
          <w:sz w:val="24"/>
          <w:szCs w:val="24"/>
          <w:u w:val="single"/>
        </w:rPr>
      </w:pPr>
      <w:r w:rsidRPr="00DA6E33">
        <w:rPr>
          <w:rFonts w:cstheme="minorHAnsi"/>
          <w:color w:val="000000"/>
          <w:sz w:val="24"/>
          <w:szCs w:val="24"/>
        </w:rPr>
        <w:t xml:space="preserve">Ortiz Ocaña, A. (2015) </w:t>
      </w:r>
      <w:r w:rsidRPr="00DA6E33">
        <w:rPr>
          <w:rFonts w:cstheme="minorHAnsi"/>
          <w:i/>
          <w:iCs/>
          <w:color w:val="000000"/>
          <w:sz w:val="24"/>
          <w:szCs w:val="24"/>
        </w:rPr>
        <w:t>Epistemología y ciencias humanas. Modelos epistémicos y paradigmas</w:t>
      </w:r>
      <w:r w:rsidRPr="00DA6E33">
        <w:rPr>
          <w:rFonts w:cstheme="minorHAnsi"/>
          <w:color w:val="000000"/>
          <w:sz w:val="24"/>
          <w:szCs w:val="24"/>
        </w:rPr>
        <w:t xml:space="preserve">. Bogotá: Ediciones de la U. </w:t>
      </w:r>
    </w:p>
    <w:p w14:paraId="6F6893F1" w14:textId="77777777" w:rsidR="00DA6E33" w:rsidRPr="00DA6E33" w:rsidRDefault="00DA6E33" w:rsidP="008872C6">
      <w:pPr>
        <w:pStyle w:val="Prrafodelista"/>
        <w:numPr>
          <w:ilvl w:val="0"/>
          <w:numId w:val="6"/>
        </w:numPr>
        <w:spacing w:after="0" w:line="360" w:lineRule="auto"/>
        <w:jc w:val="both"/>
        <w:rPr>
          <w:rFonts w:cstheme="minorHAnsi"/>
          <w:bCs/>
          <w:sz w:val="24"/>
          <w:szCs w:val="24"/>
        </w:rPr>
      </w:pPr>
      <w:r w:rsidRPr="00DA6E33">
        <w:rPr>
          <w:rFonts w:cstheme="minorHAnsi"/>
          <w:bCs/>
          <w:sz w:val="24"/>
          <w:szCs w:val="24"/>
        </w:rPr>
        <w:t xml:space="preserve">Osorio, F. (editor) (2007) </w:t>
      </w:r>
      <w:r w:rsidRPr="00DA6E33">
        <w:rPr>
          <w:rFonts w:cstheme="minorHAnsi"/>
          <w:bCs/>
          <w:i/>
          <w:iCs/>
          <w:sz w:val="24"/>
          <w:szCs w:val="24"/>
        </w:rPr>
        <w:t>Epistemología de las Ciencias Sociales. Breve manual</w:t>
      </w:r>
      <w:r w:rsidRPr="00DA6E33">
        <w:rPr>
          <w:rFonts w:cstheme="minorHAnsi"/>
          <w:bCs/>
          <w:sz w:val="24"/>
          <w:szCs w:val="24"/>
        </w:rPr>
        <w:t>. Ediciones UCSH</w:t>
      </w:r>
    </w:p>
    <w:p w14:paraId="1A00673C" w14:textId="77777777" w:rsidR="00DA6E33" w:rsidRPr="00DA6E33" w:rsidRDefault="00DA6E33" w:rsidP="008872C6">
      <w:pPr>
        <w:pStyle w:val="Prrafodelista"/>
        <w:numPr>
          <w:ilvl w:val="0"/>
          <w:numId w:val="6"/>
        </w:numPr>
        <w:spacing w:after="0" w:line="360" w:lineRule="auto"/>
        <w:jc w:val="both"/>
        <w:rPr>
          <w:rFonts w:cstheme="minorHAnsi"/>
          <w:b/>
          <w:sz w:val="24"/>
          <w:szCs w:val="24"/>
          <w:u w:val="single"/>
        </w:rPr>
      </w:pPr>
      <w:r w:rsidRPr="00DA6E33">
        <w:rPr>
          <w:rFonts w:cstheme="minorHAnsi"/>
          <w:color w:val="000000"/>
          <w:sz w:val="24"/>
          <w:szCs w:val="24"/>
        </w:rPr>
        <w:t xml:space="preserve">Toledo, U. (1998). </w:t>
      </w:r>
      <w:r w:rsidRPr="00DA6E33">
        <w:rPr>
          <w:rFonts w:cstheme="minorHAnsi"/>
          <w:i/>
          <w:iCs/>
          <w:color w:val="000000"/>
          <w:sz w:val="24"/>
          <w:szCs w:val="24"/>
        </w:rPr>
        <w:t>La epistemología según Feyerabend</w:t>
      </w:r>
      <w:r w:rsidRPr="00DA6E33">
        <w:rPr>
          <w:rFonts w:cstheme="minorHAnsi"/>
          <w:color w:val="000000"/>
          <w:sz w:val="24"/>
          <w:szCs w:val="24"/>
        </w:rPr>
        <w:t>. </w:t>
      </w:r>
      <w:r w:rsidRPr="00DA6E33">
        <w:rPr>
          <w:rStyle w:val="nfasis"/>
          <w:rFonts w:cstheme="minorHAnsi"/>
          <w:i w:val="0"/>
          <w:iCs w:val="0"/>
          <w:color w:val="000000"/>
          <w:sz w:val="24"/>
          <w:szCs w:val="24"/>
        </w:rPr>
        <w:t xml:space="preserve">Cinta </w:t>
      </w:r>
      <w:proofErr w:type="spellStart"/>
      <w:r w:rsidRPr="00DA6E33">
        <w:rPr>
          <w:rStyle w:val="nfasis"/>
          <w:rFonts w:cstheme="minorHAnsi"/>
          <w:i w:val="0"/>
          <w:iCs w:val="0"/>
          <w:color w:val="000000"/>
          <w:sz w:val="24"/>
          <w:szCs w:val="24"/>
        </w:rPr>
        <w:t>Moebio</w:t>
      </w:r>
      <w:proofErr w:type="spellEnd"/>
      <w:r w:rsidRPr="00DA6E33">
        <w:rPr>
          <w:rFonts w:cstheme="minorHAnsi"/>
          <w:color w:val="000000"/>
          <w:sz w:val="24"/>
          <w:szCs w:val="24"/>
        </w:rPr>
        <w:t> 4: 102-127</w:t>
      </w:r>
    </w:p>
    <w:p w14:paraId="1C8524D1" w14:textId="77777777" w:rsidR="00DA6E33" w:rsidRPr="00DA6E33" w:rsidRDefault="00DA6E33" w:rsidP="008872C6">
      <w:pPr>
        <w:pStyle w:val="Prrafodelista"/>
        <w:numPr>
          <w:ilvl w:val="0"/>
          <w:numId w:val="6"/>
        </w:numPr>
        <w:spacing w:after="0" w:line="360" w:lineRule="auto"/>
        <w:jc w:val="both"/>
        <w:rPr>
          <w:rFonts w:cstheme="minorHAnsi"/>
          <w:b/>
          <w:sz w:val="24"/>
          <w:szCs w:val="24"/>
          <w:u w:val="single"/>
        </w:rPr>
      </w:pPr>
      <w:r w:rsidRPr="00DA6E33">
        <w:rPr>
          <w:sz w:val="24"/>
          <w:szCs w:val="24"/>
        </w:rPr>
        <w:t xml:space="preserve">Toledo, U. (1999) </w:t>
      </w:r>
      <w:r w:rsidRPr="00DA6E33">
        <w:rPr>
          <w:i/>
          <w:iCs/>
          <w:sz w:val="24"/>
          <w:szCs w:val="24"/>
        </w:rPr>
        <w:t>Ciencia y pseudociencia en Lakatos</w:t>
      </w:r>
      <w:r w:rsidRPr="00DA6E33">
        <w:rPr>
          <w:sz w:val="24"/>
          <w:szCs w:val="24"/>
        </w:rPr>
        <w:t xml:space="preserve">. Cinta </w:t>
      </w:r>
      <w:proofErr w:type="spellStart"/>
      <w:r w:rsidRPr="00DA6E33">
        <w:rPr>
          <w:sz w:val="24"/>
          <w:szCs w:val="24"/>
        </w:rPr>
        <w:t>Moebio</w:t>
      </w:r>
      <w:proofErr w:type="spellEnd"/>
      <w:r w:rsidRPr="00DA6E33">
        <w:rPr>
          <w:sz w:val="24"/>
          <w:szCs w:val="24"/>
        </w:rPr>
        <w:t xml:space="preserve"> 5: 51-60 </w:t>
      </w:r>
      <w:hyperlink r:id="rId9" w:history="1">
        <w:r w:rsidRPr="00DA6E33">
          <w:rPr>
            <w:rStyle w:val="Hipervnculo"/>
            <w:sz w:val="24"/>
            <w:szCs w:val="24"/>
          </w:rPr>
          <w:t>www.moebio.uchile.cl/05/lakatos.html</w:t>
        </w:r>
      </w:hyperlink>
    </w:p>
    <w:p w14:paraId="037708A6" w14:textId="20945DB6" w:rsidR="00E83F2B" w:rsidRPr="005E47D4" w:rsidRDefault="00E83F2B" w:rsidP="008872C6">
      <w:pPr>
        <w:spacing w:line="360" w:lineRule="auto"/>
        <w:rPr>
          <w:lang w:val="es-ES"/>
        </w:rPr>
      </w:pPr>
    </w:p>
    <w:sectPr w:rsidR="00E83F2B" w:rsidRPr="005E47D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F17" w14:textId="77777777" w:rsidR="003E414C" w:rsidRDefault="003E414C" w:rsidP="00AB6DB5">
      <w:pPr>
        <w:spacing w:after="0" w:line="240" w:lineRule="auto"/>
      </w:pPr>
      <w:r>
        <w:separator/>
      </w:r>
    </w:p>
  </w:endnote>
  <w:endnote w:type="continuationSeparator" w:id="0">
    <w:p w14:paraId="0307A833" w14:textId="77777777" w:rsidR="003E414C" w:rsidRDefault="003E414C" w:rsidP="00AB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CFA4" w14:textId="77777777" w:rsidR="003E414C" w:rsidRDefault="003E414C" w:rsidP="00AB6DB5">
      <w:pPr>
        <w:spacing w:after="0" w:line="240" w:lineRule="auto"/>
      </w:pPr>
      <w:r>
        <w:separator/>
      </w:r>
    </w:p>
  </w:footnote>
  <w:footnote w:type="continuationSeparator" w:id="0">
    <w:p w14:paraId="13DB8BBB" w14:textId="77777777" w:rsidR="003E414C" w:rsidRDefault="003E414C" w:rsidP="00AB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08C3" w14:textId="77777777" w:rsidR="00AB6DB5" w:rsidRPr="00613026" w:rsidRDefault="00AB6DB5" w:rsidP="00AB6DB5">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08F002FE" wp14:editId="7AAF817E">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w:t>
    </w:r>
    <w:proofErr w:type="spellStart"/>
    <w:r w:rsidRPr="00613026">
      <w:t>nº</w:t>
    </w:r>
    <w:proofErr w:type="spellEnd"/>
    <w:r w:rsidRPr="00613026">
      <w:t xml:space="preserve"> 7 “Brigadier Estanislao López”</w:t>
    </w:r>
    <w:r w:rsidRPr="00613026">
      <w:rPr>
        <w:noProof/>
        <w:lang w:eastAsia="es-ES"/>
      </w:rPr>
      <w:t xml:space="preserve"> </w:t>
    </w:r>
  </w:p>
  <w:p w14:paraId="0A87D764" w14:textId="77777777" w:rsidR="00AB6DB5" w:rsidRPr="0032174B" w:rsidRDefault="00AB6DB5" w:rsidP="00AB6DB5">
    <w:pPr>
      <w:pBdr>
        <w:bottom w:val="single" w:sz="12" w:space="1" w:color="auto"/>
      </w:pBdr>
      <w:tabs>
        <w:tab w:val="center" w:pos="4252"/>
        <w:tab w:val="right" w:pos="8504"/>
      </w:tabs>
      <w:spacing w:after="0" w:line="240" w:lineRule="auto"/>
    </w:pPr>
    <w:proofErr w:type="spellStart"/>
    <w:r w:rsidRPr="00613026">
      <w:t>Estrugamou</w:t>
    </w:r>
    <w:proofErr w:type="spellEnd"/>
    <w:r w:rsidRPr="00613026">
      <w:t xml:space="preserve"> 250- V</w:t>
    </w:r>
    <w:r>
      <w:t>enado Tuerto- Santa Fe-Argentina</w:t>
    </w:r>
  </w:p>
  <w:p w14:paraId="3520508B" w14:textId="77777777" w:rsidR="00AB6DB5" w:rsidRDefault="00AB6D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C73"/>
    <w:multiLevelType w:val="hybridMultilevel"/>
    <w:tmpl w:val="5BE0F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70756D"/>
    <w:multiLevelType w:val="hybridMultilevel"/>
    <w:tmpl w:val="3F16A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EC535B"/>
    <w:multiLevelType w:val="hybridMultilevel"/>
    <w:tmpl w:val="249825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0EA4914"/>
    <w:multiLevelType w:val="hybridMultilevel"/>
    <w:tmpl w:val="6D4C6E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1B5710"/>
    <w:multiLevelType w:val="hybridMultilevel"/>
    <w:tmpl w:val="9F7E17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42F7911"/>
    <w:multiLevelType w:val="hybridMultilevel"/>
    <w:tmpl w:val="C3D2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DB5"/>
    <w:rsid w:val="00011CEB"/>
    <w:rsid w:val="000A2CCD"/>
    <w:rsid w:val="000C7E22"/>
    <w:rsid w:val="00151402"/>
    <w:rsid w:val="00182B9F"/>
    <w:rsid w:val="001D2436"/>
    <w:rsid w:val="001D363F"/>
    <w:rsid w:val="0020671D"/>
    <w:rsid w:val="0021122A"/>
    <w:rsid w:val="0026216C"/>
    <w:rsid w:val="002957A3"/>
    <w:rsid w:val="002A7DD5"/>
    <w:rsid w:val="002C2ABB"/>
    <w:rsid w:val="002C4DE7"/>
    <w:rsid w:val="002D01AD"/>
    <w:rsid w:val="002D7475"/>
    <w:rsid w:val="002F4772"/>
    <w:rsid w:val="002F783A"/>
    <w:rsid w:val="00301194"/>
    <w:rsid w:val="00321FD6"/>
    <w:rsid w:val="00346F35"/>
    <w:rsid w:val="003A517C"/>
    <w:rsid w:val="003A6827"/>
    <w:rsid w:val="003C41D0"/>
    <w:rsid w:val="003E414C"/>
    <w:rsid w:val="0049126A"/>
    <w:rsid w:val="004967B0"/>
    <w:rsid w:val="004A28E0"/>
    <w:rsid w:val="004B7618"/>
    <w:rsid w:val="004E52D3"/>
    <w:rsid w:val="005304B6"/>
    <w:rsid w:val="00566D7E"/>
    <w:rsid w:val="005C4524"/>
    <w:rsid w:val="005E47D4"/>
    <w:rsid w:val="005F3419"/>
    <w:rsid w:val="00613176"/>
    <w:rsid w:val="006238ED"/>
    <w:rsid w:val="006361B2"/>
    <w:rsid w:val="00683E8F"/>
    <w:rsid w:val="00687496"/>
    <w:rsid w:val="00687BBC"/>
    <w:rsid w:val="00697B81"/>
    <w:rsid w:val="006B4A24"/>
    <w:rsid w:val="006C70D6"/>
    <w:rsid w:val="00706CC4"/>
    <w:rsid w:val="0072757B"/>
    <w:rsid w:val="00742B35"/>
    <w:rsid w:val="0076645F"/>
    <w:rsid w:val="00773DD9"/>
    <w:rsid w:val="00776369"/>
    <w:rsid w:val="007E2F6C"/>
    <w:rsid w:val="007F4185"/>
    <w:rsid w:val="00830412"/>
    <w:rsid w:val="008420E9"/>
    <w:rsid w:val="0084216F"/>
    <w:rsid w:val="00864257"/>
    <w:rsid w:val="008872C6"/>
    <w:rsid w:val="00892743"/>
    <w:rsid w:val="008C5DC9"/>
    <w:rsid w:val="008F2F3E"/>
    <w:rsid w:val="009107D4"/>
    <w:rsid w:val="00984C9E"/>
    <w:rsid w:val="00993031"/>
    <w:rsid w:val="009B458B"/>
    <w:rsid w:val="009F41B1"/>
    <w:rsid w:val="00A2409E"/>
    <w:rsid w:val="00A7158E"/>
    <w:rsid w:val="00A80F0E"/>
    <w:rsid w:val="00AB66E8"/>
    <w:rsid w:val="00AB6DB5"/>
    <w:rsid w:val="00AE2AA4"/>
    <w:rsid w:val="00AE6A5F"/>
    <w:rsid w:val="00B030C8"/>
    <w:rsid w:val="00B20A59"/>
    <w:rsid w:val="00B21165"/>
    <w:rsid w:val="00B57B69"/>
    <w:rsid w:val="00B70336"/>
    <w:rsid w:val="00BB52DC"/>
    <w:rsid w:val="00BC7183"/>
    <w:rsid w:val="00C41175"/>
    <w:rsid w:val="00C42D0E"/>
    <w:rsid w:val="00C5153A"/>
    <w:rsid w:val="00C51D12"/>
    <w:rsid w:val="00C5788C"/>
    <w:rsid w:val="00C6305F"/>
    <w:rsid w:val="00C975C7"/>
    <w:rsid w:val="00CE0CF8"/>
    <w:rsid w:val="00CE3A57"/>
    <w:rsid w:val="00CF7562"/>
    <w:rsid w:val="00D16C1E"/>
    <w:rsid w:val="00D73BA8"/>
    <w:rsid w:val="00DA6E33"/>
    <w:rsid w:val="00E14B65"/>
    <w:rsid w:val="00E3763E"/>
    <w:rsid w:val="00E546D6"/>
    <w:rsid w:val="00E83F2B"/>
    <w:rsid w:val="00E96E6C"/>
    <w:rsid w:val="00EA0205"/>
    <w:rsid w:val="00EB34AB"/>
    <w:rsid w:val="00EC67A4"/>
    <w:rsid w:val="00F00F3D"/>
    <w:rsid w:val="00F62A1C"/>
    <w:rsid w:val="00FB34AD"/>
    <w:rsid w:val="00FB5D79"/>
    <w:rsid w:val="00FF2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F29B"/>
  <w15:docId w15:val="{1C3B60F6-343C-49D6-8065-FA593F8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DB5"/>
  </w:style>
  <w:style w:type="paragraph" w:styleId="Piedepgina">
    <w:name w:val="footer"/>
    <w:basedOn w:val="Normal"/>
    <w:link w:val="PiedepginaCar"/>
    <w:uiPriority w:val="99"/>
    <w:unhideWhenUsed/>
    <w:rsid w:val="00AB6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DB5"/>
  </w:style>
  <w:style w:type="paragraph" w:styleId="Prrafodelista">
    <w:name w:val="List Paragraph"/>
    <w:basedOn w:val="Normal"/>
    <w:uiPriority w:val="34"/>
    <w:qFormat/>
    <w:rsid w:val="001D363F"/>
    <w:pPr>
      <w:ind w:left="720"/>
      <w:contextualSpacing/>
    </w:pPr>
  </w:style>
  <w:style w:type="character" w:styleId="Hipervnculo">
    <w:name w:val="Hyperlink"/>
    <w:basedOn w:val="Fuentedeprrafopredeter"/>
    <w:uiPriority w:val="99"/>
    <w:unhideWhenUsed/>
    <w:rsid w:val="004967B0"/>
    <w:rPr>
      <w:color w:val="0563C1" w:themeColor="hyperlink"/>
      <w:u w:val="single"/>
    </w:rPr>
  </w:style>
  <w:style w:type="character" w:styleId="Mencinsinresolver">
    <w:name w:val="Unresolved Mention"/>
    <w:basedOn w:val="Fuentedeprrafopredeter"/>
    <w:uiPriority w:val="99"/>
    <w:semiHidden/>
    <w:unhideWhenUsed/>
    <w:rsid w:val="004967B0"/>
    <w:rPr>
      <w:color w:val="605E5C"/>
      <w:shd w:val="clear" w:color="auto" w:fill="E1DFDD"/>
    </w:rPr>
  </w:style>
  <w:style w:type="character" w:styleId="nfasis">
    <w:name w:val="Emphasis"/>
    <w:basedOn w:val="Fuentedeprrafopredeter"/>
    <w:uiPriority w:val="20"/>
    <w:qFormat/>
    <w:rsid w:val="00E37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bajosocialucen.files.wordpress.com/2012/05/hessen_johannes-_teoria_del_conocimiento_pdf-1.pdf" TargetMode="External"/><Relationship Id="rId3" Type="http://schemas.openxmlformats.org/officeDocument/2006/relationships/settings" Target="settings.xml"/><Relationship Id="rId7" Type="http://schemas.openxmlformats.org/officeDocument/2006/relationships/hyperlink" Target="http://ridaa.unq.edu.ar/handle/20.500.11807/6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ebio.uchile.cl/05/laka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4151</TotalTime>
  <Pages>7</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Di Martino</dc:creator>
  <cp:keywords/>
  <dc:description/>
  <cp:lastModifiedBy>Maria Laura Di Martino</cp:lastModifiedBy>
  <cp:revision>48</cp:revision>
  <dcterms:created xsi:type="dcterms:W3CDTF">2022-02-11T13:40:00Z</dcterms:created>
  <dcterms:modified xsi:type="dcterms:W3CDTF">2022-05-09T12:17:00Z</dcterms:modified>
</cp:coreProperties>
</file>