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0A" w:rsidRPr="00432F93" w:rsidRDefault="00A87DE5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  <w:t xml:space="preserve">                                                                          </w:t>
      </w:r>
      <w:r w:rsidR="00A9220A" w:rsidRPr="00432F93">
        <w:rPr>
          <w:rFonts w:ascii="Arial" w:eastAsia="Times New Roman" w:hAnsi="Arial" w:cs="Arial"/>
          <w:noProof/>
          <w:color w:val="B2A1C7" w:themeColor="accent4" w:themeTint="99"/>
          <w:sz w:val="28"/>
          <w:szCs w:val="28"/>
          <w:u w:val="single"/>
          <w:lang w:val="es-MX" w:eastAsia="es-MX"/>
        </w:rPr>
        <w:drawing>
          <wp:inline distT="0" distB="0" distL="0" distR="0">
            <wp:extent cx="1533525" cy="143076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344" cy="14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DE5" w:rsidRDefault="00A87DE5" w:rsidP="00A9220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</w:pPr>
    </w:p>
    <w:p w:rsidR="00A87DE5" w:rsidRDefault="00A87DE5" w:rsidP="00A9220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</w:pPr>
    </w:p>
    <w:p w:rsidR="00A87DE5" w:rsidRDefault="00A87DE5" w:rsidP="00A87D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CARRERA:</w:t>
      </w:r>
      <w:r>
        <w:rPr>
          <w:rFonts w:ascii="Arial" w:hAnsi="Arial" w:cs="Arial"/>
          <w:sz w:val="32"/>
          <w:szCs w:val="32"/>
        </w:rPr>
        <w:t xml:space="preserve"> PROFESORADO DE EDUCACIÓN SUPERIOR EN CIENCIAS DE LA EDUCACIÓN</w:t>
      </w:r>
    </w:p>
    <w:p w:rsidR="00A9220A" w:rsidRPr="00A87DE5" w:rsidRDefault="00A87DE5" w:rsidP="00A87D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D.C.J. 2462/22. Resolución  645/23</w:t>
      </w: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A87DE5">
        <w:rPr>
          <w:rFonts w:ascii="Arial" w:eastAsia="Times New Roman" w:hAnsi="Arial" w:cs="Arial"/>
          <w:b/>
          <w:sz w:val="32"/>
          <w:szCs w:val="32"/>
          <w:lang w:eastAsia="es-ES"/>
        </w:rPr>
        <w:t>ESPACIO CURRICULAR</w:t>
      </w:r>
      <w:r w:rsidRPr="00A87DE5">
        <w:rPr>
          <w:rFonts w:ascii="Arial" w:eastAsia="Times New Roman" w:hAnsi="Arial" w:cs="Arial"/>
          <w:sz w:val="32"/>
          <w:szCs w:val="32"/>
          <w:lang w:eastAsia="es-ES"/>
        </w:rPr>
        <w:t xml:space="preserve">; </w:t>
      </w:r>
      <w:r w:rsidR="00A87DE5" w:rsidRPr="00A87DE5">
        <w:rPr>
          <w:rFonts w:ascii="Arial" w:eastAsia="Times New Roman" w:hAnsi="Arial" w:cs="Arial"/>
          <w:sz w:val="32"/>
          <w:szCs w:val="32"/>
          <w:lang w:eastAsia="es-ES"/>
        </w:rPr>
        <w:t>DIDÁCTICA Y  CURRÍCULO I</w:t>
      </w:r>
    </w:p>
    <w:p w:rsidR="00A87DE5" w:rsidRPr="00A87DE5" w:rsidRDefault="00A87DE5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</w:p>
    <w:p w:rsidR="00A9220A" w:rsidRDefault="00A87DE5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A87DE5">
        <w:rPr>
          <w:rFonts w:ascii="Arial" w:eastAsia="Times New Roman" w:hAnsi="Arial" w:cs="Arial"/>
          <w:b/>
          <w:sz w:val="32"/>
          <w:szCs w:val="32"/>
          <w:lang w:eastAsia="es-ES"/>
        </w:rPr>
        <w:t>CURSO</w:t>
      </w:r>
      <w:r w:rsidRPr="00A87DE5">
        <w:rPr>
          <w:rFonts w:ascii="Arial" w:eastAsia="Times New Roman" w:hAnsi="Arial" w:cs="Arial"/>
          <w:sz w:val="32"/>
          <w:szCs w:val="32"/>
          <w:lang w:eastAsia="es-ES"/>
        </w:rPr>
        <w:t>: 1</w:t>
      </w:r>
      <w:r w:rsidR="00A9220A" w:rsidRPr="00A87DE5">
        <w:rPr>
          <w:rFonts w:ascii="Arial" w:eastAsia="Times New Roman" w:hAnsi="Arial" w:cs="Arial"/>
          <w:sz w:val="32"/>
          <w:szCs w:val="32"/>
          <w:lang w:eastAsia="es-ES"/>
        </w:rPr>
        <w:t>º</w:t>
      </w:r>
    </w:p>
    <w:p w:rsidR="00A87DE5" w:rsidRPr="00A87DE5" w:rsidRDefault="00A87DE5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A87DE5">
        <w:rPr>
          <w:rFonts w:ascii="Arial" w:eastAsia="Times New Roman" w:hAnsi="Arial" w:cs="Arial"/>
          <w:b/>
          <w:sz w:val="32"/>
          <w:szCs w:val="32"/>
          <w:lang w:eastAsia="es-ES"/>
        </w:rPr>
        <w:t>PROFESOR</w:t>
      </w:r>
      <w:r w:rsidR="00A87DE5" w:rsidRPr="00A87DE5">
        <w:rPr>
          <w:rFonts w:ascii="Arial" w:eastAsia="Times New Roman" w:hAnsi="Arial" w:cs="Arial"/>
          <w:b/>
          <w:sz w:val="32"/>
          <w:szCs w:val="32"/>
          <w:lang w:eastAsia="es-ES"/>
        </w:rPr>
        <w:t>A</w:t>
      </w:r>
      <w:r w:rsidR="00A87DE5" w:rsidRPr="00A87DE5">
        <w:rPr>
          <w:rFonts w:ascii="Arial" w:eastAsia="Times New Roman" w:hAnsi="Arial" w:cs="Arial"/>
          <w:sz w:val="32"/>
          <w:szCs w:val="32"/>
          <w:lang w:eastAsia="es-ES"/>
        </w:rPr>
        <w:t xml:space="preserve">: </w:t>
      </w:r>
      <w:r w:rsidRPr="00A87DE5">
        <w:rPr>
          <w:rFonts w:ascii="Arial" w:eastAsia="Times New Roman" w:hAnsi="Arial" w:cs="Arial"/>
          <w:sz w:val="32"/>
          <w:szCs w:val="32"/>
          <w:lang w:eastAsia="es-ES"/>
        </w:rPr>
        <w:t>ADRIANA CUCATTO</w:t>
      </w:r>
    </w:p>
    <w:p w:rsidR="00A87DE5" w:rsidRPr="00A87DE5" w:rsidRDefault="00A87DE5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</w:p>
    <w:p w:rsidR="00A9220A" w:rsidRDefault="00A9220A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  <w:r w:rsidRPr="00A87DE5">
        <w:rPr>
          <w:rFonts w:ascii="Arial" w:eastAsia="Times New Roman" w:hAnsi="Arial" w:cs="Arial"/>
          <w:b/>
          <w:sz w:val="32"/>
          <w:szCs w:val="32"/>
          <w:lang w:eastAsia="es-ES"/>
        </w:rPr>
        <w:t>AÑO</w:t>
      </w:r>
      <w:r w:rsidR="00423FA8">
        <w:rPr>
          <w:rFonts w:ascii="Arial" w:eastAsia="Times New Roman" w:hAnsi="Arial" w:cs="Arial"/>
          <w:sz w:val="32"/>
          <w:szCs w:val="32"/>
          <w:lang w:eastAsia="es-ES"/>
        </w:rPr>
        <w:t>: 2024</w:t>
      </w:r>
    </w:p>
    <w:p w:rsidR="00A87DE5" w:rsidRPr="00A87DE5" w:rsidRDefault="00A87DE5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</w:p>
    <w:p w:rsidR="00A9220A" w:rsidRPr="00A87DE5" w:rsidRDefault="00A9220A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es-ES"/>
        </w:rPr>
      </w:pPr>
      <w:r w:rsidRPr="00A87DE5">
        <w:rPr>
          <w:rFonts w:ascii="Arial" w:eastAsia="Times New Roman" w:hAnsi="Arial" w:cs="Arial"/>
          <w:b/>
          <w:sz w:val="32"/>
          <w:szCs w:val="32"/>
          <w:lang w:eastAsia="es-ES"/>
        </w:rPr>
        <w:t>REGIMEN DE CURSADO</w:t>
      </w:r>
      <w:r w:rsidRPr="00A87DE5">
        <w:rPr>
          <w:rFonts w:ascii="Arial" w:eastAsia="Times New Roman" w:hAnsi="Arial" w:cs="Arial"/>
          <w:sz w:val="32"/>
          <w:szCs w:val="32"/>
          <w:lang w:eastAsia="es-ES"/>
        </w:rPr>
        <w:t>: ANUAL</w:t>
      </w:r>
    </w:p>
    <w:p w:rsidR="00A9220A" w:rsidRPr="00A87DE5" w:rsidRDefault="00A9220A" w:rsidP="00A9220A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es-ES"/>
        </w:rPr>
      </w:pPr>
    </w:p>
    <w:p w:rsidR="00A9220A" w:rsidRPr="00A87DE5" w:rsidRDefault="00A9220A" w:rsidP="00A9220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s-ES"/>
        </w:rPr>
      </w:pPr>
      <w:r w:rsidRPr="00A87DE5">
        <w:rPr>
          <w:rFonts w:ascii="Arial" w:eastAsia="Times New Roman" w:hAnsi="Arial" w:cs="Arial"/>
          <w:b/>
          <w:sz w:val="32"/>
          <w:szCs w:val="32"/>
          <w:lang w:eastAsia="es-ES"/>
        </w:rPr>
        <w:t>PROGRAMA DE EXAMEN FINAL</w:t>
      </w:r>
    </w:p>
    <w:p w:rsidR="00A9220A" w:rsidRPr="00A87DE5" w:rsidRDefault="00A9220A" w:rsidP="00A9220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s-ES"/>
        </w:rPr>
      </w:pPr>
    </w:p>
    <w:p w:rsidR="00A9220A" w:rsidRPr="00A87DE5" w:rsidRDefault="00A9220A" w:rsidP="00A9220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A87DE5">
        <w:rPr>
          <w:rFonts w:ascii="Arial" w:eastAsia="Times New Roman" w:hAnsi="Arial" w:cs="Arial"/>
          <w:b/>
          <w:sz w:val="28"/>
          <w:szCs w:val="28"/>
          <w:lang w:eastAsia="es-ES"/>
        </w:rPr>
        <w:t>CONTENIDOS</w:t>
      </w:r>
    </w:p>
    <w:p w:rsidR="00A87DE5" w:rsidRDefault="00A87DE5" w:rsidP="00A87DE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es-ES" w:eastAsia="es-ES"/>
        </w:rPr>
        <w:t>Eje 1</w:t>
      </w:r>
      <w:r>
        <w:rPr>
          <w:rFonts w:ascii="Arial" w:hAnsi="Arial" w:cs="Arial"/>
          <w:sz w:val="28"/>
          <w:szCs w:val="28"/>
          <w:lang w:val="es-ES" w:eastAsia="es-ES"/>
        </w:rPr>
        <w:t xml:space="preserve">: </w:t>
      </w:r>
      <w:r w:rsidR="00826E48">
        <w:rPr>
          <w:rStyle w:val="Textoennegrita"/>
          <w:rFonts w:ascii="Arial" w:hAnsi="Arial" w:cs="Arial"/>
          <w:i/>
          <w:iCs/>
          <w:color w:val="000000"/>
          <w:sz w:val="28"/>
          <w:szCs w:val="28"/>
        </w:rPr>
        <w:t>La didáctica y el currículo</w:t>
      </w:r>
    </w:p>
    <w:p w:rsidR="004F3B61" w:rsidRDefault="00A87DE5" w:rsidP="00202705">
      <w:pPr>
        <w:pStyle w:val="NormalWeb"/>
        <w:shd w:val="clear" w:color="auto" w:fill="FFFFFF"/>
        <w:spacing w:before="0" w:before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Configuración histórica</w:t>
      </w:r>
      <w:r w:rsidR="00826E48">
        <w:rPr>
          <w:rFonts w:ascii="Arial" w:hAnsi="Arial" w:cs="Arial"/>
          <w:color w:val="000000"/>
          <w:sz w:val="28"/>
          <w:szCs w:val="28"/>
        </w:rPr>
        <w:t xml:space="preserve"> de la didáctica y el currículo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A87DE5" w:rsidRDefault="00826E48" w:rsidP="00202705">
      <w:pPr>
        <w:pStyle w:val="NormalWeb"/>
        <w:shd w:val="clear" w:color="auto" w:fill="FFFFFF"/>
        <w:spacing w:before="0" w:before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Currículo</w:t>
      </w:r>
      <w:r w:rsidR="00A87DE5">
        <w:rPr>
          <w:rFonts w:ascii="Arial" w:hAnsi="Arial" w:cs="Arial"/>
          <w:color w:val="000000"/>
          <w:sz w:val="28"/>
          <w:szCs w:val="28"/>
        </w:rPr>
        <w:t xml:space="preserve"> y didáctica: diferencia, integración, complementariedad.</w:t>
      </w:r>
    </w:p>
    <w:p w:rsidR="00217CEF" w:rsidRDefault="00217CEF" w:rsidP="00202705">
      <w:pPr>
        <w:pStyle w:val="NormalWeb"/>
        <w:shd w:val="clear" w:color="auto" w:fill="FFFFFF"/>
        <w:spacing w:before="0" w:before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Didáctica general y didácticas específicas.</w:t>
      </w:r>
    </w:p>
    <w:p w:rsidR="004F3B61" w:rsidRDefault="004F3B61" w:rsidP="00202705">
      <w:pPr>
        <w:pStyle w:val="NormalWeb"/>
        <w:shd w:val="clear" w:color="auto" w:fill="FFFFFF"/>
        <w:spacing w:before="0" w:before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</w:p>
    <w:p w:rsidR="00A87DE5" w:rsidRDefault="00A87DE5" w:rsidP="00A87DE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nfasis"/>
          <w:rFonts w:ascii="Arial" w:hAnsi="Arial" w:cs="Arial"/>
          <w:b/>
          <w:bCs/>
          <w:color w:val="000000"/>
          <w:sz w:val="28"/>
          <w:szCs w:val="28"/>
        </w:rPr>
        <w:t>Eje 2: El saber didáctico</w:t>
      </w:r>
    </w:p>
    <w:p w:rsidR="00A87DE5" w:rsidRDefault="00A87DE5" w:rsidP="0020270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enseñanza como obj</w:t>
      </w:r>
      <w:r w:rsidR="00826E48">
        <w:rPr>
          <w:rFonts w:ascii="Arial" w:hAnsi="Arial" w:cs="Arial"/>
          <w:color w:val="000000"/>
          <w:sz w:val="28"/>
          <w:szCs w:val="28"/>
        </w:rPr>
        <w:t>eto de estudio de la didáctica.</w:t>
      </w:r>
    </w:p>
    <w:p w:rsidR="00A87DE5" w:rsidRDefault="00423FA8" w:rsidP="0020270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buena enseñanza.</w:t>
      </w:r>
    </w:p>
    <w:p w:rsidR="00423FA8" w:rsidRDefault="00A87DE5" w:rsidP="0020270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R</w:t>
      </w:r>
      <w:r w:rsidR="00423FA8">
        <w:rPr>
          <w:rFonts w:ascii="Arial" w:hAnsi="Arial" w:cs="Arial"/>
          <w:color w:val="000000"/>
          <w:sz w:val="28"/>
          <w:szCs w:val="28"/>
        </w:rPr>
        <w:t>elaciones entre didáctica y enseñanza.</w:t>
      </w:r>
    </w:p>
    <w:p w:rsidR="00423FA8" w:rsidRDefault="00423FA8" w:rsidP="0020270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Enfoques técnicos. Concepciones prácticas. </w:t>
      </w:r>
    </w:p>
    <w:p w:rsidR="00423FA8" w:rsidRDefault="00423FA8" w:rsidP="0020270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Modelos y enfoques de enseñanza.</w:t>
      </w:r>
    </w:p>
    <w:p w:rsidR="00A87DE5" w:rsidRDefault="00A87DE5" w:rsidP="0020270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8"/>
          <w:szCs w:val="28"/>
        </w:rPr>
      </w:pPr>
    </w:p>
    <w:p w:rsidR="00A87DE5" w:rsidRDefault="00202705" w:rsidP="00A87DE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nfasis"/>
          <w:rFonts w:ascii="Arial" w:hAnsi="Arial" w:cs="Arial"/>
          <w:b/>
          <w:bCs/>
          <w:color w:val="000000"/>
          <w:sz w:val="28"/>
          <w:szCs w:val="28"/>
        </w:rPr>
        <w:t xml:space="preserve">Eje 3: Currículo </w:t>
      </w:r>
      <w:r w:rsidR="00A87DE5">
        <w:rPr>
          <w:rStyle w:val="nfasis"/>
          <w:rFonts w:ascii="Arial" w:hAnsi="Arial" w:cs="Arial"/>
          <w:b/>
          <w:bCs/>
          <w:color w:val="000000"/>
          <w:sz w:val="28"/>
          <w:szCs w:val="28"/>
        </w:rPr>
        <w:t>y enseñanza</w:t>
      </w:r>
    </w:p>
    <w:p w:rsidR="00A87DE5" w:rsidRDefault="00202705" w:rsidP="00D97004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currículo</w:t>
      </w:r>
      <w:r w:rsidR="00A87DE5">
        <w:rPr>
          <w:rFonts w:ascii="Arial" w:hAnsi="Arial" w:cs="Arial"/>
          <w:color w:val="000000"/>
          <w:sz w:val="28"/>
          <w:szCs w:val="28"/>
        </w:rPr>
        <w:t xml:space="preserve"> como proyecto político, pedagógico y cultural</w:t>
      </w:r>
      <w:r w:rsidR="004F3B61">
        <w:rPr>
          <w:rFonts w:ascii="Arial" w:hAnsi="Arial" w:cs="Arial"/>
          <w:color w:val="000000"/>
          <w:sz w:val="28"/>
          <w:szCs w:val="28"/>
        </w:rPr>
        <w:t>.</w:t>
      </w:r>
    </w:p>
    <w:p w:rsidR="00A87DE5" w:rsidRDefault="00202705" w:rsidP="00D97004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Los conceptos de currículo</w:t>
      </w:r>
      <w:r w:rsidR="00A87DE5">
        <w:rPr>
          <w:rFonts w:ascii="Arial" w:hAnsi="Arial" w:cs="Arial"/>
          <w:color w:val="000000"/>
          <w:sz w:val="28"/>
          <w:szCs w:val="28"/>
        </w:rPr>
        <w:t xml:space="preserve"> prescripto, oculto, nulo, real.</w:t>
      </w:r>
    </w:p>
    <w:p w:rsidR="00A87DE5" w:rsidRDefault="00202705" w:rsidP="00D97004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currículo</w:t>
      </w:r>
      <w:r w:rsidR="00A87DE5">
        <w:rPr>
          <w:rFonts w:ascii="Arial" w:hAnsi="Arial" w:cs="Arial"/>
          <w:color w:val="000000"/>
          <w:sz w:val="28"/>
          <w:szCs w:val="28"/>
        </w:rPr>
        <w:t xml:space="preserve"> como organizador institucional y de la enseñanza.</w:t>
      </w:r>
    </w:p>
    <w:p w:rsidR="00A87DE5" w:rsidRDefault="00A87DE5" w:rsidP="00202705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 docente como mediador en los procesos de construc</w:t>
      </w:r>
      <w:r w:rsidR="00202705">
        <w:rPr>
          <w:rFonts w:ascii="Arial" w:hAnsi="Arial" w:cs="Arial"/>
          <w:color w:val="000000"/>
          <w:sz w:val="28"/>
          <w:szCs w:val="28"/>
        </w:rPr>
        <w:t>ción y desarrollo del currículo</w:t>
      </w:r>
      <w:r>
        <w:rPr>
          <w:rFonts w:ascii="Arial" w:hAnsi="Arial" w:cs="Arial"/>
          <w:color w:val="000000"/>
          <w:sz w:val="28"/>
          <w:szCs w:val="28"/>
        </w:rPr>
        <w:t xml:space="preserve"> en el aula.</w:t>
      </w:r>
    </w:p>
    <w:p w:rsidR="00A87DE5" w:rsidRDefault="00A87DE5" w:rsidP="00A87DE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 Eje 4: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nfasis"/>
          <w:rFonts w:ascii="Arial" w:hAnsi="Arial" w:cs="Arial"/>
          <w:b/>
          <w:bCs/>
          <w:color w:val="000000"/>
          <w:sz w:val="28"/>
          <w:szCs w:val="28"/>
        </w:rPr>
        <w:t>Anticipación de la enseñanza</w:t>
      </w:r>
    </w:p>
    <w:p w:rsidR="00A87DE5" w:rsidRDefault="00A87DE5" w:rsidP="0020270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organización de la enseñanza.</w:t>
      </w:r>
    </w:p>
    <w:p w:rsidR="00A87DE5" w:rsidRDefault="00A87DE5" w:rsidP="0020270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selección, organización y secuencia de los contenidos de la enseñanza.</w:t>
      </w:r>
    </w:p>
    <w:p w:rsidR="00A87DE5" w:rsidRDefault="00A87DE5" w:rsidP="0020270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 transposición didáctica.</w:t>
      </w:r>
    </w:p>
    <w:p w:rsidR="00A87DE5" w:rsidRDefault="00A87DE5" w:rsidP="00202705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Las formas básicas de la enseñanza. La planificación de la enseñanza. Prog</w:t>
      </w:r>
      <w:r w:rsidR="00423FA8">
        <w:rPr>
          <w:rFonts w:ascii="Arial" w:hAnsi="Arial" w:cs="Arial"/>
          <w:color w:val="000000"/>
          <w:sz w:val="28"/>
          <w:szCs w:val="28"/>
        </w:rPr>
        <w:t xml:space="preserve">ramas, proyectos, </w:t>
      </w:r>
      <w:r>
        <w:rPr>
          <w:rFonts w:ascii="Arial" w:hAnsi="Arial" w:cs="Arial"/>
          <w:color w:val="000000"/>
          <w:sz w:val="28"/>
          <w:szCs w:val="28"/>
        </w:rPr>
        <w:t>unidades didácticas, planes de clases.</w:t>
      </w:r>
    </w:p>
    <w:p w:rsidR="00A87DE5" w:rsidRPr="00423FA8" w:rsidRDefault="00A87DE5" w:rsidP="00202705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>La evaluación de la enseñanza. Criterios e inst</w:t>
      </w:r>
      <w:r w:rsidR="00423FA8">
        <w:rPr>
          <w:rFonts w:ascii="Arial" w:hAnsi="Arial" w:cs="Arial"/>
          <w:color w:val="000000"/>
          <w:sz w:val="28"/>
          <w:szCs w:val="28"/>
        </w:rPr>
        <w:t xml:space="preserve">rumentos de evaluación. </w:t>
      </w:r>
    </w:p>
    <w:p w:rsidR="002C748C" w:rsidRPr="00432F93" w:rsidRDefault="002C748C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lang w:eastAsia="es-ES"/>
        </w:rPr>
      </w:pPr>
    </w:p>
    <w:p w:rsidR="00A9220A" w:rsidRPr="00432F93" w:rsidRDefault="00A9220A" w:rsidP="00A9220A">
      <w:pPr>
        <w:spacing w:after="0" w:line="240" w:lineRule="auto"/>
        <w:rPr>
          <w:rFonts w:ascii="Arial" w:eastAsia="Times New Roman" w:hAnsi="Arial" w:cs="Arial"/>
          <w:color w:val="B2A1C7" w:themeColor="accent4" w:themeTint="99"/>
          <w:sz w:val="28"/>
          <w:szCs w:val="28"/>
          <w:u w:val="single"/>
          <w:lang w:eastAsia="es-ES"/>
        </w:rPr>
      </w:pPr>
    </w:p>
    <w:p w:rsidR="00A9220A" w:rsidRPr="00D97004" w:rsidRDefault="00A9220A" w:rsidP="00A9220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D97004">
        <w:rPr>
          <w:rFonts w:ascii="Arial" w:eastAsia="Times New Roman" w:hAnsi="Arial" w:cs="Arial"/>
          <w:b/>
          <w:sz w:val="28"/>
          <w:szCs w:val="28"/>
          <w:lang w:eastAsia="es-ES"/>
        </w:rPr>
        <w:t>BIBLIOGRAFÍA</w:t>
      </w: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AC4F4E" w:rsidRPr="00D97004" w:rsidRDefault="00451AA3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 w:rsidRPr="00D97004">
        <w:rPr>
          <w:rFonts w:ascii="Arial" w:eastAsia="Times New Roman" w:hAnsi="Arial" w:cs="Arial"/>
          <w:sz w:val="28"/>
          <w:szCs w:val="28"/>
          <w:lang w:eastAsia="es-ES"/>
        </w:rPr>
        <w:t>Anijovich</w:t>
      </w:r>
      <w:proofErr w:type="spellEnd"/>
      <w:r w:rsidRPr="00D97004">
        <w:rPr>
          <w:rFonts w:ascii="Arial" w:eastAsia="Times New Roman" w:hAnsi="Arial" w:cs="Arial"/>
          <w:sz w:val="28"/>
          <w:szCs w:val="28"/>
          <w:lang w:eastAsia="es-ES"/>
        </w:rPr>
        <w:t>, R; Mora</w:t>
      </w:r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>, S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>.</w:t>
      </w:r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(2</w:t>
      </w:r>
      <w:r w:rsidR="00EC4EAE">
        <w:rPr>
          <w:rFonts w:ascii="Arial" w:eastAsia="Times New Roman" w:hAnsi="Arial" w:cs="Arial"/>
          <w:sz w:val="28"/>
          <w:szCs w:val="28"/>
          <w:lang w:eastAsia="es-ES"/>
        </w:rPr>
        <w:t>.</w:t>
      </w:r>
      <w:bookmarkStart w:id="0" w:name="_GoBack"/>
      <w:bookmarkEnd w:id="0"/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>009)</w:t>
      </w:r>
      <w:r w:rsidR="009C4890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>“</w:t>
      </w:r>
      <w:r w:rsidR="00A9220A" w:rsidRPr="00D97004">
        <w:rPr>
          <w:rFonts w:ascii="Arial" w:eastAsia="Times New Roman" w:hAnsi="Arial" w:cs="Arial"/>
          <w:i/>
          <w:sz w:val="28"/>
          <w:szCs w:val="28"/>
          <w:lang w:eastAsia="es-ES"/>
        </w:rPr>
        <w:t>Estrategias de enseñanza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” </w:t>
      </w:r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>Buenos Aires, Argentina.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proofErr w:type="spellStart"/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>Aique</w:t>
      </w:r>
      <w:proofErr w:type="spellEnd"/>
    </w:p>
    <w:p w:rsidR="00A9220A" w:rsidRDefault="00451AA3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 w:rsidRPr="00D97004">
        <w:rPr>
          <w:rFonts w:ascii="Arial" w:eastAsia="Times New Roman" w:hAnsi="Arial" w:cs="Arial"/>
          <w:sz w:val="28"/>
          <w:szCs w:val="28"/>
          <w:lang w:eastAsia="es-ES"/>
        </w:rPr>
        <w:t>Camilloni</w:t>
      </w:r>
      <w:proofErr w:type="spellEnd"/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y otros. </w:t>
      </w:r>
      <w:r w:rsidRPr="00D97004">
        <w:rPr>
          <w:rFonts w:ascii="Arial" w:eastAsia="Times New Roman" w:hAnsi="Arial" w:cs="Arial"/>
          <w:sz w:val="28"/>
          <w:szCs w:val="28"/>
          <w:lang w:eastAsia="es-ES"/>
        </w:rPr>
        <w:t>(2</w:t>
      </w:r>
      <w:r w:rsidR="00EC4EAE">
        <w:rPr>
          <w:rFonts w:ascii="Arial" w:eastAsia="Times New Roman" w:hAnsi="Arial" w:cs="Arial"/>
          <w:sz w:val="28"/>
          <w:szCs w:val="28"/>
          <w:lang w:eastAsia="es-ES"/>
        </w:rPr>
        <w:t>.</w:t>
      </w:r>
      <w:r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006) 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>“</w:t>
      </w:r>
      <w:r w:rsidR="00A9220A" w:rsidRPr="00D97004">
        <w:rPr>
          <w:rFonts w:ascii="Arial" w:eastAsia="Times New Roman" w:hAnsi="Arial" w:cs="Arial"/>
          <w:i/>
          <w:sz w:val="28"/>
          <w:szCs w:val="28"/>
          <w:lang w:eastAsia="es-ES"/>
        </w:rPr>
        <w:t>Corrientes didácticas contemporáneas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” </w:t>
      </w:r>
      <w:r w:rsidRPr="00D97004">
        <w:rPr>
          <w:rFonts w:ascii="Arial" w:eastAsia="Times New Roman" w:hAnsi="Arial" w:cs="Arial"/>
          <w:sz w:val="28"/>
          <w:szCs w:val="28"/>
          <w:lang w:eastAsia="es-ES"/>
        </w:rPr>
        <w:t>Buenos Aires, Argentina.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Paidós.</w:t>
      </w:r>
    </w:p>
    <w:p w:rsidR="004F3B61" w:rsidRPr="00D97004" w:rsidRDefault="004F3B61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Camilloni</w:t>
      </w:r>
      <w:proofErr w:type="spellEnd"/>
      <w:r>
        <w:rPr>
          <w:rFonts w:ascii="Arial" w:eastAsia="Times New Roman" w:hAnsi="Arial" w:cs="Arial"/>
          <w:sz w:val="28"/>
          <w:szCs w:val="28"/>
          <w:lang w:eastAsia="es-ES"/>
        </w:rPr>
        <w:t>, A. (2.007) “El saber didáctico” Paidós.</w:t>
      </w:r>
    </w:p>
    <w:p w:rsidR="00A9220A" w:rsidRPr="00D97004" w:rsidRDefault="00451AA3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 w:rsidRPr="00D97004">
        <w:rPr>
          <w:rFonts w:ascii="Arial" w:eastAsia="Times New Roman" w:hAnsi="Arial" w:cs="Arial"/>
          <w:sz w:val="28"/>
          <w:szCs w:val="28"/>
          <w:lang w:eastAsia="es-ES"/>
        </w:rPr>
        <w:lastRenderedPageBreak/>
        <w:t>Carusso</w:t>
      </w:r>
      <w:proofErr w:type="spellEnd"/>
      <w:r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, M; </w:t>
      </w:r>
      <w:proofErr w:type="spellStart"/>
      <w:proofErr w:type="gramStart"/>
      <w:r w:rsidRPr="00D97004">
        <w:rPr>
          <w:rFonts w:ascii="Arial" w:eastAsia="Times New Roman" w:hAnsi="Arial" w:cs="Arial"/>
          <w:sz w:val="28"/>
          <w:szCs w:val="28"/>
          <w:lang w:eastAsia="es-ES"/>
        </w:rPr>
        <w:t>Dussel</w:t>
      </w:r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>,I</w:t>
      </w:r>
      <w:proofErr w:type="spellEnd"/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>.</w:t>
      </w:r>
      <w:proofErr w:type="gramEnd"/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(2</w:t>
      </w:r>
      <w:r w:rsidR="00EC4EAE">
        <w:rPr>
          <w:rFonts w:ascii="Arial" w:eastAsia="Times New Roman" w:hAnsi="Arial" w:cs="Arial"/>
          <w:sz w:val="28"/>
          <w:szCs w:val="28"/>
          <w:lang w:eastAsia="es-ES"/>
        </w:rPr>
        <w:t>.</w:t>
      </w:r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>001)</w:t>
      </w:r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“</w:t>
      </w:r>
      <w:r w:rsidR="00AC4F4E" w:rsidRPr="00D97004">
        <w:rPr>
          <w:rFonts w:ascii="Arial" w:eastAsia="Times New Roman" w:hAnsi="Arial" w:cs="Arial"/>
          <w:i/>
          <w:sz w:val="28"/>
          <w:szCs w:val="28"/>
          <w:lang w:eastAsia="es-ES"/>
        </w:rPr>
        <w:t xml:space="preserve">De Sarmiento a Los </w:t>
      </w:r>
      <w:proofErr w:type="spellStart"/>
      <w:r w:rsidR="00AC4F4E" w:rsidRPr="00D97004">
        <w:rPr>
          <w:rFonts w:ascii="Arial" w:eastAsia="Times New Roman" w:hAnsi="Arial" w:cs="Arial"/>
          <w:i/>
          <w:sz w:val="28"/>
          <w:szCs w:val="28"/>
          <w:lang w:eastAsia="es-ES"/>
        </w:rPr>
        <w:t>Simpsons</w:t>
      </w:r>
      <w:proofErr w:type="spellEnd"/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>”</w:t>
      </w:r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Buenos Aires, Argentina. </w:t>
      </w:r>
      <w:proofErr w:type="spellStart"/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>Kapelusz</w:t>
      </w:r>
      <w:proofErr w:type="spellEnd"/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A9220A" w:rsidRDefault="00451AA3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 w:rsidRPr="00D97004">
        <w:rPr>
          <w:rFonts w:ascii="Arial" w:eastAsia="Times New Roman" w:hAnsi="Arial" w:cs="Arial"/>
          <w:sz w:val="28"/>
          <w:szCs w:val="28"/>
          <w:lang w:eastAsia="es-ES"/>
        </w:rPr>
        <w:t>Feldman</w:t>
      </w:r>
      <w:proofErr w:type="spellEnd"/>
      <w:r w:rsidR="00AC4F4E" w:rsidRPr="00D97004">
        <w:rPr>
          <w:rFonts w:ascii="Arial" w:eastAsia="Times New Roman" w:hAnsi="Arial" w:cs="Arial"/>
          <w:sz w:val="28"/>
          <w:szCs w:val="28"/>
          <w:lang w:eastAsia="es-ES"/>
        </w:rPr>
        <w:t>, D</w:t>
      </w:r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>. (2</w:t>
      </w:r>
      <w:r w:rsidR="00EC4EAE">
        <w:rPr>
          <w:rFonts w:ascii="Arial" w:eastAsia="Times New Roman" w:hAnsi="Arial" w:cs="Arial"/>
          <w:sz w:val="28"/>
          <w:szCs w:val="28"/>
          <w:lang w:eastAsia="es-ES"/>
        </w:rPr>
        <w:t>.</w:t>
      </w:r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>010)</w:t>
      </w:r>
      <w:r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>“</w:t>
      </w:r>
      <w:r w:rsidR="00A9220A" w:rsidRPr="00D97004">
        <w:rPr>
          <w:rFonts w:ascii="Arial" w:eastAsia="Times New Roman" w:hAnsi="Arial" w:cs="Arial"/>
          <w:i/>
          <w:sz w:val="28"/>
          <w:szCs w:val="28"/>
          <w:lang w:eastAsia="es-ES"/>
        </w:rPr>
        <w:t>Didáctica general</w:t>
      </w:r>
      <w:r w:rsidR="00A9220A" w:rsidRPr="00D97004">
        <w:rPr>
          <w:rFonts w:ascii="Arial" w:eastAsia="Times New Roman" w:hAnsi="Arial" w:cs="Arial"/>
          <w:sz w:val="28"/>
          <w:szCs w:val="28"/>
          <w:lang w:eastAsia="es-ES"/>
        </w:rPr>
        <w:t>”</w:t>
      </w:r>
      <w:r w:rsidR="000C70B3"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Buenos Aires, Argentina.</w:t>
      </w:r>
      <w:r w:rsidRPr="00D97004">
        <w:rPr>
          <w:rFonts w:ascii="Arial" w:eastAsia="Times New Roman" w:hAnsi="Arial" w:cs="Arial"/>
          <w:sz w:val="28"/>
          <w:szCs w:val="28"/>
          <w:lang w:eastAsia="es-ES"/>
        </w:rPr>
        <w:t xml:space="preserve"> Ministerio de Educación de la Nación.</w:t>
      </w:r>
    </w:p>
    <w:p w:rsidR="00217CEF" w:rsidRPr="00D97004" w:rsidRDefault="00217CEF" w:rsidP="00A922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Lesteime</w:t>
      </w:r>
      <w:proofErr w:type="spellEnd"/>
      <w:r>
        <w:rPr>
          <w:rFonts w:ascii="Arial" w:eastAsia="Times New Roman" w:hAnsi="Arial" w:cs="Arial"/>
          <w:sz w:val="28"/>
          <w:szCs w:val="28"/>
          <w:lang w:eastAsia="es-ES"/>
        </w:rPr>
        <w:t>, D.</w:t>
      </w:r>
      <w:r w:rsidR="00EC4EAE">
        <w:rPr>
          <w:rFonts w:ascii="Arial" w:eastAsia="Times New Roman" w:hAnsi="Arial" w:cs="Arial"/>
          <w:sz w:val="28"/>
          <w:szCs w:val="28"/>
          <w:lang w:eastAsia="es-ES"/>
        </w:rPr>
        <w:t xml:space="preserve"> (2.021)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 “Apuntes y reflexiones sobre didáctica” Rosario. Homo Sapiens.</w:t>
      </w:r>
    </w:p>
    <w:p w:rsidR="004F3B61" w:rsidRDefault="004F3B61" w:rsidP="004F3B61">
      <w:pPr>
        <w:pStyle w:val="Textoindependien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N.I.C. Documento de desarrollo curricular para la educación primaria y secundaria. Ministerio de Educación de la Provincia de Santa Fe. 2.016.</w:t>
      </w:r>
    </w:p>
    <w:p w:rsidR="00A9220A" w:rsidRPr="00A9220A" w:rsidRDefault="00A9220A" w:rsidP="00A9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A9220A" w:rsidRPr="00A9220A" w:rsidSect="00124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4E6"/>
    <w:multiLevelType w:val="hybridMultilevel"/>
    <w:tmpl w:val="344A6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0A"/>
    <w:rsid w:val="000C70B3"/>
    <w:rsid w:val="00124B9A"/>
    <w:rsid w:val="001F102B"/>
    <w:rsid w:val="00202705"/>
    <w:rsid w:val="00217CEF"/>
    <w:rsid w:val="002C748C"/>
    <w:rsid w:val="002D60A7"/>
    <w:rsid w:val="00365709"/>
    <w:rsid w:val="00423FA8"/>
    <w:rsid w:val="00432F93"/>
    <w:rsid w:val="00435D54"/>
    <w:rsid w:val="00451AA3"/>
    <w:rsid w:val="004B2FBB"/>
    <w:rsid w:val="004F3B61"/>
    <w:rsid w:val="00664791"/>
    <w:rsid w:val="006F61D0"/>
    <w:rsid w:val="00826E48"/>
    <w:rsid w:val="009C4890"/>
    <w:rsid w:val="00A87DE5"/>
    <w:rsid w:val="00A9220A"/>
    <w:rsid w:val="00AB3279"/>
    <w:rsid w:val="00AC39F7"/>
    <w:rsid w:val="00AC4F4E"/>
    <w:rsid w:val="00B76441"/>
    <w:rsid w:val="00BF33B9"/>
    <w:rsid w:val="00C2383D"/>
    <w:rsid w:val="00D4014F"/>
    <w:rsid w:val="00D97004"/>
    <w:rsid w:val="00E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1900"/>
  <w15:docId w15:val="{0108BC8C-A0F3-4193-9702-68FBDA3C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C2383D"/>
    <w:pPr>
      <w:keepNext/>
      <w:widowControl w:val="0"/>
      <w:autoSpaceDE w:val="0"/>
      <w:autoSpaceDN w:val="0"/>
      <w:adjustRightInd w:val="0"/>
      <w:spacing w:after="360" w:line="240" w:lineRule="auto"/>
      <w:outlineLvl w:val="2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0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2C74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748C"/>
  </w:style>
  <w:style w:type="character" w:customStyle="1" w:styleId="Ttulo3Car">
    <w:name w:val="Título 3 Car"/>
    <w:basedOn w:val="Fuentedeprrafopredeter"/>
    <w:link w:val="Ttulo3"/>
    <w:semiHidden/>
    <w:rsid w:val="00C2383D"/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tabla">
    <w:name w:val="tabla"/>
    <w:basedOn w:val="Normal"/>
    <w:rsid w:val="00C2383D"/>
    <w:pPr>
      <w:snapToGrid w:val="0"/>
      <w:spacing w:after="0" w:line="240" w:lineRule="auto"/>
    </w:pPr>
    <w:rPr>
      <w:rFonts w:ascii="Arial" w:eastAsia="Times New Roman" w:hAnsi="Arial" w:cs="Times New Roman"/>
      <w:bCs/>
      <w:color w:val="000000"/>
      <w:sz w:val="18"/>
      <w:szCs w:val="20"/>
      <w:lang w:val="es-AR" w:eastAsia="es-ES"/>
    </w:rPr>
  </w:style>
  <w:style w:type="paragraph" w:styleId="NormalWeb">
    <w:name w:val="Normal (Web)"/>
    <w:basedOn w:val="Normal"/>
    <w:uiPriority w:val="99"/>
    <w:semiHidden/>
    <w:unhideWhenUsed/>
    <w:rsid w:val="00A8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A87DE5"/>
    <w:rPr>
      <w:b/>
      <w:bCs/>
    </w:rPr>
  </w:style>
  <w:style w:type="character" w:styleId="nfasis">
    <w:name w:val="Emphasis"/>
    <w:basedOn w:val="Fuentedeprrafopredeter"/>
    <w:uiPriority w:val="20"/>
    <w:qFormat/>
    <w:rsid w:val="00A87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2017-10-25T17:53:00Z</cp:lastPrinted>
  <dcterms:created xsi:type="dcterms:W3CDTF">2023-11-10T12:49:00Z</dcterms:created>
  <dcterms:modified xsi:type="dcterms:W3CDTF">2024-10-18T13:29:00Z</dcterms:modified>
</cp:coreProperties>
</file>