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2" type="tile"/>
    </v:background>
  </w:background>
  <w:body>
    <w:p w:rsidR="003B554F" w:rsidRDefault="003B554F">
      <w:pPr>
        <w:jc w:val="center"/>
        <w:divId w:val="1002702193"/>
        <w:rPr>
          <w:rFonts w:eastAsia="Times New Roman"/>
          <w:sz w:val="20"/>
          <w:szCs w:val="20"/>
        </w:rPr>
      </w:pPr>
    </w:p>
    <w:p w:rsidR="003B554F" w:rsidRDefault="003B554F" w:rsidP="00390F0E">
      <w:pPr>
        <w:pStyle w:val="NormalWeb"/>
      </w:pPr>
      <w:r>
        <w:t xml:space="preserve">  </w:t>
      </w:r>
    </w:p>
    <w:tbl>
      <w:tblPr>
        <w:tblW w:w="4561" w:type="pct"/>
        <w:tblBorders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4"/>
        <w:gridCol w:w="7448"/>
      </w:tblGrid>
      <w:tr w:rsidR="003B554F" w:rsidTr="003B554F">
        <w:tc>
          <w:tcPr>
            <w:tcW w:w="0" w:type="auto"/>
            <w:hideMark/>
          </w:tcPr>
          <w:p w:rsidR="003B554F" w:rsidRDefault="003B554F" w:rsidP="00390F0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ESTABLECIMIENTO</w:t>
            </w:r>
          </w:p>
        </w:tc>
        <w:tc>
          <w:tcPr>
            <w:tcW w:w="7521" w:type="dxa"/>
            <w:hideMark/>
          </w:tcPr>
          <w:p w:rsidR="003B554F" w:rsidRDefault="003B554F" w:rsidP="00390F0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Instituto Superior de Profesorado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Nro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7</w:t>
            </w:r>
          </w:p>
        </w:tc>
      </w:tr>
      <w:tr w:rsidR="003B554F" w:rsidTr="003B554F">
        <w:tc>
          <w:tcPr>
            <w:tcW w:w="0" w:type="auto"/>
            <w:hideMark/>
          </w:tcPr>
          <w:p w:rsidR="003B554F" w:rsidRDefault="003B554F" w:rsidP="00390F0E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SECCION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21" w:type="dxa"/>
            <w:hideMark/>
          </w:tcPr>
          <w:p w:rsidR="003B554F" w:rsidRDefault="003B554F" w:rsidP="00390F0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Biología</w:t>
            </w:r>
          </w:p>
        </w:tc>
      </w:tr>
      <w:tr w:rsidR="003B554F" w:rsidTr="003B554F">
        <w:tc>
          <w:tcPr>
            <w:tcW w:w="0" w:type="auto"/>
            <w:hideMark/>
          </w:tcPr>
          <w:p w:rsidR="003B554F" w:rsidRDefault="003B554F" w:rsidP="00390F0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ESPACIO CURRICULAR</w:t>
            </w:r>
          </w:p>
        </w:tc>
        <w:tc>
          <w:tcPr>
            <w:tcW w:w="7521" w:type="dxa"/>
            <w:hideMark/>
          </w:tcPr>
          <w:p w:rsidR="003B554F" w:rsidRDefault="004826B6" w:rsidP="00390F0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Cs de la Tierra</w:t>
            </w:r>
          </w:p>
        </w:tc>
      </w:tr>
      <w:tr w:rsidR="003B554F" w:rsidTr="003B554F">
        <w:tc>
          <w:tcPr>
            <w:tcW w:w="0" w:type="auto"/>
            <w:hideMark/>
          </w:tcPr>
          <w:p w:rsidR="003B554F" w:rsidRDefault="003B554F" w:rsidP="00390F0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7521" w:type="dxa"/>
            <w:hideMark/>
          </w:tcPr>
          <w:p w:rsidR="003B554F" w:rsidRDefault="004826B6" w:rsidP="00390F0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3B554F">
              <w:rPr>
                <w:rFonts w:eastAsia="Times New Roman"/>
                <w:sz w:val="20"/>
                <w:szCs w:val="20"/>
              </w:rPr>
              <w:t>º año</w:t>
            </w:r>
          </w:p>
        </w:tc>
      </w:tr>
      <w:tr w:rsidR="003B554F" w:rsidTr="003B554F">
        <w:tc>
          <w:tcPr>
            <w:tcW w:w="0" w:type="auto"/>
            <w:hideMark/>
          </w:tcPr>
          <w:p w:rsidR="003B554F" w:rsidRDefault="003B554F" w:rsidP="00390F0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PROFESOR</w:t>
            </w:r>
          </w:p>
        </w:tc>
        <w:tc>
          <w:tcPr>
            <w:tcW w:w="7521" w:type="dxa"/>
            <w:hideMark/>
          </w:tcPr>
          <w:p w:rsidR="003B554F" w:rsidRDefault="003B554F" w:rsidP="00390F0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Lucía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Tosolini</w:t>
            </w:r>
            <w:proofErr w:type="spellEnd"/>
          </w:p>
        </w:tc>
      </w:tr>
      <w:tr w:rsidR="003B554F" w:rsidTr="003B554F">
        <w:tc>
          <w:tcPr>
            <w:tcW w:w="0" w:type="auto"/>
            <w:hideMark/>
          </w:tcPr>
          <w:p w:rsidR="003B554F" w:rsidRDefault="003B554F" w:rsidP="00390F0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PROFESOR Reemplazante</w:t>
            </w:r>
          </w:p>
        </w:tc>
        <w:tc>
          <w:tcPr>
            <w:tcW w:w="7521" w:type="dxa"/>
            <w:hideMark/>
          </w:tcPr>
          <w:p w:rsidR="003B554F" w:rsidRDefault="003B554F" w:rsidP="00390F0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Fernando Edgar Cuello</w:t>
            </w:r>
          </w:p>
        </w:tc>
      </w:tr>
      <w:tr w:rsidR="003B554F" w:rsidTr="00AC035A">
        <w:tc>
          <w:tcPr>
            <w:tcW w:w="0" w:type="auto"/>
          </w:tcPr>
          <w:p w:rsidR="003B554F" w:rsidRDefault="003B554F" w:rsidP="00390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21" w:type="dxa"/>
          </w:tcPr>
          <w:p w:rsidR="003B554F" w:rsidRDefault="003B554F" w:rsidP="00390F0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3B554F" w:rsidRDefault="003B554F" w:rsidP="00390F0E">
      <w:pPr>
        <w:pStyle w:val="NormalWeb"/>
      </w:pPr>
      <w:r>
        <w:t> </w:t>
      </w:r>
    </w:p>
    <w:p w:rsidR="003B554F" w:rsidRPr="003B554F" w:rsidRDefault="003B554F" w:rsidP="003B554F">
      <w:pPr>
        <w:pStyle w:val="Ttulo2"/>
        <w:rPr>
          <w:rFonts w:eastAsia="Times New Roman"/>
        </w:rPr>
      </w:pPr>
      <w:r>
        <w:rPr>
          <w:rFonts w:eastAsia="Times New Roman"/>
        </w:rPr>
        <w:t>Programa Ex</w:t>
      </w:r>
      <w:bookmarkStart w:id="0" w:name="_GoBack"/>
      <w:bookmarkEnd w:id="0"/>
      <w:r>
        <w:rPr>
          <w:rFonts w:eastAsia="Times New Roman"/>
        </w:rPr>
        <w:t xml:space="preserve">amen </w:t>
      </w:r>
      <w:r w:rsidR="00AC035A">
        <w:rPr>
          <w:rFonts w:eastAsia="Times New Roman"/>
        </w:rPr>
        <w:t>2017</w:t>
      </w:r>
    </w:p>
    <w:p w:rsidR="003B554F" w:rsidRDefault="003B554F">
      <w:pPr>
        <w:rPr>
          <w:rFonts w:eastAsia="Times New Roman"/>
          <w:sz w:val="20"/>
          <w:szCs w:val="20"/>
        </w:rPr>
      </w:pPr>
    </w:p>
    <w:p w:rsidR="003B554F" w:rsidRDefault="003B554F">
      <w:pPr>
        <w:rPr>
          <w:rFonts w:eastAsia="Times New Roman"/>
          <w:vanish/>
          <w:sz w:val="20"/>
          <w:szCs w:val="20"/>
        </w:rPr>
      </w:pPr>
    </w:p>
    <w:tbl>
      <w:tblPr>
        <w:tblW w:w="10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1"/>
        <w:gridCol w:w="3395"/>
      </w:tblGrid>
      <w:tr w:rsidR="003B554F" w:rsidTr="003B554F">
        <w:tc>
          <w:tcPr>
            <w:tcW w:w="333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3B554F" w:rsidRDefault="003B554F">
            <w:pPr>
              <w:pStyle w:val="Ttulo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Unidad 1: Introducción a la Geología. </w:t>
            </w:r>
          </w:p>
          <w:p w:rsidR="003B554F" w:rsidRDefault="003B554F">
            <w:pPr>
              <w:autoSpaceDE w:val="0"/>
              <w:autoSpaceDN w:val="0"/>
              <w:spacing w:before="100" w:beforeAutospacing="1"/>
              <w:rPr>
                <w:sz w:val="20"/>
                <w:szCs w:val="20"/>
              </w:rPr>
            </w:pPr>
            <w:r>
              <w:rPr>
                <w:rFonts w:ascii="JansonText-Roman" w:hAnsi="JansonText-Roman"/>
                <w:b/>
                <w:bCs/>
                <w:color w:val="000000"/>
                <w:sz w:val="20"/>
                <w:szCs w:val="20"/>
              </w:rPr>
              <w:t xml:space="preserve">La Geología. </w:t>
            </w:r>
            <w:r>
              <w:rPr>
                <w:rFonts w:ascii="JansonText-Italic" w:hAnsi="JansonText-Italic"/>
                <w:color w:val="000000"/>
                <w:sz w:val="20"/>
                <w:szCs w:val="20"/>
              </w:rPr>
              <w:t xml:space="preserve">La Geología, el hombre y el medio ambiente. Algunas reseñas históricas acerca de la Geología. </w:t>
            </w:r>
            <w:r>
              <w:rPr>
                <w:rFonts w:ascii="JansonText-Roman" w:hAnsi="JansonText-Roman"/>
                <w:b/>
                <w:bCs/>
                <w:color w:val="000000"/>
                <w:sz w:val="20"/>
                <w:szCs w:val="20"/>
              </w:rPr>
              <w:t xml:space="preserve">Tiempo geológico. </w:t>
            </w:r>
            <w:r>
              <w:rPr>
                <w:rFonts w:ascii="JansonText-Italic" w:hAnsi="JansonText-Italic"/>
                <w:color w:val="000000"/>
                <w:sz w:val="20"/>
                <w:szCs w:val="20"/>
              </w:rPr>
              <w:t xml:space="preserve">La datación relativa y la escala de tiempo geológico. La magnitud del tiempo geológico. </w:t>
            </w:r>
            <w:r>
              <w:rPr>
                <w:rFonts w:ascii="JansonText-Roman" w:hAnsi="JansonText-Roman"/>
                <w:b/>
                <w:bCs/>
                <w:color w:val="000000"/>
                <w:sz w:val="20"/>
                <w:szCs w:val="20"/>
              </w:rPr>
              <w:t xml:space="preserve">Naturaleza de la investigación científica. </w:t>
            </w:r>
            <w:r>
              <w:rPr>
                <w:rFonts w:ascii="JansonText-Italic" w:hAnsi="JansonText-Italic"/>
                <w:color w:val="000000"/>
                <w:sz w:val="20"/>
                <w:szCs w:val="20"/>
              </w:rPr>
              <w:t xml:space="preserve">Hipótesis. Teoría. El método científico. La tectónica de placas y la investigación científica. </w:t>
            </w:r>
            <w:r>
              <w:rPr>
                <w:rFonts w:ascii="JansonText-Roman" w:hAnsi="JansonText-Roman"/>
                <w:b/>
                <w:bCs/>
                <w:color w:val="000000"/>
                <w:sz w:val="20"/>
                <w:szCs w:val="20"/>
              </w:rPr>
              <w:t xml:space="preserve">Una visión de la Tierra. </w:t>
            </w:r>
            <w:r>
              <w:rPr>
                <w:rFonts w:ascii="JansonText-Italic" w:hAnsi="JansonText-Italic"/>
                <w:color w:val="000000"/>
                <w:sz w:val="20"/>
                <w:szCs w:val="20"/>
              </w:rPr>
              <w:t xml:space="preserve">Hidrosfera. Atmósfera. Biosfera. Tierra sólida. </w:t>
            </w:r>
            <w:r>
              <w:rPr>
                <w:rFonts w:ascii="JansonText-Roman" w:hAnsi="JansonText-Roman"/>
                <w:b/>
                <w:bCs/>
                <w:color w:val="000000"/>
                <w:sz w:val="20"/>
                <w:szCs w:val="20"/>
              </w:rPr>
              <w:t xml:space="preserve">La Tierra como un sistema. </w:t>
            </w:r>
            <w:r>
              <w:rPr>
                <w:rFonts w:ascii="JansonText-Italic" w:hAnsi="JansonText-Italic"/>
                <w:color w:val="000000"/>
                <w:sz w:val="20"/>
                <w:szCs w:val="20"/>
              </w:rPr>
              <w:t xml:space="preserve">La ciencia del sistema Tierra. El sistema Tierra. </w:t>
            </w:r>
            <w:r>
              <w:rPr>
                <w:rFonts w:ascii="JansonText-Roman" w:hAnsi="JansonText-Roman"/>
                <w:b/>
                <w:bCs/>
                <w:color w:val="000000"/>
                <w:sz w:val="20"/>
                <w:szCs w:val="20"/>
              </w:rPr>
              <w:t xml:space="preserve">Evolución temprana de la Tierra. </w:t>
            </w:r>
            <w:r>
              <w:rPr>
                <w:rFonts w:ascii="JansonText-Italic" w:hAnsi="JansonText-Italic"/>
                <w:color w:val="000000"/>
                <w:sz w:val="20"/>
                <w:szCs w:val="20"/>
              </w:rPr>
              <w:t xml:space="preserve">Origen del planeta Tierra. Formación de la estructura en capas de la Tierra. </w:t>
            </w:r>
            <w:r>
              <w:rPr>
                <w:rFonts w:ascii="JansonText-Roman" w:hAnsi="JansonText-Roman"/>
                <w:b/>
                <w:bCs/>
                <w:color w:val="000000"/>
                <w:sz w:val="20"/>
                <w:szCs w:val="20"/>
              </w:rPr>
              <w:t xml:space="preserve">Estructura interna de la Tierra. </w:t>
            </w:r>
            <w:r>
              <w:rPr>
                <w:rFonts w:ascii="JansonText-Italic" w:hAnsi="JansonText-Italic"/>
                <w:color w:val="000000"/>
                <w:sz w:val="20"/>
                <w:szCs w:val="20"/>
              </w:rPr>
              <w:t xml:space="preserve">Capas definidas por su composición. Capas definidas por sus propiedades físicas. </w:t>
            </w:r>
            <w:r>
              <w:rPr>
                <w:rFonts w:ascii="JansonText-Roman" w:hAnsi="JansonText-Roman"/>
                <w:b/>
                <w:bCs/>
                <w:color w:val="000000"/>
                <w:sz w:val="20"/>
                <w:szCs w:val="20"/>
              </w:rPr>
              <w:t xml:space="preserve">La superficie de la Tierra. </w:t>
            </w:r>
            <w:r>
              <w:rPr>
                <w:rFonts w:ascii="JansonText-Italic" w:hAnsi="JansonText-Italic"/>
                <w:color w:val="000000"/>
                <w:sz w:val="20"/>
                <w:szCs w:val="20"/>
              </w:rPr>
              <w:t xml:space="preserve">Principales características de los continentes. Principales características del fondo oceánico. </w:t>
            </w:r>
            <w:r>
              <w:rPr>
                <w:rFonts w:ascii="JansonText-Roman" w:hAnsi="JansonText-Roman"/>
                <w:b/>
                <w:bCs/>
                <w:color w:val="000000"/>
                <w:sz w:val="20"/>
                <w:szCs w:val="20"/>
              </w:rPr>
              <w:t xml:space="preserve">Las rocas y el ciclo de las rocas. </w:t>
            </w:r>
            <w:r>
              <w:rPr>
                <w:rFonts w:ascii="JansonText-Italic" w:hAnsi="JansonText-Italic"/>
                <w:color w:val="000000"/>
                <w:sz w:val="20"/>
                <w:szCs w:val="20"/>
              </w:rPr>
              <w:t xml:space="preserve">Tipos de rocas básicos. El ciclo de las rocas: uno de los subsistemas de la Tierra. </w:t>
            </w:r>
          </w:p>
          <w:p w:rsidR="003B554F" w:rsidRDefault="003B554F">
            <w:pPr>
              <w:pStyle w:val="NormalWeb"/>
            </w:pPr>
            <w:r>
              <w:t> </w:t>
            </w:r>
          </w:p>
        </w:tc>
        <w:tc>
          <w:tcPr>
            <w:tcW w:w="166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3B554F" w:rsidRDefault="003B554F">
            <w:pPr>
              <w:pStyle w:val="Ttulo6"/>
              <w:rPr>
                <w:rFonts w:eastAsia="Times New Roman"/>
              </w:rPr>
            </w:pPr>
            <w:r>
              <w:rPr>
                <w:rFonts w:eastAsia="Times New Roman"/>
              </w:rPr>
              <w:t>Bibliografía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"/>
              <w:gridCol w:w="3277"/>
            </w:tblGrid>
            <w:tr w:rsidR="003B554F"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hideMark/>
                </w:tcPr>
                <w:p w:rsidR="003B554F" w:rsidRDefault="003B554F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B554F" w:rsidRDefault="003B554F">
                  <w:pPr>
                    <w:pStyle w:val="NormalWeb"/>
                  </w:pPr>
                  <w:proofErr w:type="spellStart"/>
                  <w:r>
                    <w:rPr>
                      <w:b/>
                      <w:bCs/>
                      <w:lang w:val="es-ES"/>
                    </w:rPr>
                    <w:t>Tarbuck</w:t>
                  </w:r>
                  <w:proofErr w:type="spellEnd"/>
                  <w:r>
                    <w:rPr>
                      <w:b/>
                      <w:bCs/>
                      <w:lang w:val="es-ES"/>
                    </w:rPr>
                    <w:t xml:space="preserve">, E , </w:t>
                  </w:r>
                  <w:proofErr w:type="spellStart"/>
                  <w:r>
                    <w:rPr>
                      <w:b/>
                      <w:bCs/>
                      <w:lang w:val="es-ES"/>
                    </w:rPr>
                    <w:t>Lutgens</w:t>
                  </w:r>
                  <w:proofErr w:type="spellEnd"/>
                  <w:r>
                    <w:rPr>
                      <w:b/>
                      <w:bCs/>
                      <w:lang w:val="es-ES"/>
                    </w:rPr>
                    <w:t xml:space="preserve">, </w:t>
                  </w:r>
                  <w:r>
                    <w:rPr>
                      <w:lang w:val="es-ES"/>
                    </w:rPr>
                    <w:t xml:space="preserve">F. Ciencias de la Tierra 8ª edición – Ed. Pearson-Prentice Hall </w:t>
                  </w:r>
                  <w:r>
                    <w:t xml:space="preserve">, </w:t>
                  </w:r>
                  <w:r>
                    <w:rPr>
                      <w:lang w:val="es-ES"/>
                    </w:rPr>
                    <w:t>Madrid, 2005</w:t>
                  </w:r>
                  <w:r>
                    <w:t xml:space="preserve">. </w:t>
                  </w:r>
                  <w:proofErr w:type="spellStart"/>
                  <w:r>
                    <w:t>Pags</w:t>
                  </w:r>
                  <w:proofErr w:type="spellEnd"/>
                  <w:r>
                    <w:t xml:space="preserve"> 1 a 27</w:t>
                  </w:r>
                </w:p>
              </w:tc>
            </w:tr>
          </w:tbl>
          <w:p w:rsidR="003B554F" w:rsidRDefault="003B554F">
            <w:pPr>
              <w:pStyle w:val="NormalWeb"/>
            </w:pPr>
            <w:r>
              <w:t> </w:t>
            </w:r>
          </w:p>
          <w:p w:rsidR="003B554F" w:rsidRDefault="003B554F">
            <w:pPr>
              <w:pStyle w:val="Ttulo6"/>
              <w:rPr>
                <w:rFonts w:eastAsia="Times New Roman"/>
              </w:rPr>
            </w:pPr>
            <w:r>
              <w:rPr>
                <w:rFonts w:eastAsia="Times New Roman"/>
              </w:rPr>
              <w:t>Bibliografía opcional</w:t>
            </w:r>
          </w:p>
        </w:tc>
      </w:tr>
      <w:tr w:rsidR="003B554F" w:rsidTr="003B554F">
        <w:tc>
          <w:tcPr>
            <w:tcW w:w="333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3B554F" w:rsidRDefault="003B554F">
            <w:pPr>
              <w:pStyle w:val="Ttulo4"/>
              <w:rPr>
                <w:rFonts w:eastAsia="Times New Roman"/>
              </w:rPr>
            </w:pPr>
            <w:r>
              <w:rPr>
                <w:rFonts w:eastAsia="Times New Roman"/>
              </w:rPr>
              <w:t>Unidad 2: Tectónica de Placas</w:t>
            </w:r>
          </w:p>
          <w:p w:rsidR="003B554F" w:rsidRDefault="003B554F">
            <w:pPr>
              <w:autoSpaceDE w:val="0"/>
              <w:autoSpaceDN w:val="0"/>
              <w:spacing w:before="100" w:beforeAutospacing="1"/>
              <w:rPr>
                <w:sz w:val="20"/>
                <w:szCs w:val="20"/>
              </w:rPr>
            </w:pPr>
            <w:r>
              <w:rPr>
                <w:rFonts w:ascii="JansonText-Roman" w:hAnsi="JansonText-Roman"/>
                <w:b/>
                <w:bCs/>
                <w:color w:val="000000"/>
                <w:sz w:val="20"/>
                <w:szCs w:val="20"/>
              </w:rPr>
              <w:t xml:space="preserve">Deriva </w:t>
            </w:r>
            <w:proofErr w:type="spellStart"/>
            <w:r>
              <w:rPr>
                <w:rFonts w:ascii="JansonText-Roman" w:hAnsi="JansonText-Roman"/>
                <w:b/>
                <w:bCs/>
                <w:color w:val="000000"/>
                <w:sz w:val="20"/>
                <w:szCs w:val="20"/>
              </w:rPr>
              <w:t>continental</w:t>
            </w:r>
            <w:r>
              <w:rPr>
                <w:rFonts w:ascii="JansonText-Italic" w:hAnsi="JansonText-Italic"/>
                <w:color w:val="000000"/>
                <w:sz w:val="20"/>
                <w:szCs w:val="20"/>
              </w:rPr>
              <w:t>Encaje</w:t>
            </w:r>
            <w:proofErr w:type="spellEnd"/>
            <w:r>
              <w:rPr>
                <w:rFonts w:ascii="JansonText-Italic" w:hAnsi="JansonText-Italic"/>
                <w:color w:val="000000"/>
                <w:sz w:val="20"/>
                <w:szCs w:val="20"/>
              </w:rPr>
              <w:t xml:space="preserve"> de los continentes. Evidencias paleontológicas. Tipos de rocas y semejanzas estructurales. Evidencias </w:t>
            </w:r>
            <w:proofErr w:type="spellStart"/>
            <w:r>
              <w:rPr>
                <w:rFonts w:ascii="JansonText-Italic" w:hAnsi="JansonText-Italic"/>
                <w:color w:val="000000"/>
                <w:sz w:val="20"/>
                <w:szCs w:val="20"/>
              </w:rPr>
              <w:t>paleoclimáticas</w:t>
            </w:r>
            <w:proofErr w:type="spellEnd"/>
            <w:r>
              <w:rPr>
                <w:rFonts w:ascii="JansonText-Italic" w:hAnsi="JansonText-Italic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JansonText-Roman" w:hAnsi="JansonText-Roman"/>
                <w:b/>
                <w:bCs/>
                <w:color w:val="000000"/>
                <w:sz w:val="20"/>
                <w:szCs w:val="20"/>
              </w:rPr>
              <w:t xml:space="preserve">El gran debate. </w:t>
            </w:r>
            <w:r>
              <w:rPr>
                <w:rFonts w:ascii="JansonText-Italic" w:hAnsi="JansonText-Italic"/>
                <w:color w:val="000000"/>
                <w:sz w:val="20"/>
                <w:szCs w:val="20"/>
              </w:rPr>
              <w:t xml:space="preserve">Rechazo de la hipótesis de la deriva continental. La deriva continental y el método científico. </w:t>
            </w:r>
            <w:r>
              <w:rPr>
                <w:rFonts w:ascii="JansonText-Roman" w:hAnsi="JansonText-Roman"/>
                <w:b/>
                <w:bCs/>
                <w:color w:val="000000"/>
                <w:sz w:val="20"/>
                <w:szCs w:val="20"/>
              </w:rPr>
              <w:t xml:space="preserve">Deriva continental y paleomagnetismo. </w:t>
            </w:r>
            <w:r>
              <w:rPr>
                <w:rFonts w:ascii="JansonText-Italic" w:hAnsi="JansonText-Italic"/>
                <w:color w:val="000000"/>
                <w:sz w:val="20"/>
                <w:szCs w:val="20"/>
              </w:rPr>
              <w:t xml:space="preserve">El campo magnético de la Tierra y el paleomagnetismo. Deriva polar aparente. </w:t>
            </w:r>
            <w:r>
              <w:rPr>
                <w:rFonts w:ascii="JansonText-Roman" w:hAnsi="JansonText-Roman"/>
                <w:b/>
                <w:bCs/>
                <w:color w:val="000000"/>
                <w:sz w:val="20"/>
                <w:szCs w:val="20"/>
              </w:rPr>
              <w:t xml:space="preserve">Comienzo de una revolución científica. </w:t>
            </w:r>
            <w:r>
              <w:rPr>
                <w:rFonts w:ascii="JansonText-Italic" w:hAnsi="JansonText-Italic"/>
                <w:color w:val="000000"/>
                <w:sz w:val="20"/>
                <w:szCs w:val="20"/>
              </w:rPr>
              <w:t xml:space="preserve">La hipótesis de la expansión del fondo oceánico. Inversiones magnéticas: pruebas de la expansión del fondo oceánico. </w:t>
            </w:r>
            <w:r>
              <w:rPr>
                <w:rFonts w:ascii="JansonText-Roman" w:hAnsi="JansonText-Roman"/>
                <w:b/>
                <w:bCs/>
                <w:color w:val="000000"/>
                <w:sz w:val="20"/>
                <w:szCs w:val="20"/>
              </w:rPr>
              <w:t xml:space="preserve">Tectónica de placas: el nuevo paradigma. </w:t>
            </w:r>
            <w:r>
              <w:rPr>
                <w:rFonts w:ascii="JansonText-Italic" w:hAnsi="JansonText-Italic"/>
                <w:color w:val="000000"/>
                <w:sz w:val="20"/>
                <w:szCs w:val="20"/>
              </w:rPr>
              <w:t xml:space="preserve">Principales placas de la Tierra. Bordes de placa. </w:t>
            </w:r>
            <w:r>
              <w:rPr>
                <w:rFonts w:ascii="JansonText-Roman" w:hAnsi="JansonText-Roman"/>
                <w:b/>
                <w:bCs/>
                <w:color w:val="000000"/>
                <w:sz w:val="20"/>
                <w:szCs w:val="20"/>
              </w:rPr>
              <w:t xml:space="preserve">Bordes divergentes. </w:t>
            </w:r>
            <w:r>
              <w:rPr>
                <w:rFonts w:ascii="JansonText-Italic" w:hAnsi="JansonText-Italic"/>
                <w:color w:val="000000"/>
                <w:sz w:val="20"/>
                <w:szCs w:val="20"/>
              </w:rPr>
              <w:t xml:space="preserve">Las dorsales oceánicas y la expansión del fondo oceánico. La fragmentación continental. </w:t>
            </w:r>
            <w:r>
              <w:rPr>
                <w:rFonts w:ascii="JansonText-Roman" w:hAnsi="JansonText-Roman"/>
                <w:b/>
                <w:bCs/>
                <w:color w:val="000000"/>
                <w:sz w:val="20"/>
                <w:szCs w:val="20"/>
              </w:rPr>
              <w:t xml:space="preserve">Bordes convergentes. </w:t>
            </w:r>
            <w:r>
              <w:rPr>
                <w:rFonts w:ascii="JansonText-Italic" w:hAnsi="JansonText-Italic"/>
                <w:color w:val="000000"/>
                <w:sz w:val="20"/>
                <w:szCs w:val="20"/>
              </w:rPr>
              <w:t xml:space="preserve">Convergencia </w:t>
            </w:r>
            <w:proofErr w:type="spellStart"/>
            <w:r>
              <w:rPr>
                <w:rFonts w:ascii="JansonText-Italic" w:hAnsi="JansonText-Italic"/>
                <w:color w:val="000000"/>
                <w:sz w:val="20"/>
                <w:szCs w:val="20"/>
              </w:rPr>
              <w:t>océanica</w:t>
            </w:r>
            <w:proofErr w:type="spellEnd"/>
            <w:r>
              <w:rPr>
                <w:rFonts w:ascii="JansonText-Italic" w:hAnsi="JansonText-Italic"/>
                <w:color w:val="000000"/>
                <w:sz w:val="20"/>
                <w:szCs w:val="20"/>
              </w:rPr>
              <w:t xml:space="preserve">-continental. Convergencia </w:t>
            </w:r>
            <w:proofErr w:type="spellStart"/>
            <w:r>
              <w:rPr>
                <w:rFonts w:ascii="JansonText-Italic" w:hAnsi="JansonText-Italic"/>
                <w:color w:val="000000"/>
                <w:sz w:val="20"/>
                <w:szCs w:val="20"/>
              </w:rPr>
              <w:t>océanica-océanica</w:t>
            </w:r>
            <w:proofErr w:type="spellEnd"/>
            <w:r>
              <w:rPr>
                <w:rFonts w:ascii="JansonText-Italic" w:hAnsi="JansonText-Italic"/>
                <w:color w:val="000000"/>
                <w:sz w:val="20"/>
                <w:szCs w:val="20"/>
              </w:rPr>
              <w:t xml:space="preserve">. Convergencia continental-continental. </w:t>
            </w:r>
            <w:r>
              <w:rPr>
                <w:rFonts w:ascii="JansonText-Roman" w:hAnsi="JansonText-Roman"/>
                <w:b/>
                <w:bCs/>
                <w:color w:val="000000"/>
                <w:sz w:val="20"/>
                <w:szCs w:val="20"/>
              </w:rPr>
              <w:t xml:space="preserve">Bordes de falla transformante (bordes pasivos). Comprobación del modelo de la tectónica de placas. </w:t>
            </w:r>
            <w:r>
              <w:rPr>
                <w:rFonts w:ascii="JansonText-Italic" w:hAnsi="JansonText-Italic"/>
                <w:color w:val="000000"/>
                <w:sz w:val="20"/>
                <w:szCs w:val="20"/>
              </w:rPr>
              <w:t xml:space="preserve">Pruebas procedentes de sondeos oceánicos. Puntos calientes y plumas del manto. </w:t>
            </w:r>
            <w:r>
              <w:rPr>
                <w:rFonts w:ascii="JansonText-Roman" w:hAnsi="JansonText-Roman"/>
                <w:b/>
                <w:bCs/>
                <w:color w:val="000000"/>
                <w:sz w:val="20"/>
                <w:szCs w:val="20"/>
              </w:rPr>
              <w:t xml:space="preserve">Medición del movimiento de las placas. </w:t>
            </w:r>
            <w:r>
              <w:rPr>
                <w:rFonts w:ascii="JansonText-Italic" w:hAnsi="JansonText-Italic"/>
                <w:color w:val="000000"/>
                <w:sz w:val="20"/>
                <w:szCs w:val="20"/>
              </w:rPr>
              <w:t xml:space="preserve">El paleomagnetismo y los movimientos de placas. Medición de las velocidades de las placas desde el espacio. </w:t>
            </w:r>
            <w:r>
              <w:rPr>
                <w:rFonts w:ascii="JansonText-Italic" w:hAnsi="JansonText-Italic"/>
                <w:b/>
                <w:bCs/>
                <w:color w:val="000000"/>
                <w:sz w:val="20"/>
                <w:szCs w:val="20"/>
              </w:rPr>
              <w:t xml:space="preserve">Fuerzas que impulsan el movimiento de las placas. </w:t>
            </w:r>
            <w:r>
              <w:rPr>
                <w:rFonts w:ascii="JansonText-Italic" w:hAnsi="JansonText-Italic"/>
                <w:color w:val="000000"/>
                <w:sz w:val="20"/>
                <w:szCs w:val="20"/>
              </w:rPr>
              <w:t xml:space="preserve">Modelos de convección placas-manto. </w:t>
            </w:r>
            <w:r>
              <w:rPr>
                <w:rFonts w:ascii="JansonText-Roman" w:hAnsi="JansonText-Roman"/>
                <w:b/>
                <w:bCs/>
                <w:color w:val="000000"/>
                <w:sz w:val="20"/>
                <w:szCs w:val="20"/>
              </w:rPr>
              <w:t xml:space="preserve">La importancia de la teoría de la tectónica de placas </w:t>
            </w:r>
          </w:p>
          <w:p w:rsidR="003B554F" w:rsidRDefault="003B554F">
            <w:pPr>
              <w:pStyle w:val="NormalWeb"/>
            </w:pPr>
            <w:r>
              <w:t> </w:t>
            </w:r>
          </w:p>
        </w:tc>
        <w:tc>
          <w:tcPr>
            <w:tcW w:w="166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3B554F" w:rsidRDefault="003B554F">
            <w:pPr>
              <w:pStyle w:val="Ttulo6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Bilbliografía</w:t>
            </w:r>
            <w:proofErr w:type="spellEnd"/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"/>
              <w:gridCol w:w="3277"/>
            </w:tblGrid>
            <w:tr w:rsidR="003B554F"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hideMark/>
                </w:tcPr>
                <w:p w:rsidR="003B554F" w:rsidRDefault="003B554F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B554F" w:rsidRDefault="003B554F">
                  <w:pPr>
                    <w:pStyle w:val="NormalWeb"/>
                  </w:pPr>
                  <w:proofErr w:type="spellStart"/>
                  <w:r>
                    <w:rPr>
                      <w:b/>
                      <w:bCs/>
                      <w:lang w:val="es-ES"/>
                    </w:rPr>
                    <w:t>Tarbuck</w:t>
                  </w:r>
                  <w:proofErr w:type="spellEnd"/>
                  <w:r>
                    <w:rPr>
                      <w:b/>
                      <w:bCs/>
                      <w:lang w:val="es-ES"/>
                    </w:rPr>
                    <w:t xml:space="preserve">, E , </w:t>
                  </w:r>
                  <w:proofErr w:type="spellStart"/>
                  <w:r>
                    <w:rPr>
                      <w:b/>
                      <w:bCs/>
                      <w:lang w:val="es-ES"/>
                    </w:rPr>
                    <w:t>Lutgens</w:t>
                  </w:r>
                  <w:proofErr w:type="spellEnd"/>
                  <w:r>
                    <w:rPr>
                      <w:b/>
                      <w:bCs/>
                      <w:lang w:val="es-ES"/>
                    </w:rPr>
                    <w:t xml:space="preserve">, </w:t>
                  </w:r>
                  <w:r>
                    <w:rPr>
                      <w:lang w:val="es-ES"/>
                    </w:rPr>
                    <w:t xml:space="preserve">F. Ciencias de la Tierra 8ª edición – Ed. Pearson-Prentice Hall </w:t>
                  </w:r>
                  <w:r>
                    <w:t xml:space="preserve">, </w:t>
                  </w:r>
                  <w:r>
                    <w:rPr>
                      <w:lang w:val="es-ES"/>
                    </w:rPr>
                    <w:t>Madrid, 2005</w:t>
                  </w:r>
                  <w:r>
                    <w:t xml:space="preserve">. </w:t>
                  </w:r>
                  <w:proofErr w:type="spellStart"/>
                  <w:r>
                    <w:t>Pags</w:t>
                  </w:r>
                  <w:proofErr w:type="spellEnd"/>
                  <w:r>
                    <w:t xml:space="preserve"> 33 a 73</w:t>
                  </w:r>
                </w:p>
              </w:tc>
            </w:tr>
          </w:tbl>
          <w:p w:rsidR="003B554F" w:rsidRDefault="003B554F">
            <w:pPr>
              <w:pStyle w:val="NormalWeb"/>
            </w:pPr>
            <w:r>
              <w:t> </w:t>
            </w:r>
          </w:p>
          <w:p w:rsidR="003B554F" w:rsidRDefault="003B554F">
            <w:pPr>
              <w:pStyle w:val="Ttulo6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Bilbliografía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opcioanl</w:t>
            </w:r>
            <w:proofErr w:type="spellEnd"/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"/>
              <w:gridCol w:w="3277"/>
            </w:tblGrid>
            <w:tr w:rsidR="003B554F"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hideMark/>
                </w:tcPr>
                <w:p w:rsidR="003B554F" w:rsidRDefault="003B554F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B554F" w:rsidRDefault="003B554F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Brunetto e Iriondo,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Neotectónica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en la Pampa Norte, 2007 </w:t>
                  </w:r>
                  <w:hyperlink r:id="rId5" w:history="1">
                    <w:proofErr w:type="spellStart"/>
                    <w:r>
                      <w:rPr>
                        <w:rStyle w:val="Hipervnculo"/>
                        <w:rFonts w:eastAsia="Times New Roman"/>
                      </w:rPr>
                      <w:t>Pdf</w:t>
                    </w:r>
                    <w:proofErr w:type="spellEnd"/>
                  </w:hyperlink>
                </w:p>
              </w:tc>
            </w:tr>
          </w:tbl>
          <w:p w:rsidR="003B554F" w:rsidRDefault="003B554F">
            <w:pPr>
              <w:pStyle w:val="NormalWeb"/>
            </w:pPr>
            <w:r>
              <w:t> </w:t>
            </w:r>
          </w:p>
        </w:tc>
      </w:tr>
      <w:tr w:rsidR="003B554F" w:rsidTr="003B554F">
        <w:tc>
          <w:tcPr>
            <w:tcW w:w="333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3B554F" w:rsidRDefault="003B554F">
            <w:pPr>
              <w:pStyle w:val="Ttulo4"/>
              <w:rPr>
                <w:rFonts w:eastAsia="Times New Roman"/>
              </w:rPr>
            </w:pPr>
            <w:r>
              <w:rPr>
                <w:rFonts w:eastAsia="Times New Roman"/>
              </w:rPr>
              <w:t>Unidad 3: Minerales y rocas</w:t>
            </w:r>
          </w:p>
          <w:p w:rsidR="003B554F" w:rsidRDefault="003B554F">
            <w:pPr>
              <w:autoSpaceDE w:val="0"/>
              <w:autoSpaceDN w:val="0"/>
              <w:spacing w:before="100" w:beforeAutospacing="1"/>
              <w:rPr>
                <w:sz w:val="20"/>
                <w:szCs w:val="20"/>
              </w:rPr>
            </w:pPr>
            <w:r>
              <w:rPr>
                <w:rFonts w:ascii="JansonText-Roman" w:hAnsi="JansonText-Roman"/>
                <w:b/>
                <w:bCs/>
                <w:color w:val="000000"/>
                <w:sz w:val="20"/>
                <w:szCs w:val="20"/>
              </w:rPr>
              <w:t xml:space="preserve">Composición de los minerales. </w:t>
            </w:r>
            <w:r>
              <w:rPr>
                <w:rFonts w:ascii="JansonText-Italic" w:hAnsi="JansonText-Italic"/>
                <w:color w:val="000000"/>
                <w:sz w:val="20"/>
                <w:szCs w:val="20"/>
              </w:rPr>
              <w:t xml:space="preserve">Estructura atómica. Enlace. Isótopos y radiactividad. </w:t>
            </w:r>
            <w:r>
              <w:rPr>
                <w:rFonts w:ascii="JansonText-Roman" w:hAnsi="JansonText-Roman"/>
                <w:b/>
                <w:bCs/>
                <w:color w:val="000000"/>
                <w:sz w:val="20"/>
                <w:szCs w:val="20"/>
              </w:rPr>
              <w:t xml:space="preserve">Estructura de los minerales. Propiedades físicas de los minerales. </w:t>
            </w:r>
            <w:r>
              <w:rPr>
                <w:rFonts w:ascii="JansonText-Italic" w:hAnsi="JansonText-Italic"/>
                <w:color w:val="000000"/>
                <w:sz w:val="20"/>
                <w:szCs w:val="20"/>
              </w:rPr>
              <w:t xml:space="preserve">Principales propiedades diagnósticas. Otras propiedades de los minerales. </w:t>
            </w:r>
            <w:r>
              <w:rPr>
                <w:rFonts w:ascii="JansonText-Roman" w:hAnsi="JansonText-Roman"/>
                <w:b/>
                <w:bCs/>
                <w:color w:val="000000"/>
                <w:sz w:val="20"/>
                <w:szCs w:val="20"/>
              </w:rPr>
              <w:t xml:space="preserve">Grupos minerales. Los silicatos. </w:t>
            </w:r>
            <w:r>
              <w:rPr>
                <w:rFonts w:ascii="JansonText-Italic" w:hAnsi="JansonText-Italic"/>
                <w:color w:val="000000"/>
                <w:sz w:val="20"/>
                <w:szCs w:val="20"/>
              </w:rPr>
              <w:t xml:space="preserve">El tetraedro silicio-oxígeno. Otras estructuras de silicatos. Ensamblaje de las estructuras de silicatos. </w:t>
            </w:r>
            <w:r>
              <w:rPr>
                <w:rFonts w:ascii="JansonText-Roman" w:hAnsi="JansonText-Roman"/>
                <w:b/>
                <w:bCs/>
                <w:color w:val="000000"/>
                <w:sz w:val="20"/>
                <w:szCs w:val="20"/>
              </w:rPr>
              <w:t xml:space="preserve">Silicatos comunes. </w:t>
            </w:r>
            <w:r>
              <w:rPr>
                <w:rFonts w:ascii="JansonText-Italic" w:hAnsi="JansonText-Italic"/>
                <w:color w:val="000000"/>
                <w:sz w:val="20"/>
                <w:szCs w:val="20"/>
              </w:rPr>
              <w:t xml:space="preserve">Los silicatos claros. Los silicatos oscuros. </w:t>
            </w:r>
            <w:r>
              <w:rPr>
                <w:rFonts w:ascii="JansonText-Roman" w:hAnsi="JansonText-Roman"/>
                <w:b/>
                <w:bCs/>
                <w:color w:val="000000"/>
                <w:sz w:val="20"/>
                <w:szCs w:val="20"/>
              </w:rPr>
              <w:t xml:space="preserve">Minerales no </w:t>
            </w:r>
            <w:proofErr w:type="spellStart"/>
            <w:r>
              <w:rPr>
                <w:rFonts w:ascii="JansonText-Roman" w:hAnsi="JansonText-Roman"/>
                <w:b/>
                <w:bCs/>
                <w:color w:val="000000"/>
                <w:sz w:val="20"/>
                <w:szCs w:val="20"/>
              </w:rPr>
              <w:t>silicatados</w:t>
            </w:r>
            <w:proofErr w:type="spellEnd"/>
            <w:r>
              <w:rPr>
                <w:rFonts w:ascii="JansonText-Roman" w:hAnsi="JansonText-Roman"/>
                <w:b/>
                <w:bCs/>
                <w:color w:val="000000"/>
                <w:sz w:val="20"/>
                <w:szCs w:val="20"/>
              </w:rPr>
              <w:t xml:space="preserve"> importantes </w:t>
            </w:r>
          </w:p>
          <w:p w:rsidR="003B554F" w:rsidRDefault="003B554F">
            <w:pPr>
              <w:pStyle w:val="NormalWeb"/>
            </w:pPr>
            <w:r>
              <w:t> </w:t>
            </w:r>
          </w:p>
        </w:tc>
        <w:tc>
          <w:tcPr>
            <w:tcW w:w="166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"/>
              <w:gridCol w:w="3277"/>
            </w:tblGrid>
            <w:tr w:rsidR="003B554F"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hideMark/>
                </w:tcPr>
                <w:p w:rsidR="003B554F" w:rsidRDefault="003B554F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B554F" w:rsidRDefault="003B554F">
                  <w:pPr>
                    <w:pStyle w:val="NormalWeb"/>
                  </w:pPr>
                  <w:proofErr w:type="spellStart"/>
                  <w:r>
                    <w:rPr>
                      <w:b/>
                      <w:bCs/>
                      <w:lang w:val="es-ES"/>
                    </w:rPr>
                    <w:t>Tarbuck</w:t>
                  </w:r>
                  <w:proofErr w:type="spellEnd"/>
                  <w:r>
                    <w:rPr>
                      <w:b/>
                      <w:bCs/>
                      <w:lang w:val="es-ES"/>
                    </w:rPr>
                    <w:t xml:space="preserve">, E , </w:t>
                  </w:r>
                  <w:proofErr w:type="spellStart"/>
                  <w:r>
                    <w:rPr>
                      <w:b/>
                      <w:bCs/>
                      <w:lang w:val="es-ES"/>
                    </w:rPr>
                    <w:t>Lutgens</w:t>
                  </w:r>
                  <w:proofErr w:type="spellEnd"/>
                  <w:r>
                    <w:rPr>
                      <w:b/>
                      <w:bCs/>
                      <w:lang w:val="es-ES"/>
                    </w:rPr>
                    <w:t xml:space="preserve">, </w:t>
                  </w:r>
                  <w:r>
                    <w:rPr>
                      <w:lang w:val="es-ES"/>
                    </w:rPr>
                    <w:t xml:space="preserve">F. Ciencias de la Tierra 8ª edición – Ed. Pearson-Prentice Hall </w:t>
                  </w:r>
                  <w:r>
                    <w:t xml:space="preserve">, </w:t>
                  </w:r>
                  <w:r>
                    <w:rPr>
                      <w:lang w:val="es-ES"/>
                    </w:rPr>
                    <w:t>Madrid, 2005</w:t>
                  </w:r>
                  <w:r>
                    <w:t xml:space="preserve">. </w:t>
                  </w:r>
                  <w:proofErr w:type="spellStart"/>
                  <w:r>
                    <w:t>Pags</w:t>
                  </w:r>
                  <w:proofErr w:type="spellEnd"/>
                  <w:r>
                    <w:t xml:space="preserve"> 77 a 100</w:t>
                  </w:r>
                </w:p>
              </w:tc>
            </w:tr>
          </w:tbl>
          <w:p w:rsidR="003B554F" w:rsidRDefault="003B55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B554F" w:rsidTr="003B554F">
        <w:tc>
          <w:tcPr>
            <w:tcW w:w="333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3B554F" w:rsidRDefault="003B554F">
            <w:pPr>
              <w:pStyle w:val="Ttulo4"/>
              <w:rPr>
                <w:rFonts w:eastAsia="Times New Roman"/>
              </w:rPr>
            </w:pPr>
            <w:r>
              <w:rPr>
                <w:rFonts w:eastAsia="Times New Roman"/>
              </w:rPr>
              <w:t>Unidad 4: Meteorización y Suelo</w:t>
            </w:r>
          </w:p>
          <w:p w:rsidR="003B554F" w:rsidRDefault="003B554F">
            <w:pPr>
              <w:autoSpaceDE w:val="0"/>
              <w:autoSpaceDN w:val="0"/>
              <w:spacing w:before="100" w:beforeAutospacing="1"/>
              <w:rPr>
                <w:sz w:val="20"/>
                <w:szCs w:val="20"/>
              </w:rPr>
            </w:pPr>
            <w:r>
              <w:rPr>
                <w:rFonts w:ascii="JansonText-Roman" w:hAnsi="JansonText-Roman"/>
                <w:b/>
                <w:bCs/>
                <w:color w:val="000000"/>
                <w:sz w:val="20"/>
                <w:szCs w:val="20"/>
              </w:rPr>
              <w:t xml:space="preserve">Procesos externos de la Tierra. Meteorización. Meteorización mecánica. </w:t>
            </w:r>
            <w:r>
              <w:rPr>
                <w:rFonts w:ascii="JansonText-Italic" w:hAnsi="JansonText-Italic"/>
                <w:color w:val="000000"/>
                <w:sz w:val="20"/>
                <w:szCs w:val="20"/>
              </w:rPr>
              <w:t xml:space="preserve">Fragmentación por el hielo (gelifracción). Descompresión. Expansión térmica. Actividad biológica. </w:t>
            </w:r>
            <w:r>
              <w:rPr>
                <w:rFonts w:ascii="JansonText-Roman" w:hAnsi="JansonText-Roman"/>
                <w:b/>
                <w:bCs/>
                <w:color w:val="000000"/>
                <w:sz w:val="20"/>
                <w:szCs w:val="20"/>
              </w:rPr>
              <w:t xml:space="preserve">Meteorización química. </w:t>
            </w:r>
            <w:r>
              <w:rPr>
                <w:rFonts w:ascii="JansonText-Italic" w:hAnsi="JansonText-Italic"/>
                <w:color w:val="000000"/>
                <w:sz w:val="20"/>
                <w:szCs w:val="20"/>
              </w:rPr>
              <w:t xml:space="preserve">Disolución. Oxidación. Hidrólisis. Alteraciones causadas por la meteorización química. </w:t>
            </w:r>
            <w:r>
              <w:rPr>
                <w:rFonts w:ascii="JansonText-Roman" w:hAnsi="JansonText-Roman"/>
                <w:b/>
                <w:bCs/>
                <w:color w:val="000000"/>
                <w:sz w:val="20"/>
                <w:szCs w:val="20"/>
              </w:rPr>
              <w:t xml:space="preserve">Velocidades de meteorización. </w:t>
            </w:r>
            <w:r>
              <w:rPr>
                <w:rFonts w:ascii="JansonText-Italic" w:hAnsi="JansonText-Italic"/>
                <w:color w:val="000000"/>
                <w:sz w:val="20"/>
                <w:szCs w:val="20"/>
              </w:rPr>
              <w:t xml:space="preserve">Características de la roca. Clima. </w:t>
            </w:r>
          </w:p>
          <w:p w:rsidR="003B554F" w:rsidRDefault="003B554F">
            <w:pPr>
              <w:autoSpaceDE w:val="0"/>
              <w:autoSpaceDN w:val="0"/>
              <w:spacing w:before="100" w:beforeAutospacing="1"/>
              <w:rPr>
                <w:sz w:val="20"/>
                <w:szCs w:val="20"/>
              </w:rPr>
            </w:pPr>
            <w:r>
              <w:rPr>
                <w:rFonts w:ascii="JansonText-Italic" w:hAnsi="JansonText-Italic"/>
                <w:color w:val="000000"/>
                <w:sz w:val="20"/>
                <w:szCs w:val="20"/>
              </w:rPr>
              <w:t xml:space="preserve">Meteorización diferencial. </w:t>
            </w:r>
            <w:r>
              <w:rPr>
                <w:rFonts w:ascii="JansonText-Roman" w:hAnsi="JansonText-Roman"/>
                <w:b/>
                <w:bCs/>
                <w:color w:val="000000"/>
                <w:sz w:val="20"/>
                <w:szCs w:val="20"/>
              </w:rPr>
              <w:t xml:space="preserve">Suelo. </w:t>
            </w:r>
            <w:r>
              <w:rPr>
                <w:rFonts w:ascii="JansonText-Italic" w:hAnsi="JansonText-Italic"/>
                <w:color w:val="000000"/>
                <w:sz w:val="20"/>
                <w:szCs w:val="20"/>
              </w:rPr>
              <w:t xml:space="preserve">Como interfase en el sistema Tierra. </w:t>
            </w:r>
            <w:r>
              <w:rPr>
                <w:rFonts w:ascii="JansonText-Roman" w:hAnsi="JansonText-Roman"/>
                <w:b/>
                <w:bCs/>
                <w:color w:val="000000"/>
                <w:sz w:val="20"/>
                <w:szCs w:val="20"/>
              </w:rPr>
              <w:t xml:space="preserve">Factores formadores del suelo. </w:t>
            </w:r>
            <w:r>
              <w:rPr>
                <w:rFonts w:ascii="JansonText-Italic" w:hAnsi="JansonText-Italic"/>
                <w:color w:val="000000"/>
                <w:sz w:val="20"/>
                <w:szCs w:val="20"/>
              </w:rPr>
              <w:t xml:space="preserve">Roca madre. Tiempo. Clima. Plantas y animales. Topografía. </w:t>
            </w:r>
            <w:r>
              <w:rPr>
                <w:rFonts w:ascii="JansonText-Roman" w:hAnsi="JansonText-Roman"/>
                <w:b/>
                <w:bCs/>
                <w:color w:val="000000"/>
                <w:sz w:val="20"/>
                <w:szCs w:val="20"/>
              </w:rPr>
              <w:t xml:space="preserve">El perfil del suelo. Clasificación de los suelos. Erosión del suelo. </w:t>
            </w:r>
            <w:r>
              <w:rPr>
                <w:rFonts w:ascii="JansonText-Italic" w:hAnsi="JansonText-Italic"/>
                <w:color w:val="000000"/>
                <w:sz w:val="20"/>
                <w:szCs w:val="20"/>
              </w:rPr>
              <w:t xml:space="preserve">Cómo se erosiona el suelo. Velocidad de erosión. Sedimentación y contaminación química </w:t>
            </w:r>
          </w:p>
          <w:p w:rsidR="003B554F" w:rsidRDefault="003B554F">
            <w:pPr>
              <w:pStyle w:val="NormalWeb"/>
            </w:pPr>
            <w:r>
              <w:t> </w:t>
            </w:r>
          </w:p>
        </w:tc>
        <w:tc>
          <w:tcPr>
            <w:tcW w:w="166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"/>
              <w:gridCol w:w="3277"/>
            </w:tblGrid>
            <w:tr w:rsidR="003B554F"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hideMark/>
                </w:tcPr>
                <w:p w:rsidR="003B554F" w:rsidRDefault="003B554F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B554F" w:rsidRDefault="003B554F">
                  <w:pPr>
                    <w:pStyle w:val="NormalWeb"/>
                  </w:pPr>
                  <w:proofErr w:type="spellStart"/>
                  <w:r>
                    <w:rPr>
                      <w:b/>
                      <w:bCs/>
                      <w:lang w:val="es-ES"/>
                    </w:rPr>
                    <w:t>Tarbuck</w:t>
                  </w:r>
                  <w:proofErr w:type="spellEnd"/>
                  <w:r>
                    <w:rPr>
                      <w:b/>
                      <w:bCs/>
                      <w:lang w:val="es-ES"/>
                    </w:rPr>
                    <w:t xml:space="preserve">, E , </w:t>
                  </w:r>
                  <w:proofErr w:type="spellStart"/>
                  <w:r>
                    <w:rPr>
                      <w:b/>
                      <w:bCs/>
                      <w:lang w:val="es-ES"/>
                    </w:rPr>
                    <w:t>Lutgens</w:t>
                  </w:r>
                  <w:proofErr w:type="spellEnd"/>
                  <w:r>
                    <w:rPr>
                      <w:b/>
                      <w:bCs/>
                      <w:lang w:val="es-ES"/>
                    </w:rPr>
                    <w:t xml:space="preserve">, </w:t>
                  </w:r>
                  <w:r>
                    <w:rPr>
                      <w:lang w:val="es-ES"/>
                    </w:rPr>
                    <w:t xml:space="preserve">F. Ciencias de la Tierra 8ª edición – Ed. Pearson-Prentice Hall </w:t>
                  </w:r>
                  <w:r>
                    <w:t xml:space="preserve">, </w:t>
                  </w:r>
                  <w:r>
                    <w:rPr>
                      <w:lang w:val="es-ES"/>
                    </w:rPr>
                    <w:t>Madrid, 2005</w:t>
                  </w:r>
                  <w:r>
                    <w:t xml:space="preserve">. </w:t>
                  </w:r>
                  <w:proofErr w:type="spellStart"/>
                  <w:r>
                    <w:t>Pags</w:t>
                  </w:r>
                  <w:proofErr w:type="spellEnd"/>
                  <w:r>
                    <w:t>  175 a 197</w:t>
                  </w:r>
                </w:p>
              </w:tc>
            </w:tr>
          </w:tbl>
          <w:p w:rsidR="003B554F" w:rsidRDefault="003B55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B554F" w:rsidTr="003B554F">
        <w:tc>
          <w:tcPr>
            <w:tcW w:w="333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3B554F" w:rsidRDefault="003B554F">
            <w:pPr>
              <w:pStyle w:val="Ttulo4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Unidad 5: Rocas Sedimentarias</w:t>
            </w:r>
          </w:p>
          <w:p w:rsidR="003B554F" w:rsidRDefault="003B554F">
            <w:pPr>
              <w:autoSpaceDE w:val="0"/>
              <w:autoSpaceDN w:val="0"/>
              <w:spacing w:before="100" w:beforeAutospacing="1"/>
              <w:rPr>
                <w:sz w:val="20"/>
                <w:szCs w:val="20"/>
              </w:rPr>
            </w:pPr>
            <w:r>
              <w:rPr>
                <w:rFonts w:ascii="JansonText-Roman" w:hAnsi="JansonText-Roman"/>
                <w:b/>
                <w:bCs/>
                <w:color w:val="000000"/>
                <w:sz w:val="20"/>
                <w:szCs w:val="20"/>
              </w:rPr>
              <w:t xml:space="preserve">Rocas sedimentarias. Transformación del sedimento en roca sedimentaria: diagénesis y litificación. Tipos de rocas sedimentarias. Rocas sedimentarias detríticas. </w:t>
            </w:r>
            <w:r>
              <w:rPr>
                <w:rFonts w:ascii="JansonText-Italic" w:hAnsi="JansonText-Italic"/>
                <w:color w:val="000000"/>
                <w:sz w:val="20"/>
                <w:szCs w:val="20"/>
              </w:rPr>
              <w:t xml:space="preserve">Lutita. Arenisca. Conglomerado y brecha. </w:t>
            </w:r>
            <w:r>
              <w:rPr>
                <w:rFonts w:ascii="JansonText-Roman" w:hAnsi="JansonText-Roman"/>
                <w:b/>
                <w:bCs/>
                <w:color w:val="000000"/>
                <w:sz w:val="20"/>
                <w:szCs w:val="20"/>
              </w:rPr>
              <w:t xml:space="preserve">Rocas sedimentarias químicas. </w:t>
            </w:r>
            <w:r>
              <w:rPr>
                <w:rFonts w:ascii="JansonText-Italic" w:hAnsi="JansonText-Italic"/>
                <w:color w:val="000000"/>
                <w:sz w:val="20"/>
                <w:szCs w:val="20"/>
              </w:rPr>
              <w:t xml:space="preserve">Caliza. Dolomía. Rocas silíceas (sílex). Evaporitas. Carbón. </w:t>
            </w:r>
            <w:r>
              <w:rPr>
                <w:rFonts w:ascii="JansonText-Roman" w:hAnsi="JansonText-Roman"/>
                <w:b/>
                <w:bCs/>
                <w:color w:val="000000"/>
                <w:sz w:val="20"/>
                <w:szCs w:val="20"/>
              </w:rPr>
              <w:t xml:space="preserve">Clasificación de las rocas sedimentarias. </w:t>
            </w:r>
            <w:r>
              <w:rPr>
                <w:rFonts w:ascii="JansonText-Roman" w:hAnsi="JansonText-Roman"/>
                <w:color w:val="000000"/>
                <w:sz w:val="20"/>
                <w:szCs w:val="20"/>
              </w:rPr>
              <w:t xml:space="preserve">Ambientes sedimentarios. </w:t>
            </w:r>
            <w:r>
              <w:rPr>
                <w:rFonts w:ascii="JansonText-Italic" w:hAnsi="JansonText-Italic"/>
                <w:color w:val="000000"/>
                <w:sz w:val="20"/>
                <w:szCs w:val="20"/>
              </w:rPr>
              <w:t xml:space="preserve">Tipos de ambientes sedimentarios. </w:t>
            </w:r>
          </w:p>
          <w:p w:rsidR="003B554F" w:rsidRDefault="003B554F">
            <w:pPr>
              <w:autoSpaceDE w:val="0"/>
              <w:autoSpaceDN w:val="0"/>
              <w:spacing w:before="100" w:beforeAutospacing="1"/>
              <w:rPr>
                <w:sz w:val="20"/>
                <w:szCs w:val="20"/>
              </w:rPr>
            </w:pPr>
            <w:r>
              <w:rPr>
                <w:rFonts w:ascii="JansonText-Italic" w:hAnsi="JansonText-Italic"/>
                <w:color w:val="000000"/>
                <w:sz w:val="20"/>
                <w:szCs w:val="20"/>
              </w:rPr>
              <w:t xml:space="preserve">Facies sedimentarias. </w:t>
            </w:r>
            <w:r>
              <w:rPr>
                <w:rFonts w:ascii="JansonText-Roman" w:hAnsi="JansonText-Roman"/>
                <w:b/>
                <w:bCs/>
                <w:color w:val="000000"/>
                <w:sz w:val="20"/>
                <w:szCs w:val="20"/>
              </w:rPr>
              <w:t xml:space="preserve">Estructuras sedimentarias. </w:t>
            </w:r>
          </w:p>
          <w:p w:rsidR="003B554F" w:rsidRDefault="003B554F">
            <w:pPr>
              <w:pStyle w:val="NormalWeb"/>
            </w:pPr>
            <w:r>
              <w:t> </w:t>
            </w:r>
          </w:p>
        </w:tc>
        <w:tc>
          <w:tcPr>
            <w:tcW w:w="166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"/>
              <w:gridCol w:w="3277"/>
            </w:tblGrid>
            <w:tr w:rsidR="003B554F"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hideMark/>
                </w:tcPr>
                <w:p w:rsidR="003B554F" w:rsidRDefault="003B554F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B554F" w:rsidRDefault="003B554F">
                  <w:pPr>
                    <w:pStyle w:val="NormalWeb"/>
                  </w:pPr>
                  <w:proofErr w:type="spellStart"/>
                  <w:r>
                    <w:rPr>
                      <w:b/>
                      <w:bCs/>
                      <w:lang w:val="es-ES"/>
                    </w:rPr>
                    <w:t>Tarbuck</w:t>
                  </w:r>
                  <w:proofErr w:type="spellEnd"/>
                  <w:r>
                    <w:rPr>
                      <w:b/>
                      <w:bCs/>
                      <w:lang w:val="es-ES"/>
                    </w:rPr>
                    <w:t xml:space="preserve">, E , </w:t>
                  </w:r>
                  <w:proofErr w:type="spellStart"/>
                  <w:r>
                    <w:rPr>
                      <w:b/>
                      <w:bCs/>
                      <w:lang w:val="es-ES"/>
                    </w:rPr>
                    <w:t>Lutgens</w:t>
                  </w:r>
                  <w:proofErr w:type="spellEnd"/>
                  <w:r>
                    <w:rPr>
                      <w:b/>
                      <w:bCs/>
                      <w:lang w:val="es-ES"/>
                    </w:rPr>
                    <w:t xml:space="preserve">, </w:t>
                  </w:r>
                  <w:r>
                    <w:rPr>
                      <w:lang w:val="es-ES"/>
                    </w:rPr>
                    <w:t xml:space="preserve">F. Ciencias de la Tierra 8ª edición – Ed. Pearson-Prentice Hall </w:t>
                  </w:r>
                  <w:r>
                    <w:t xml:space="preserve">, </w:t>
                  </w:r>
                  <w:r>
                    <w:rPr>
                      <w:lang w:val="es-ES"/>
                    </w:rPr>
                    <w:t>Madrid, 2005</w:t>
                  </w:r>
                  <w:r>
                    <w:t xml:space="preserve">. </w:t>
                  </w:r>
                  <w:proofErr w:type="spellStart"/>
                  <w:r>
                    <w:t>Pags</w:t>
                  </w:r>
                  <w:proofErr w:type="spellEnd"/>
                  <w:r>
                    <w:t xml:space="preserve"> 201 a 221</w:t>
                  </w:r>
                </w:p>
              </w:tc>
            </w:tr>
            <w:tr w:rsidR="003B554F"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hideMark/>
                </w:tcPr>
                <w:p w:rsidR="003B554F" w:rsidRDefault="003B554F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B554F" w:rsidRDefault="003B554F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La Geología,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Sumplemento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UNL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en Diario El Litoral de Santa FE </w:t>
                  </w:r>
                  <w:hyperlink r:id="rId6" w:history="1">
                    <w:r>
                      <w:rPr>
                        <w:rStyle w:val="Hipervnculo"/>
                        <w:rFonts w:eastAsia="Times New Roman"/>
                      </w:rPr>
                      <w:t>Recorriendo Santa Fe.pdf</w:t>
                    </w:r>
                  </w:hyperlink>
                </w:p>
              </w:tc>
            </w:tr>
          </w:tbl>
          <w:p w:rsidR="003B554F" w:rsidRDefault="003B55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B554F" w:rsidTr="003B554F">
        <w:tc>
          <w:tcPr>
            <w:tcW w:w="333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3B554F" w:rsidRDefault="003B554F">
            <w:pPr>
              <w:pStyle w:val="Ttulo4"/>
              <w:rPr>
                <w:rFonts w:eastAsia="Times New Roman"/>
              </w:rPr>
            </w:pPr>
            <w:r>
              <w:rPr>
                <w:rFonts w:eastAsia="Times New Roman"/>
              </w:rPr>
              <w:t>Unidad 6 El tiempo Geológico</w:t>
            </w:r>
          </w:p>
          <w:p w:rsidR="003B554F" w:rsidRDefault="003B554F">
            <w:pPr>
              <w:autoSpaceDE w:val="0"/>
              <w:autoSpaceDN w:val="0"/>
              <w:spacing w:before="100" w:beforeAutospacing="1"/>
              <w:rPr>
                <w:sz w:val="20"/>
                <w:szCs w:val="20"/>
              </w:rPr>
            </w:pPr>
            <w:r>
              <w:rPr>
                <w:rFonts w:ascii="JansonText-Roman" w:hAnsi="JansonText-Roman"/>
                <w:b/>
                <w:bCs/>
                <w:color w:val="000000"/>
                <w:sz w:val="20"/>
                <w:szCs w:val="20"/>
              </w:rPr>
              <w:t xml:space="preserve">La Geología necesita una escala temporal. Datación relativa: principios fundamentales. </w:t>
            </w:r>
          </w:p>
          <w:p w:rsidR="003B554F" w:rsidRDefault="003B554F">
            <w:pPr>
              <w:autoSpaceDE w:val="0"/>
              <w:autoSpaceDN w:val="0"/>
              <w:spacing w:before="100" w:beforeAutospacing="1"/>
              <w:rPr>
                <w:sz w:val="20"/>
                <w:szCs w:val="20"/>
              </w:rPr>
            </w:pPr>
            <w:r>
              <w:rPr>
                <w:rFonts w:ascii="JansonText-Italic" w:hAnsi="JansonText-Italic"/>
                <w:color w:val="000000"/>
                <w:sz w:val="20"/>
                <w:szCs w:val="20"/>
              </w:rPr>
              <w:t xml:space="preserve">Ley de la superposición. Principio de la horizontalidad original. Principio de intersección. Inclusiones. Discontinuidades estratigráficas. Aplicación de los principios de datación relativa. </w:t>
            </w:r>
            <w:r>
              <w:rPr>
                <w:rFonts w:ascii="JansonText-Roman" w:hAnsi="JansonText-Roman"/>
                <w:b/>
                <w:bCs/>
                <w:color w:val="000000"/>
                <w:sz w:val="20"/>
                <w:szCs w:val="20"/>
              </w:rPr>
              <w:t xml:space="preserve">Correlación de las capas rocosas. Fósiles: evidencias de vida en el pasado. </w:t>
            </w:r>
            <w:r>
              <w:rPr>
                <w:rFonts w:ascii="JansonText-Italic" w:hAnsi="JansonText-Italic"/>
                <w:color w:val="000000"/>
                <w:sz w:val="20"/>
                <w:szCs w:val="20"/>
              </w:rPr>
              <w:t xml:space="preserve">Tipos de fósiles. Condiciones que favorecen la conservación. Fósiles y correlación. </w:t>
            </w:r>
            <w:r>
              <w:rPr>
                <w:rFonts w:ascii="JansonText-Roman" w:hAnsi="JansonText-Roman"/>
                <w:b/>
                <w:bCs/>
                <w:color w:val="000000"/>
                <w:sz w:val="20"/>
                <w:szCs w:val="20"/>
              </w:rPr>
              <w:t xml:space="preserve">Datación con radiactividad. </w:t>
            </w:r>
            <w:r>
              <w:rPr>
                <w:rFonts w:ascii="JansonText-Italic" w:hAnsi="JansonText-Italic"/>
                <w:color w:val="000000"/>
                <w:sz w:val="20"/>
                <w:szCs w:val="20"/>
              </w:rPr>
              <w:t xml:space="preserve">Repaso de la estructura básica del átomo. Radiactividad. Período de semidesintegración. Datación radiométrica. Datación con carbono- Importancia de la datación radiométrica. </w:t>
            </w:r>
            <w:r>
              <w:rPr>
                <w:rFonts w:ascii="JansonText-Roman" w:hAnsi="JansonText-Roman"/>
                <w:b/>
                <w:bCs/>
                <w:color w:val="000000"/>
                <w:sz w:val="20"/>
                <w:szCs w:val="20"/>
              </w:rPr>
              <w:t xml:space="preserve">Escala de tiempo geológico. </w:t>
            </w:r>
            <w:r>
              <w:rPr>
                <w:rFonts w:ascii="JansonText-Italic" w:hAnsi="JansonText-Italic"/>
                <w:color w:val="000000"/>
                <w:sz w:val="20"/>
                <w:szCs w:val="20"/>
              </w:rPr>
              <w:t xml:space="preserve">Estructura de la escala temporal. El Precámbrico. </w:t>
            </w:r>
            <w:r>
              <w:rPr>
                <w:rFonts w:ascii="JansonText-Roman" w:hAnsi="JansonText-Roman"/>
                <w:b/>
                <w:bCs/>
                <w:color w:val="000000"/>
                <w:sz w:val="20"/>
                <w:szCs w:val="20"/>
              </w:rPr>
              <w:t xml:space="preserve">Dificultades para datar la escala de tiempo geológico </w:t>
            </w:r>
          </w:p>
          <w:p w:rsidR="003B554F" w:rsidRDefault="003B554F">
            <w:pPr>
              <w:pStyle w:val="NormalWeb"/>
            </w:pPr>
            <w:r>
              <w:t> </w:t>
            </w:r>
          </w:p>
          <w:p w:rsidR="003B554F" w:rsidRDefault="003B554F">
            <w:pPr>
              <w:pStyle w:val="NormalWeb"/>
            </w:pPr>
            <w:r>
              <w:t> </w:t>
            </w:r>
          </w:p>
        </w:tc>
        <w:tc>
          <w:tcPr>
            <w:tcW w:w="166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"/>
              <w:gridCol w:w="3277"/>
            </w:tblGrid>
            <w:tr w:rsidR="003B554F"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hideMark/>
                </w:tcPr>
                <w:p w:rsidR="003B554F" w:rsidRDefault="003B554F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B554F" w:rsidRDefault="003B554F">
                  <w:pPr>
                    <w:pStyle w:val="NormalWeb"/>
                  </w:pPr>
                  <w:proofErr w:type="spellStart"/>
                  <w:r>
                    <w:rPr>
                      <w:b/>
                      <w:bCs/>
                      <w:lang w:val="es-ES"/>
                    </w:rPr>
                    <w:t>Tarbuck</w:t>
                  </w:r>
                  <w:proofErr w:type="spellEnd"/>
                  <w:r>
                    <w:rPr>
                      <w:b/>
                      <w:bCs/>
                      <w:lang w:val="es-ES"/>
                    </w:rPr>
                    <w:t xml:space="preserve">, E , </w:t>
                  </w:r>
                  <w:proofErr w:type="spellStart"/>
                  <w:r>
                    <w:rPr>
                      <w:b/>
                      <w:bCs/>
                      <w:lang w:val="es-ES"/>
                    </w:rPr>
                    <w:t>Lutgens</w:t>
                  </w:r>
                  <w:proofErr w:type="spellEnd"/>
                  <w:r>
                    <w:rPr>
                      <w:b/>
                      <w:bCs/>
                      <w:lang w:val="es-ES"/>
                    </w:rPr>
                    <w:t xml:space="preserve">, </w:t>
                  </w:r>
                  <w:r>
                    <w:rPr>
                      <w:lang w:val="es-ES"/>
                    </w:rPr>
                    <w:t xml:space="preserve">F. Ciencias de la Tierra 8ª edición – Ed. Pearson-Prentice Hall </w:t>
                  </w:r>
                  <w:r>
                    <w:t xml:space="preserve">, </w:t>
                  </w:r>
                  <w:r>
                    <w:rPr>
                      <w:lang w:val="es-ES"/>
                    </w:rPr>
                    <w:t>Madrid, 2005</w:t>
                  </w:r>
                  <w:r>
                    <w:t xml:space="preserve">. </w:t>
                  </w:r>
                  <w:proofErr w:type="spellStart"/>
                  <w:r>
                    <w:t>Pags</w:t>
                  </w:r>
                  <w:proofErr w:type="spellEnd"/>
                  <w:r>
                    <w:t xml:space="preserve"> 255 a 278</w:t>
                  </w:r>
                </w:p>
              </w:tc>
            </w:tr>
          </w:tbl>
          <w:p w:rsidR="003B554F" w:rsidRDefault="003B55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B554F" w:rsidTr="003B554F">
        <w:tc>
          <w:tcPr>
            <w:tcW w:w="333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3B554F" w:rsidRDefault="003B554F">
            <w:pPr>
              <w:pStyle w:val="Ttulo4"/>
              <w:rPr>
                <w:rFonts w:eastAsia="Times New Roman"/>
              </w:rPr>
            </w:pPr>
            <w:r>
              <w:rPr>
                <w:rFonts w:eastAsia="Times New Roman"/>
              </w:rPr>
              <w:t>Unidad 7: Geología del Cuaternario en la Pampa</w:t>
            </w:r>
          </w:p>
        </w:tc>
        <w:tc>
          <w:tcPr>
            <w:tcW w:w="166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3B554F" w:rsidRDefault="00AC035A">
            <w:pPr>
              <w:rPr>
                <w:rFonts w:eastAsia="Times New Roman"/>
                <w:sz w:val="20"/>
                <w:szCs w:val="20"/>
              </w:rPr>
            </w:pPr>
            <w:hyperlink r:id="rId7" w:history="1">
              <w:r w:rsidR="003B554F">
                <w:rPr>
                  <w:rStyle w:val="Hipervnculo"/>
                  <w:rFonts w:eastAsia="Times New Roman"/>
                </w:rPr>
                <w:t>Iriondo-</w:t>
              </w:r>
              <w:proofErr w:type="spellStart"/>
              <w:r w:rsidR="003B554F">
                <w:rPr>
                  <w:rStyle w:val="Hipervnculo"/>
                  <w:rFonts w:eastAsia="Times New Roman"/>
                </w:rPr>
                <w:t>Geomorfologia</w:t>
              </w:r>
              <w:proofErr w:type="spellEnd"/>
              <w:r w:rsidR="003B554F">
                <w:rPr>
                  <w:rStyle w:val="Hipervnculo"/>
                  <w:rFonts w:eastAsia="Times New Roman"/>
                </w:rPr>
                <w:t xml:space="preserve"> y Cuaternario de la Provincia Santa Fe (Argentina).pdf</w:t>
              </w:r>
            </w:hyperlink>
          </w:p>
          <w:p w:rsidR="003B554F" w:rsidRDefault="00AC035A">
            <w:pPr>
              <w:pStyle w:val="NormalWeb"/>
            </w:pPr>
            <w:hyperlink r:id="rId8" w:history="1">
              <w:r w:rsidR="003B554F">
                <w:rPr>
                  <w:rStyle w:val="Hipervnculo"/>
                </w:rPr>
                <w:t>Iriondo-</w:t>
              </w:r>
              <w:proofErr w:type="spellStart"/>
              <w:r w:rsidR="003B554F">
                <w:rPr>
                  <w:rStyle w:val="Hipervnculo"/>
                </w:rPr>
                <w:t>Krohling_geomorfologia</w:t>
              </w:r>
              <w:proofErr w:type="spellEnd"/>
              <w:r w:rsidR="003B554F">
                <w:rPr>
                  <w:rStyle w:val="Hipervnculo"/>
                </w:rPr>
                <w:t xml:space="preserve"> _</w:t>
              </w:r>
              <w:proofErr w:type="spellStart"/>
              <w:r w:rsidR="003B554F">
                <w:rPr>
                  <w:rStyle w:val="Hipervnculo"/>
                </w:rPr>
                <w:t>sedimentologia_cuenca</w:t>
              </w:r>
              <w:proofErr w:type="spellEnd"/>
              <w:r w:rsidR="003B554F">
                <w:rPr>
                  <w:rStyle w:val="Hipervnculo"/>
                </w:rPr>
                <w:t>_ superior_salado_sur_santa_fe.doc</w:t>
              </w:r>
            </w:hyperlink>
          </w:p>
          <w:p w:rsidR="003B554F" w:rsidRDefault="003B554F">
            <w:pPr>
              <w:pStyle w:val="NormalWeb"/>
            </w:pPr>
            <w:r>
              <w:t> </w:t>
            </w:r>
          </w:p>
        </w:tc>
      </w:tr>
    </w:tbl>
    <w:p w:rsidR="003B554F" w:rsidRDefault="003B554F">
      <w:pPr>
        <w:divId w:val="1002702193"/>
        <w:rPr>
          <w:rFonts w:eastAsia="Times New Roman"/>
          <w:sz w:val="20"/>
          <w:szCs w:val="20"/>
        </w:rPr>
      </w:pPr>
    </w:p>
    <w:p w:rsidR="003B554F" w:rsidRDefault="003B554F" w:rsidP="003B554F">
      <w:pPr>
        <w:pStyle w:val="NormalWeb"/>
        <w:ind w:right="1387"/>
      </w:pPr>
      <w:r>
        <w:t> </w:t>
      </w:r>
    </w:p>
    <w:p w:rsidR="003B554F" w:rsidRDefault="003B554F" w:rsidP="003B554F">
      <w:pPr>
        <w:pStyle w:val="NormalWeb"/>
        <w:ind w:right="1387"/>
      </w:pPr>
      <w:r>
        <w:t xml:space="preserve">Observación </w:t>
      </w:r>
    </w:p>
    <w:p w:rsidR="003B554F" w:rsidRDefault="003B554F" w:rsidP="003B554F">
      <w:pPr>
        <w:pStyle w:val="NormalWeb"/>
        <w:ind w:right="1387"/>
      </w:pPr>
      <w:r>
        <w:t>§</w:t>
      </w:r>
      <w:r>
        <w:tab/>
        <w:t xml:space="preserve">La </w:t>
      </w:r>
      <w:r>
        <w:rPr>
          <w:b/>
          <w:bCs/>
        </w:rPr>
        <w:t>Bibliografía opcional</w:t>
      </w:r>
      <w:r>
        <w:t xml:space="preserve"> no es obligatoria de lectura, pero su acceso es conveniente a fines de profundización de los distintos temas.</w:t>
      </w:r>
    </w:p>
    <w:p w:rsidR="003B554F" w:rsidRDefault="003B554F" w:rsidP="003B554F">
      <w:pPr>
        <w:ind w:right="1387"/>
        <w:divId w:val="100270219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 </w:t>
      </w:r>
    </w:p>
    <w:p w:rsidR="006263C4" w:rsidRDefault="00C46685">
      <w:pPr>
        <w:pStyle w:val="NormalWeb"/>
        <w:divId w:val="1002702193"/>
      </w:pPr>
      <w:r>
        <w:t> </w:t>
      </w:r>
    </w:p>
    <w:p w:rsidR="006263C4" w:rsidRDefault="00C46685">
      <w:pPr>
        <w:pStyle w:val="NormalWeb"/>
        <w:jc w:val="center"/>
        <w:divId w:val="1002702193"/>
      </w:pPr>
      <w:r>
        <w:t> </w:t>
      </w:r>
    </w:p>
    <w:p w:rsidR="006263C4" w:rsidRDefault="00C46685">
      <w:pPr>
        <w:pStyle w:val="NormalWeb"/>
        <w:jc w:val="center"/>
        <w:divId w:val="1002702193"/>
      </w:pPr>
      <w:r>
        <w:t>____________________________</w:t>
      </w:r>
    </w:p>
    <w:p w:rsidR="00C46685" w:rsidRDefault="00C46685">
      <w:pPr>
        <w:pStyle w:val="NormalWeb"/>
        <w:jc w:val="center"/>
        <w:divId w:val="1002702193"/>
      </w:pPr>
      <w:r>
        <w:t>Profesor Fernando Cuello</w:t>
      </w:r>
    </w:p>
    <w:sectPr w:rsidR="00C46685" w:rsidSect="003B554F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JansonText-Roman">
    <w:altName w:val="Cambria"/>
    <w:panose1 w:val="00000000000000000000"/>
    <w:charset w:val="00"/>
    <w:family w:val="roman"/>
    <w:notTrueType/>
    <w:pitch w:val="default"/>
  </w:font>
  <w:font w:name="JansonText-Italic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4F"/>
    <w:rsid w:val="00284289"/>
    <w:rsid w:val="003777A2"/>
    <w:rsid w:val="003B554F"/>
    <w:rsid w:val="004826B6"/>
    <w:rsid w:val="006263C4"/>
    <w:rsid w:val="00AC035A"/>
    <w:rsid w:val="00C4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58127"/>
  <w15:chartTrackingRefBased/>
  <w15:docId w15:val="{BAB799A6-E65D-4E17-9E9F-E5D1EA0D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pPr>
      <w:spacing w:before="100" w:beforeAutospacing="1" w:after="100" w:afterAutospacing="1"/>
      <w:outlineLvl w:val="0"/>
    </w:pPr>
    <w:rPr>
      <w:rFonts w:ascii="Georgia" w:hAnsi="Georgia"/>
      <w:b/>
      <w:bCs/>
      <w:color w:val="A30321"/>
      <w:kern w:val="36"/>
      <w:sz w:val="30"/>
      <w:szCs w:val="30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rFonts w:ascii="Georgia" w:hAnsi="Georgia"/>
      <w:b/>
      <w:bCs/>
      <w:i/>
      <w:iCs/>
      <w:color w:val="000000"/>
      <w:sz w:val="30"/>
      <w:szCs w:val="30"/>
    </w:rPr>
  </w:style>
  <w:style w:type="paragraph" w:styleId="Ttulo3">
    <w:name w:val="heading 3"/>
    <w:basedOn w:val="Normal"/>
    <w:link w:val="Ttulo3Car"/>
    <w:uiPriority w:val="9"/>
    <w:qFormat/>
    <w:pPr>
      <w:spacing w:before="100" w:beforeAutospacing="1" w:after="100" w:afterAutospacing="1"/>
      <w:outlineLvl w:val="2"/>
    </w:pPr>
    <w:rPr>
      <w:rFonts w:ascii="Georgia" w:hAnsi="Georgia"/>
      <w:b/>
      <w:bCs/>
      <w:color w:val="333333"/>
      <w:sz w:val="18"/>
      <w:szCs w:val="18"/>
    </w:rPr>
  </w:style>
  <w:style w:type="paragraph" w:styleId="Ttulo4">
    <w:name w:val="heading 4"/>
    <w:basedOn w:val="Normal"/>
    <w:link w:val="Ttulo4Car"/>
    <w:uiPriority w:val="9"/>
    <w:qFormat/>
    <w:pPr>
      <w:outlineLvl w:val="3"/>
    </w:pPr>
    <w:rPr>
      <w:rFonts w:ascii="Georgia" w:hAnsi="Georgia"/>
      <w:b/>
      <w:bCs/>
      <w:color w:val="A30321"/>
      <w:sz w:val="18"/>
      <w:szCs w:val="18"/>
    </w:rPr>
  </w:style>
  <w:style w:type="paragraph" w:styleId="Ttulo5">
    <w:name w:val="heading 5"/>
    <w:basedOn w:val="Normal"/>
    <w:link w:val="Ttulo5Car"/>
    <w:uiPriority w:val="9"/>
    <w:qFormat/>
    <w:pPr>
      <w:outlineLvl w:val="4"/>
    </w:pPr>
    <w:rPr>
      <w:rFonts w:ascii="Georgia" w:hAnsi="Georgia"/>
      <w:i/>
      <w:iCs/>
      <w:color w:val="A30321"/>
      <w:sz w:val="18"/>
      <w:szCs w:val="18"/>
    </w:rPr>
  </w:style>
  <w:style w:type="paragraph" w:styleId="Ttulo6">
    <w:name w:val="heading 6"/>
    <w:basedOn w:val="Normal"/>
    <w:link w:val="Ttulo6Car"/>
    <w:uiPriority w:val="9"/>
    <w:qFormat/>
    <w:pPr>
      <w:spacing w:before="120" w:after="60"/>
      <w:outlineLvl w:val="5"/>
    </w:pPr>
    <w:rPr>
      <w:rFonts w:ascii="Verdana" w:hAnsi="Verdana"/>
      <w:b/>
      <w:bCs/>
      <w:color w:val="333333"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rFonts w:ascii="Times New Roman" w:hAnsi="Times New Roman" w:cs="Times New Roman" w:hint="default"/>
      <w:color w:val="993300"/>
      <w:sz w:val="20"/>
      <w:szCs w:val="20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rFonts w:ascii="Times New Roman" w:hAnsi="Times New Roman" w:cs="Times New Roman" w:hint="default"/>
      <w:color w:val="993300"/>
      <w:sz w:val="20"/>
      <w:szCs w:val="20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"/>
    <w:rPr>
      <w:sz w:val="20"/>
      <w:szCs w:val="20"/>
    </w:rPr>
  </w:style>
  <w:style w:type="paragraph" w:styleId="NormalWeb">
    <w:name w:val="Normal (Web)"/>
    <w:basedOn w:val="Normal"/>
    <w:uiPriority w:val="99"/>
    <w:unhideWhenUsed/>
    <w:rPr>
      <w:sz w:val="20"/>
      <w:szCs w:val="20"/>
    </w:rPr>
  </w:style>
  <w:style w:type="paragraph" w:customStyle="1" w:styleId="programa">
    <w:name w:val="programa"/>
    <w:basedOn w:val="Normal"/>
    <w:pPr>
      <w:ind w:left="1125"/>
    </w:pPr>
    <w:rPr>
      <w:sz w:val="20"/>
      <w:szCs w:val="20"/>
    </w:rPr>
  </w:style>
  <w:style w:type="paragraph" w:customStyle="1" w:styleId="tdsinbordes">
    <w:name w:val="td_sin_bordes"/>
    <w:basedOn w:val="Normal"/>
    <w:rPr>
      <w:sz w:val="20"/>
      <w:szCs w:val="20"/>
    </w:rPr>
  </w:style>
  <w:style w:type="paragraph" w:customStyle="1" w:styleId="tdnrobibliografia">
    <w:name w:val="td_nro_bibliografia"/>
    <w:basedOn w:val="Normal"/>
    <w:pPr>
      <w:jc w:val="right"/>
    </w:pPr>
    <w:rPr>
      <w:b/>
      <w:bCs/>
      <w:sz w:val="20"/>
      <w:szCs w:val="20"/>
    </w:rPr>
  </w:style>
  <w:style w:type="paragraph" w:customStyle="1" w:styleId="sangriaitem">
    <w:name w:val="sangriaitem"/>
    <w:basedOn w:val="Normal"/>
    <w:pPr>
      <w:ind w:left="300" w:hanging="75"/>
    </w:pPr>
    <w:rPr>
      <w:sz w:val="20"/>
      <w:szCs w:val="20"/>
    </w:rPr>
  </w:style>
  <w:style w:type="paragraph" w:customStyle="1" w:styleId="sangria">
    <w:name w:val="sangria"/>
    <w:basedOn w:val="Normal"/>
    <w:pPr>
      <w:ind w:left="300" w:hanging="285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702193">
      <w:bodyDiv w:val="1"/>
      <w:marLeft w:val="11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ernando\OneDrive\P&#250;blico\Apuntes\2_geo\pampa\Copia-Iriondo-Krohling_geomorfologia%20_sedimentologia_cuenca_%20superior_salado_sur_santa_fe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Fernando\OneDrive\P&#250;blico\Apuntes\2_geo\pampa\Copia-Iriondo-Geomorfologia%20y%20Cuaternario%20de%20la%20Provincia%20Santa%20Fe%20(Argentina).pdf" TargetMode="External"/><Relationship Id="rId2" Type="http://schemas.openxmlformats.org/officeDocument/2006/relationships/image" Target="../../../../OneDrive/P&#250;blico/Apuntes/_privado/_themes/folio-isp7/folbkgnd.jpg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Fernando\OneDrive\P&#250;blico\Apuntes\2_geo\pampa\Copia-Geologia%20ficha_22_Recorriendo%20Santa%20Fe.pdf" TargetMode="External"/><Relationship Id="rId5" Type="http://schemas.openxmlformats.org/officeDocument/2006/relationships/hyperlink" Target="file:///C:\Users\Fernando\OneDrive\P&#250;blico\Apuntes\2_geo\pampa\Copia-Krohling_Brunetto_neotectonica%20pampa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1092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Anual</vt:lpstr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Anual</dc:title>
  <dc:subject/>
  <dc:creator>Fernando Cuello</dc:creator>
  <cp:keywords/>
  <dc:description/>
  <cp:lastModifiedBy>Fernando Cuello</cp:lastModifiedBy>
  <cp:revision>3</cp:revision>
  <dcterms:created xsi:type="dcterms:W3CDTF">2017-05-13T20:32:00Z</dcterms:created>
  <dcterms:modified xsi:type="dcterms:W3CDTF">2017-05-13T20:32:00Z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