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2" type="tile"/>
    </v:background>
  </w:background>
  <w:body>
    <w:tbl>
      <w:tblPr>
        <w:tblpPr w:leftFromText="141" w:rightFromText="141" w:vertAnchor="page" w:horzAnchor="margin" w:tblpY="817"/>
        <w:tblW w:w="10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0"/>
      </w:tblGrid>
      <w:tr w:rsidR="00000000" w:rsidTr="006E0EF5">
        <w:trPr>
          <w:divId w:val="1411076375"/>
        </w:trPr>
        <w:tc>
          <w:tcPr>
            <w:tcW w:w="10640" w:type="dxa"/>
          </w:tcPr>
          <w:tbl>
            <w:tblPr>
              <w:tblpPr w:leftFromText="141" w:rightFromText="141" w:vertAnchor="page" w:horzAnchor="page" w:tblpX="625" w:tblpY="397"/>
              <w:tblOverlap w:val="never"/>
              <w:tblW w:w="10624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0624"/>
            </w:tblGrid>
            <w:tr w:rsidR="00000000">
              <w:trPr>
                <w:trHeight w:val="300"/>
              </w:trPr>
              <w:tc>
                <w:tcPr>
                  <w:tcW w:w="10624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FB639B">
                  <w:pPr>
                    <w:pStyle w:val="NormalWeb"/>
                  </w:pPr>
                  <w:r>
                    <w:t xml:space="preserve">  </w:t>
                  </w: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60"/>
                    <w:gridCol w:w="6852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framePr w:hSpace="141" w:wrap="around" w:vAnchor="page" w:hAnchor="margin" w:y="817"/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ESTABLECIMIENTO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6852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framePr w:hSpace="141" w:wrap="around" w:vAnchor="page" w:hAnchor="margin" w:y="817"/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Instituto Superior de Profesorado Nro 7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framePr w:hSpace="141" w:wrap="around" w:vAnchor="page" w:hAnchor="margin" w:y="817"/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SECCION </w:t>
                        </w:r>
                      </w:p>
                    </w:tc>
                    <w:tc>
                      <w:tcPr>
                        <w:tcW w:w="6852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framePr w:hSpace="141" w:wrap="around" w:vAnchor="page" w:hAnchor="margin" w:y="817"/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Biología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framePr w:hSpace="141" w:wrap="around" w:vAnchor="page" w:hAnchor="margin" w:y="817"/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ESPACIO CURRICULAR</w:t>
                        </w:r>
                      </w:p>
                    </w:tc>
                    <w:tc>
                      <w:tcPr>
                        <w:tcW w:w="6852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framePr w:hSpace="141" w:wrap="around" w:vAnchor="page" w:hAnchor="margin" w:y="817"/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Geología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framePr w:hSpace="141" w:wrap="around" w:vAnchor="page" w:hAnchor="margin" w:y="817"/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CURSO</w:t>
                        </w:r>
                      </w:p>
                    </w:tc>
                    <w:tc>
                      <w:tcPr>
                        <w:tcW w:w="6852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framePr w:hSpace="141" w:wrap="around" w:vAnchor="page" w:hAnchor="margin" w:y="817"/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2º año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framePr w:hSpace="141" w:wrap="around" w:vAnchor="page" w:hAnchor="margin" w:y="817"/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PROFESOR</w:t>
                        </w:r>
                      </w:p>
                    </w:tc>
                    <w:tc>
                      <w:tcPr>
                        <w:tcW w:w="6852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framePr w:hSpace="141" w:wrap="around" w:vAnchor="page" w:hAnchor="margin" w:y="817"/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Lucía Tosolini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framePr w:hSpace="141" w:wrap="around" w:vAnchor="page" w:hAnchor="margin" w:y="817"/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PROFESOR Reemplazante</w:t>
                        </w:r>
                      </w:p>
                    </w:tc>
                    <w:tc>
                      <w:tcPr>
                        <w:tcW w:w="6852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framePr w:hSpace="141" w:wrap="around" w:vAnchor="page" w:hAnchor="margin" w:y="817"/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Fernando Edgar Cuello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framePr w:hSpace="141" w:wrap="around" w:vAnchor="page" w:hAnchor="margin" w:y="817"/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AÑO LECTIVO</w:t>
                        </w:r>
                      </w:p>
                    </w:tc>
                    <w:tc>
                      <w:tcPr>
                        <w:tcW w:w="6852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framePr w:hSpace="141" w:wrap="around" w:vAnchor="page" w:hAnchor="margin" w:y="817"/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</w:tr>
                </w:tbl>
                <w:p w:rsidR="00000000" w:rsidRDefault="00FB639B">
                  <w:pPr>
                    <w:pStyle w:val="NormalWeb"/>
                  </w:pPr>
                  <w:r>
                    <w:t> </w:t>
                  </w:r>
                </w:p>
                <w:p w:rsidR="00000000" w:rsidRDefault="00FB639B">
                  <w:pPr>
                    <w:pStyle w:val="Ttulo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Programa Examen 2015</w:t>
                  </w:r>
                </w:p>
              </w:tc>
            </w:tr>
          </w:tbl>
          <w:p w:rsidR="00000000" w:rsidRDefault="00FB639B">
            <w:pPr>
              <w:tabs>
                <w:tab w:val="left" w:pos="2208"/>
              </w:tabs>
              <w:spacing w:before="0" w:beforeAutospacing="0" w:after="0" w:afterAutospacing="0"/>
              <w:rPr>
                <w:rFonts w:eastAsia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62"/>
              <w:gridCol w:w="4962"/>
            </w:tblGrid>
            <w:tr w:rsidR="00000000">
              <w:tc>
                <w:tcPr>
                  <w:tcW w:w="566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B639B">
                  <w:pPr>
                    <w:pStyle w:val="Ttulo4"/>
                    <w:framePr w:hSpace="141" w:wrap="around" w:vAnchor="page" w:hAnchor="margin" w:y="81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Unidad 1: Introducción a la Geología. </w:t>
                  </w:r>
                </w:p>
                <w:p w:rsidR="00000000" w:rsidRDefault="00FB639B">
                  <w:pPr>
                    <w:framePr w:hSpace="141" w:wrap="around" w:vAnchor="page" w:hAnchor="margin" w:y="817"/>
                    <w:autoSpaceDE w:val="0"/>
                    <w:autoSpaceDN w:val="0"/>
                    <w:spacing w:after="0" w:afterAutospacing="0"/>
                  </w:pP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La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Geología.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La Geología, el hombre y el medio ambiente. Algunas reseñas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históricas acerca de la Geología.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Tiempo geológico.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La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datación relativa y la escala de tiempo geológico. La magnitud del tiempo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geológico.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Natu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raleza de la investigación científica.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Hipótesis.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Teoría. El método científico. La tectónica de placas y la investigación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científica.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Una visión de la Tierra.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Hidrosfera.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Atmósfera. Biosfera. Tierra sólida.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La Tierra como un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sistema.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La ciencia del sistema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Tierra. El sistema Tierra.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Evolución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temprana de la Tierra.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Origen del planeta Tierra. Formación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de la estructura en capas de la Tierra.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Estructura interna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de la Tierra.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Capas definidas por su composición. Capas definidas por sus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propiedades físicas.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La s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uperficie de la Tierra.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Principales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características de los continentes. Principales características del fondo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oceánico.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Las rocas y el ciclo de las rocas.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Tipos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de rocas básicos. El ciclo de las rocas: uno de los subsistemas de la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Tierra.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00000" w:rsidRDefault="00FB639B">
                  <w:pPr>
                    <w:pStyle w:val="NormalWeb"/>
                    <w:framePr w:hSpace="141" w:wrap="around" w:vAnchor="page" w:hAnchor="margin" w:y="817"/>
                  </w:pPr>
                  <w:r>
                    <w:t> </w:t>
                  </w:r>
                </w:p>
              </w:tc>
              <w:tc>
                <w:tcPr>
                  <w:tcW w:w="496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B639B">
                  <w:pPr>
                    <w:pStyle w:val="Ttulo6"/>
                    <w:framePr w:hSpace="141" w:wrap="around" w:vAnchor="page" w:hAnchor="margin" w:y="81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0"/>
                    <w:gridCol w:w="4836"/>
                  </w:tblGrid>
                  <w:tr w:rsidR="00000000" w:rsidRPr="006E0EF5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framePr w:hSpace="141" w:wrap="around" w:vAnchor="page" w:hAnchor="margin" w:y="817"/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pStyle w:val="NormalWeb"/>
                          <w:framePr w:hSpace="141" w:wrap="around" w:vAnchor="page" w:hAnchor="margin" w:y="817"/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es-ES"/>
                          </w:rPr>
                          <w:t xml:space="preserve">Tarbuck, E , Lutgens, </w:t>
                        </w:r>
                        <w:r>
                          <w:rPr>
                            <w:lang w:val="es-ES"/>
                          </w:rPr>
                          <w:t xml:space="preserve">F. Ciencias de la Tierra 8ª edición – Ed. </w:t>
                        </w:r>
                        <w:r>
                          <w:rPr>
                            <w:lang w:val="en-US"/>
                          </w:rPr>
                          <w:t>Pearson-Prentice Hall , Madrid, 2005. Pags 1 a 27</w:t>
                        </w:r>
                      </w:p>
                    </w:tc>
                  </w:tr>
                </w:tbl>
                <w:p w:rsidR="00000000" w:rsidRDefault="00FB639B">
                  <w:pPr>
                    <w:pStyle w:val="NormalWeb"/>
                    <w:framePr w:hSpace="141" w:wrap="around" w:vAnchor="page" w:hAnchor="margin" w:y="817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000000" w:rsidRDefault="00FB639B">
                  <w:pPr>
                    <w:pStyle w:val="Ttulo6"/>
                    <w:framePr w:hSpace="141" w:wrap="around" w:vAnchor="page" w:hAnchor="margin" w:y="81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opcional</w:t>
                  </w:r>
                </w:p>
              </w:tc>
            </w:tr>
            <w:tr w:rsidR="00000000">
              <w:tc>
                <w:tcPr>
                  <w:tcW w:w="566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B639B">
                  <w:pPr>
                    <w:pStyle w:val="Ttulo4"/>
                    <w:framePr w:hSpace="141" w:wrap="around" w:vAnchor="page" w:hAnchor="margin" w:y="81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Unidad 2: Tectónica de Placas</w:t>
                  </w:r>
                </w:p>
                <w:p w:rsidR="00000000" w:rsidRDefault="00FB639B">
                  <w:pPr>
                    <w:framePr w:hSpace="141" w:wrap="around" w:vAnchor="page" w:hAnchor="margin" w:y="817"/>
                    <w:autoSpaceDE w:val="0"/>
                    <w:autoSpaceDN w:val="0"/>
                    <w:spacing w:after="0" w:afterAutospacing="0"/>
                  </w:pP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Deriva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continental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Encaje de los continentes. Evidencias paleontológicas. Tipos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de roc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as y semejanzas estructurales. Evidencias paleoclimáticas.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gran debate.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Rechazo de la hipótesis de la deriva continental. La deriva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continental y el método científico.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Deriva continental y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paleomagnetismo.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El campo magnético de la Tierra y el paleomagne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tismo. Deriva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polar aparente.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Comienzo de una revolución científica.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La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hipótesis de la expansión del fondo oceánico. Inversiones magnéticas: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pruebas de la expansión del fondo oceánico.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Tectónica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de placas: el nuevo paradigma.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Principales placas de la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Tier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ra. Bordes de placa.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Bordes divergentes.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Las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dorsales oceánicas y la expansión del fondo oceánico. La fragmentación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continental.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Bordes convergentes.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Convergencia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océanica-continental. Convergencia océanica-océanica. Convergencia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continental-continental.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B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ordes de falla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transformante (bordes pasivos). Comprobación del modelo de la tectónica de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placas.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Pruebas procedentes de sondeos oceánicos. Puntos calientes y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plumas del manto.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Medición del movimiento de las placas.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El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paleomagnetismo y los movimientos de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placas. Medición de las velocidades de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las placas desde el espacio.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b/>
                      <w:bCs/>
                      <w:color w:val="000000"/>
                      <w:sz w:val="20"/>
                      <w:szCs w:val="20"/>
                    </w:rPr>
                    <w:t>Fuerzas que impulsan el movimiento de las</w:t>
                  </w:r>
                  <w:r>
                    <w:rPr>
                      <w:rFonts w:ascii="JansonText-Italic" w:hAnsi="JansonText-Italic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b/>
                      <w:bCs/>
                      <w:color w:val="000000"/>
                      <w:sz w:val="20"/>
                      <w:szCs w:val="20"/>
                    </w:rPr>
                    <w:t>placas.</w:t>
                  </w:r>
                  <w:r>
                    <w:rPr>
                      <w:rFonts w:ascii="JansonText-Italic" w:hAnsi="JansonText-Italic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Modelos de convección placas-manto.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La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importancia de la teoría de la tectónica de placas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00000" w:rsidRDefault="00FB639B">
                  <w:pPr>
                    <w:pStyle w:val="NormalWeb"/>
                    <w:framePr w:hSpace="141" w:wrap="around" w:vAnchor="page" w:hAnchor="margin" w:y="817"/>
                  </w:pPr>
                  <w:r>
                    <w:t> </w:t>
                  </w:r>
                </w:p>
              </w:tc>
              <w:tc>
                <w:tcPr>
                  <w:tcW w:w="496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B639B">
                  <w:pPr>
                    <w:pStyle w:val="Ttulo6"/>
                    <w:framePr w:hSpace="141" w:wrap="around" w:vAnchor="page" w:hAnchor="margin" w:y="81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Bilbliografía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0"/>
                    <w:gridCol w:w="4836"/>
                  </w:tblGrid>
                  <w:tr w:rsidR="00000000" w:rsidRPr="006E0EF5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framePr w:hSpace="141" w:wrap="around" w:vAnchor="page" w:hAnchor="margin" w:y="817"/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pStyle w:val="NormalWeb"/>
                          <w:framePr w:hSpace="141" w:wrap="around" w:vAnchor="page" w:hAnchor="margin" w:y="817"/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es-ES"/>
                          </w:rPr>
                          <w:t xml:space="preserve">Tarbuck, E , Lutgens, </w:t>
                        </w:r>
                        <w:r>
                          <w:rPr>
                            <w:lang w:val="es-ES"/>
                          </w:rPr>
                          <w:t xml:space="preserve">F. Ciencias de la Tierra 8ª edición – Ed. </w:t>
                        </w:r>
                        <w:r>
                          <w:rPr>
                            <w:lang w:val="en-US"/>
                          </w:rPr>
                          <w:t>Pearson-Prentice Hall , Madrid, 2005. Pags 33 a 73</w:t>
                        </w:r>
                      </w:p>
                    </w:tc>
                  </w:tr>
                </w:tbl>
                <w:p w:rsidR="00000000" w:rsidRDefault="00FB639B">
                  <w:pPr>
                    <w:pStyle w:val="NormalWeb"/>
                    <w:framePr w:hSpace="141" w:wrap="around" w:vAnchor="page" w:hAnchor="margin" w:y="817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000000" w:rsidRDefault="00FB639B">
                  <w:pPr>
                    <w:pStyle w:val="Ttulo6"/>
                    <w:framePr w:hSpace="141" w:wrap="around" w:vAnchor="page" w:hAnchor="margin" w:y="81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Bilbliografía opcioanl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0"/>
                    <w:gridCol w:w="4836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framePr w:hSpace="141" w:wrap="around" w:vAnchor="page" w:hAnchor="margin" w:y="817"/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framePr w:hSpace="141" w:wrap="around" w:vAnchor="page" w:hAnchor="margin" w:y="817"/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Brunetto e Iriondo, Neotectónica en la Pampa Norte, 2007 </w:t>
                        </w:r>
                        <w:hyperlink r:id="rId5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</w:tbl>
                <w:p w:rsidR="00000000" w:rsidRDefault="00FB639B">
                  <w:pPr>
                    <w:pStyle w:val="NormalWeb"/>
                    <w:framePr w:hSpace="141" w:wrap="around" w:vAnchor="page" w:hAnchor="margin" w:y="817"/>
                  </w:pPr>
                  <w:r>
                    <w:t> </w:t>
                  </w:r>
                </w:p>
              </w:tc>
            </w:tr>
            <w:tr w:rsidR="00000000" w:rsidRPr="006E0EF5">
              <w:tc>
                <w:tcPr>
                  <w:tcW w:w="566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B639B">
                  <w:pPr>
                    <w:pStyle w:val="Ttulo4"/>
                    <w:framePr w:hSpace="141" w:wrap="around" w:vAnchor="page" w:hAnchor="margin" w:y="81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Unidad 3: Minerales y rocas</w:t>
                  </w:r>
                </w:p>
                <w:p w:rsidR="00000000" w:rsidRDefault="00FB639B">
                  <w:pPr>
                    <w:framePr w:hSpace="141" w:wrap="around" w:vAnchor="page" w:hAnchor="margin" w:y="817"/>
                    <w:autoSpaceDE w:val="0"/>
                    <w:autoSpaceDN w:val="0"/>
                    <w:spacing w:after="0" w:afterAutospacing="0"/>
                  </w:pP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Composición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de los minerales.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Estructura atómica. Enlace. Isótopos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y radiactividad.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Estructura de los minerales. Propiedades físicas de los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minerales.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Principales propiedades diagnósticas. Otras propiedades de los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minerales.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Grupos minerales. Los silicatos.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El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tetraedro silicio-oxígeno. Otras estructuras de silicatos. Ensamblaje de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lastRenderedPageBreak/>
                    <w:t>las estructuras de silicatos.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Silicatos comunes.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Los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silicatos claros. Lo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s silicatos oscuros.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Minerales no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silicatados importantes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00000" w:rsidRDefault="00FB639B">
                  <w:pPr>
                    <w:pStyle w:val="NormalWeb"/>
                    <w:framePr w:hSpace="141" w:wrap="around" w:vAnchor="page" w:hAnchor="margin" w:y="817"/>
                  </w:pPr>
                  <w:r>
                    <w:t> </w:t>
                  </w:r>
                </w:p>
              </w:tc>
              <w:tc>
                <w:tcPr>
                  <w:tcW w:w="496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0"/>
                    <w:gridCol w:w="4836"/>
                  </w:tblGrid>
                  <w:tr w:rsidR="00000000" w:rsidRPr="006E0EF5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framePr w:hSpace="141" w:wrap="around" w:vAnchor="page" w:hAnchor="margin" w:y="817"/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pStyle w:val="NormalWeb"/>
                          <w:framePr w:hSpace="141" w:wrap="around" w:vAnchor="page" w:hAnchor="margin" w:y="817"/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es-ES"/>
                          </w:rPr>
                          <w:t xml:space="preserve">Tarbuck, E , Lutgens, </w:t>
                        </w:r>
                        <w:r>
                          <w:rPr>
                            <w:lang w:val="es-ES"/>
                          </w:rPr>
                          <w:t xml:space="preserve">F. Ciencias de la Tierra 8ª edición – Ed. </w:t>
                        </w:r>
                        <w:r>
                          <w:rPr>
                            <w:lang w:val="en-US"/>
                          </w:rPr>
                          <w:t>Pearson-Prentice Hall , Madrid, 2005. Pags 77 a 100</w:t>
                        </w:r>
                      </w:p>
                    </w:tc>
                  </w:tr>
                </w:tbl>
                <w:p w:rsidR="00000000" w:rsidRPr="006E0EF5" w:rsidRDefault="00FB639B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00000" w:rsidRPr="006E0EF5">
              <w:tc>
                <w:tcPr>
                  <w:tcW w:w="566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B639B">
                  <w:pPr>
                    <w:pStyle w:val="Ttulo4"/>
                    <w:framePr w:hSpace="141" w:wrap="around" w:vAnchor="page" w:hAnchor="margin" w:y="81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Unidad 4: Meteorización y Suelo</w:t>
                  </w:r>
                </w:p>
                <w:p w:rsidR="00000000" w:rsidRDefault="00FB639B">
                  <w:pPr>
                    <w:framePr w:hSpace="141" w:wrap="around" w:vAnchor="page" w:hAnchor="margin" w:y="817"/>
                    <w:autoSpaceDE w:val="0"/>
                    <w:autoSpaceDN w:val="0"/>
                    <w:spacing w:after="0" w:afterAutospacing="0"/>
                  </w:pP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Procesos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externos de la Tierra. Meteorizac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ión. Meteorización mecánica.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Fragmentación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por el hielo (gelifracción). Descompresión. Expansión térmica. Actividad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biológica.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Meteorización química.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Disolución. Oxidación.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Hidrólisis. Alteraciones causadas por la meteorización química.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Velocidades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de mete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orización.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Características de la roca. Clima.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00000" w:rsidRDefault="00FB639B">
                  <w:pPr>
                    <w:framePr w:hSpace="141" w:wrap="around" w:vAnchor="page" w:hAnchor="margin" w:y="817"/>
                    <w:autoSpaceDE w:val="0"/>
                    <w:autoSpaceDN w:val="0"/>
                    <w:spacing w:after="0" w:afterAutospacing="0"/>
                  </w:pP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Meteorización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diferencial.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Suelo.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Como interfase en el sistema Tierra.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Factores formadores del suelo.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Roca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madre. Tiempo. Clima. Plantas y animales. Topografía.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perfil del suelo. Clasificación de los suelos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. Erosión del suelo.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Cómo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se erosiona el suelo. Velocidad de erosión. Sedimentación y contaminación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química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00000" w:rsidRDefault="00FB639B">
                  <w:pPr>
                    <w:pStyle w:val="NormalWeb"/>
                    <w:framePr w:hSpace="141" w:wrap="around" w:vAnchor="page" w:hAnchor="margin" w:y="817"/>
                  </w:pPr>
                  <w:r>
                    <w:t> </w:t>
                  </w:r>
                </w:p>
              </w:tc>
              <w:tc>
                <w:tcPr>
                  <w:tcW w:w="496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0"/>
                    <w:gridCol w:w="4836"/>
                  </w:tblGrid>
                  <w:tr w:rsidR="00000000" w:rsidRPr="006E0EF5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framePr w:hSpace="141" w:wrap="around" w:vAnchor="page" w:hAnchor="margin" w:y="817"/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pStyle w:val="NormalWeb"/>
                          <w:framePr w:hSpace="141" w:wrap="around" w:vAnchor="page" w:hAnchor="margin" w:y="817"/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es-ES"/>
                          </w:rPr>
                          <w:t xml:space="preserve">Tarbuck, E , Lutgens, </w:t>
                        </w:r>
                        <w:r>
                          <w:rPr>
                            <w:lang w:val="es-ES"/>
                          </w:rPr>
                          <w:t xml:space="preserve">F. Ciencias de la Tierra 8ª edición – Ed. </w:t>
                        </w:r>
                        <w:r>
                          <w:rPr>
                            <w:lang w:val="en-US"/>
                          </w:rPr>
                          <w:t>Pearson-Prentice Hall , Madrid, 2005. Pags  175 a 197</w:t>
                        </w:r>
                      </w:p>
                    </w:tc>
                  </w:tr>
                </w:tbl>
                <w:p w:rsidR="00000000" w:rsidRPr="006E0EF5" w:rsidRDefault="00FB639B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00000">
              <w:tc>
                <w:tcPr>
                  <w:tcW w:w="566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B639B">
                  <w:pPr>
                    <w:pStyle w:val="Ttulo4"/>
                    <w:framePr w:hSpace="141" w:wrap="around" w:vAnchor="page" w:hAnchor="margin" w:y="817"/>
                    <w:rPr>
                      <w:rFonts w:eastAsia="Times New Roman"/>
                      <w:lang w:val="pt-BR"/>
                    </w:rPr>
                  </w:pPr>
                  <w:r>
                    <w:rPr>
                      <w:rFonts w:eastAsia="Times New Roman"/>
                      <w:lang w:val="pt-BR"/>
                    </w:rPr>
                    <w:t xml:space="preserve">Unidad </w:t>
                  </w:r>
                  <w:r>
                    <w:rPr>
                      <w:rFonts w:eastAsia="Times New Roman"/>
                      <w:lang w:val="pt-BR"/>
                    </w:rPr>
                    <w:t>5: Rocas Sedimentarias</w:t>
                  </w:r>
                </w:p>
                <w:p w:rsidR="00000000" w:rsidRDefault="00FB639B">
                  <w:pPr>
                    <w:framePr w:hSpace="141" w:wrap="around" w:vAnchor="page" w:hAnchor="margin" w:y="817"/>
                    <w:autoSpaceDE w:val="0"/>
                    <w:autoSpaceDN w:val="0"/>
                    <w:spacing w:after="0" w:afterAutospacing="0"/>
                  </w:pP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  <w:lang w:val="pt-BR"/>
                    </w:rPr>
                    <w:t>Rocas sedimentarias.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  <w:lang w:val="pt-BR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Transformación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del sedimento en roca sedimentaria: diagénesis y litificación. Tipos de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rocas sedimentarias. Rocas sedimentarias detríticas.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Lutita.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Arenisca. Conglomerado y brecha.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Rocas sedimentarias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químicas.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Caliza. Dolomía. Rocas silíceas (sílex). Evaporitas. Carbón.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Clasificación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de las rocas sedimentarias.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color w:val="000000"/>
                      <w:sz w:val="20"/>
                      <w:szCs w:val="20"/>
                    </w:rPr>
                    <w:t>Ambientes sedimentarios.</w:t>
                  </w:r>
                  <w:r>
                    <w:rPr>
                      <w:rFonts w:ascii="JansonText-Roman" w:hAnsi="JansonText-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Tipos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de ambientes sedimentarios.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00000" w:rsidRDefault="00FB639B">
                  <w:pPr>
                    <w:framePr w:hSpace="141" w:wrap="around" w:vAnchor="page" w:hAnchor="margin" w:y="817"/>
                    <w:autoSpaceDE w:val="0"/>
                    <w:autoSpaceDN w:val="0"/>
                    <w:spacing w:after="0" w:afterAutospacing="0"/>
                  </w:pP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Facies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sedimentarias.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Estructuras sedimentarias.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00000" w:rsidRDefault="00FB639B">
                  <w:pPr>
                    <w:pStyle w:val="NormalWeb"/>
                    <w:framePr w:hSpace="141" w:wrap="around" w:vAnchor="page" w:hAnchor="margin" w:y="817"/>
                  </w:pPr>
                  <w:r>
                    <w:t> </w:t>
                  </w:r>
                </w:p>
              </w:tc>
              <w:tc>
                <w:tcPr>
                  <w:tcW w:w="496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0"/>
                    <w:gridCol w:w="4836"/>
                  </w:tblGrid>
                  <w:tr w:rsidR="00000000" w:rsidRPr="006E0EF5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framePr w:hSpace="141" w:wrap="around" w:vAnchor="page" w:hAnchor="margin" w:y="817"/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pStyle w:val="NormalWeb"/>
                          <w:framePr w:hSpace="141" w:wrap="around" w:vAnchor="page" w:hAnchor="margin" w:y="817"/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es-ES"/>
                          </w:rPr>
                          <w:t xml:space="preserve">Tarbuck, E , Lutgens, </w:t>
                        </w:r>
                        <w:r>
                          <w:rPr>
                            <w:lang w:val="es-ES"/>
                          </w:rPr>
                          <w:t>F. Ciencias de la</w:t>
                        </w:r>
                        <w:r>
                          <w:rPr>
                            <w:lang w:val="es-ES"/>
                          </w:rPr>
                          <w:t xml:space="preserve"> Tierra 8ª edición – Ed. </w:t>
                        </w:r>
                        <w:r>
                          <w:rPr>
                            <w:lang w:val="en-US"/>
                          </w:rPr>
                          <w:t>Pearson-Prentice Hall , Madrid, 2005. Pags 201 a 221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framePr w:hSpace="141" w:wrap="around" w:vAnchor="page" w:hAnchor="margin" w:y="817"/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framePr w:hSpace="141" w:wrap="around" w:vAnchor="page" w:hAnchor="margin" w:y="817"/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La Geología, Sumplemento UNL en Diario El Litoral de Santa FE </w:t>
                        </w:r>
                        <w:hyperlink r:id="rId6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Re</w:t>
                          </w:r>
                          <w:r>
                            <w:rPr>
                              <w:rStyle w:val="Hipervnculo"/>
                              <w:rFonts w:eastAsia="Times New Roman"/>
                            </w:rPr>
                            <w:t>corriendo Santa Fe.pdf</w:t>
                          </w:r>
                        </w:hyperlink>
                      </w:p>
                    </w:tc>
                  </w:tr>
                </w:tbl>
                <w:p w:rsidR="00000000" w:rsidRDefault="00FB639B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 w:rsidRPr="006E0EF5">
              <w:tc>
                <w:tcPr>
                  <w:tcW w:w="566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B639B">
                  <w:pPr>
                    <w:pStyle w:val="Ttulo4"/>
                    <w:framePr w:hSpace="141" w:wrap="around" w:vAnchor="page" w:hAnchor="margin" w:y="81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Unidad 6 El tiempo Geológico</w:t>
                  </w:r>
                </w:p>
                <w:p w:rsidR="00000000" w:rsidRDefault="00FB639B">
                  <w:pPr>
                    <w:framePr w:hSpace="141" w:wrap="around" w:vAnchor="page" w:hAnchor="margin" w:y="817"/>
                    <w:autoSpaceDE w:val="0"/>
                    <w:autoSpaceDN w:val="0"/>
                    <w:spacing w:after="0" w:afterAutospacing="0"/>
                  </w:pP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La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Geología necesita una escala temporal. Datación relativa: principios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fundamentales.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00000" w:rsidRDefault="00FB639B">
                  <w:pPr>
                    <w:framePr w:hSpace="141" w:wrap="around" w:vAnchor="page" w:hAnchor="margin" w:y="817"/>
                    <w:autoSpaceDE w:val="0"/>
                    <w:autoSpaceDN w:val="0"/>
                    <w:spacing w:after="0" w:afterAutospacing="0"/>
                  </w:pP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Ley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de la superposición. Principio de la horizontalidad original. Principio de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intersección. Inclusiones. Discontinuidades estratigráficas. Aplicación de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los principios de datación relativa.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Correlación de las capas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rocosas. Fósiles: evidencias de vida en el pasado.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Tipos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de fósiles. Condiciones que favorecen la conservación. Fósiles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y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correlación.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Datación con radiactividad.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Repaso de la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estructura básica del átomo. Radiactividad. Período de semidesintegración.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Datación radiométrica. Datación con carbono- Importancia de la datación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radiométrica.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Escala de tiempo geológico.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Estructura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de la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>escala temporal. El Precámbrico.</w:t>
                  </w:r>
                  <w:r>
                    <w:rPr>
                      <w:rFonts w:ascii="JansonText-Italic" w:hAnsi="JansonText-Italic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Dificultades para datar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>la escala de tiempo geológico</w:t>
                  </w:r>
                  <w:r>
                    <w:rPr>
                      <w:rFonts w:ascii="JansonText-Roman" w:hAnsi="JansonText-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00000" w:rsidRDefault="00FB639B">
                  <w:pPr>
                    <w:pStyle w:val="NormalWeb"/>
                    <w:framePr w:hSpace="141" w:wrap="around" w:vAnchor="page" w:hAnchor="margin" w:y="817"/>
                  </w:pPr>
                  <w:r>
                    <w:t> </w:t>
                  </w:r>
                </w:p>
                <w:p w:rsidR="00000000" w:rsidRDefault="00FB639B">
                  <w:pPr>
                    <w:pStyle w:val="NormalWeb"/>
                    <w:framePr w:hSpace="141" w:wrap="around" w:vAnchor="page" w:hAnchor="margin" w:y="817"/>
                  </w:pPr>
                  <w:r>
                    <w:t> </w:t>
                  </w:r>
                </w:p>
              </w:tc>
              <w:tc>
                <w:tcPr>
                  <w:tcW w:w="496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0"/>
                    <w:gridCol w:w="4836"/>
                  </w:tblGrid>
                  <w:tr w:rsidR="00000000" w:rsidRPr="006E0EF5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framePr w:hSpace="141" w:wrap="around" w:vAnchor="page" w:hAnchor="margin" w:y="817"/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FB639B">
                        <w:pPr>
                          <w:pStyle w:val="NormalWeb"/>
                          <w:framePr w:hSpace="141" w:wrap="around" w:vAnchor="page" w:hAnchor="margin" w:y="817"/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es-ES"/>
                          </w:rPr>
                          <w:t xml:space="preserve">Tarbuck, E , Lutgens, </w:t>
                        </w:r>
                        <w:r>
                          <w:rPr>
                            <w:lang w:val="es-ES"/>
                          </w:rPr>
                          <w:t xml:space="preserve">F. Ciencias de la Tierra 8ª edición – Ed. </w:t>
                        </w:r>
                        <w:r>
                          <w:rPr>
                            <w:lang w:val="en-US"/>
                          </w:rPr>
                          <w:t>Pearson-Prentice Hall , Madrid, 2005. Pags 255 a 278</w:t>
                        </w:r>
                      </w:p>
                    </w:tc>
                  </w:tr>
                </w:tbl>
                <w:p w:rsidR="00000000" w:rsidRPr="006E0EF5" w:rsidRDefault="00FB639B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00000">
              <w:tc>
                <w:tcPr>
                  <w:tcW w:w="566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B639B">
                  <w:pPr>
                    <w:pStyle w:val="Ttulo4"/>
                    <w:framePr w:hSpace="141" w:wrap="around" w:vAnchor="page" w:hAnchor="margin" w:y="81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Unidad 7: Geología del Cuaternario </w:t>
                  </w:r>
                  <w:r>
                    <w:rPr>
                      <w:rFonts w:eastAsia="Times New Roman"/>
                    </w:rPr>
                    <w:t>en la Pampa</w:t>
                  </w:r>
                </w:p>
              </w:tc>
              <w:tc>
                <w:tcPr>
                  <w:tcW w:w="496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B639B">
                  <w:pPr>
                    <w:framePr w:hSpace="141" w:wrap="around" w:vAnchor="page" w:hAnchor="margin" w:y="817"/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hyperlink r:id="rId7" w:history="1">
                    <w:r>
                      <w:rPr>
                        <w:rStyle w:val="Hipervnculo"/>
                        <w:rFonts w:eastAsia="Times New Roman"/>
                      </w:rPr>
                      <w:t>Iriondo-Geomorfologia y Cuaternario de la Provincia Santa Fe (Argentina).pdf</w:t>
                    </w:r>
                  </w:hyperlink>
                </w:p>
                <w:p w:rsidR="00000000" w:rsidRDefault="00FB639B">
                  <w:pPr>
                    <w:pStyle w:val="NormalWeb"/>
                    <w:framePr w:hSpace="141" w:wrap="around" w:vAnchor="page" w:hAnchor="margin" w:y="817"/>
                  </w:pPr>
                  <w:hyperlink r:id="rId8" w:history="1">
                    <w:r>
                      <w:rPr>
                        <w:rStyle w:val="Hipervnculo"/>
                      </w:rPr>
                      <w:t>Iriondo-Krohling_geomorfologia _sedimentologia_cuenca_ superior_salado_sur_santa_fe.doc</w:t>
                    </w:r>
                  </w:hyperlink>
                </w:p>
                <w:p w:rsidR="00000000" w:rsidRDefault="00FB639B">
                  <w:pPr>
                    <w:pStyle w:val="NormalWeb"/>
                    <w:framePr w:hSpace="141" w:wrap="around" w:vAnchor="page" w:hAnchor="margin" w:y="817"/>
                  </w:pPr>
                  <w:r>
                    <w:t> </w:t>
                  </w:r>
                </w:p>
              </w:tc>
            </w:tr>
          </w:tbl>
          <w:p w:rsidR="00000000" w:rsidRDefault="00FB639B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E0EF5">
        <w:trPr>
          <w:divId w:val="1411076375"/>
          <w:trHeight w:val="1248"/>
        </w:trPr>
        <w:tc>
          <w:tcPr>
            <w:tcW w:w="1064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FB639B">
            <w:pPr>
              <w:pStyle w:val="NormalWeb"/>
            </w:pPr>
            <w:r>
              <w:lastRenderedPageBreak/>
              <w:t> </w:t>
            </w:r>
          </w:p>
          <w:p w:rsidR="00000000" w:rsidRDefault="00FB639B">
            <w:pPr>
              <w:pStyle w:val="NormalWeb"/>
            </w:pPr>
            <w:r>
              <w:t xml:space="preserve">Observación </w:t>
            </w:r>
          </w:p>
          <w:p w:rsidR="00000000" w:rsidRDefault="00FB639B">
            <w:pPr>
              <w:pStyle w:val="NormalWeb"/>
            </w:pPr>
            <w:r>
              <w:t>§</w:t>
            </w:r>
            <w:r>
              <w:tab/>
              <w:t xml:space="preserve">La </w:t>
            </w:r>
            <w:r>
              <w:rPr>
                <w:b/>
                <w:bCs/>
              </w:rPr>
              <w:t>Bibliografía opcional</w:t>
            </w:r>
            <w:r>
              <w:t xml:space="preserve"> no es obligatoria de lectura, pero su acceso es conveniente a fines de profundización de los distintos temas.</w:t>
            </w:r>
          </w:p>
          <w:p w:rsidR="00000000" w:rsidRDefault="00FB639B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000000" w:rsidRDefault="00FB639B">
      <w:pPr>
        <w:pStyle w:val="NormalWeb"/>
        <w:divId w:val="1411076375"/>
      </w:pPr>
      <w:r>
        <w:t> </w:t>
      </w:r>
    </w:p>
    <w:p w:rsidR="00000000" w:rsidRDefault="00FB639B">
      <w:pPr>
        <w:pStyle w:val="NormalWeb"/>
        <w:jc w:val="center"/>
        <w:divId w:val="1411076375"/>
      </w:pPr>
      <w:r>
        <w:t> </w:t>
      </w:r>
    </w:p>
    <w:p w:rsidR="00000000" w:rsidRDefault="00FB639B">
      <w:pPr>
        <w:pStyle w:val="NormalWeb"/>
        <w:jc w:val="center"/>
        <w:divId w:val="1411076375"/>
      </w:pPr>
      <w:r>
        <w:t>____________________________</w:t>
      </w:r>
    </w:p>
    <w:p w:rsidR="00FB639B" w:rsidRDefault="00FB639B">
      <w:pPr>
        <w:pStyle w:val="NormalWeb"/>
        <w:jc w:val="center"/>
        <w:divId w:val="1411076375"/>
      </w:pPr>
      <w:r>
        <w:t>Profesor Fernando Cuello</w:t>
      </w:r>
    </w:p>
    <w:sectPr w:rsidR="00FB6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JansonText-Roman">
    <w:altName w:val="Times New Roman"/>
    <w:panose1 w:val="00000000000000000000"/>
    <w:charset w:val="00"/>
    <w:family w:val="roman"/>
    <w:notTrueType/>
    <w:pitch w:val="default"/>
  </w:font>
  <w:font w:name="JansonText-Ital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E0EF5"/>
    <w:rsid w:val="006E0EF5"/>
    <w:rsid w:val="00F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1E04-FA8A-4D40-A294-45850A27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outlineLvl w:val="0"/>
    </w:pPr>
    <w:rPr>
      <w:rFonts w:ascii="Georgia" w:hAnsi="Georgia"/>
      <w:b/>
      <w:bCs/>
      <w:color w:val="A30321"/>
      <w:kern w:val="36"/>
      <w:sz w:val="30"/>
      <w:szCs w:val="30"/>
    </w:rPr>
  </w:style>
  <w:style w:type="paragraph" w:styleId="Ttulo2">
    <w:name w:val="heading 2"/>
    <w:basedOn w:val="Normal"/>
    <w:link w:val="Ttulo2Car"/>
    <w:uiPriority w:val="9"/>
    <w:qFormat/>
    <w:pPr>
      <w:outlineLvl w:val="1"/>
    </w:pPr>
    <w:rPr>
      <w:rFonts w:ascii="Georgia" w:hAnsi="Georgia"/>
      <w:b/>
      <w:bCs/>
      <w:i/>
      <w:iCs/>
      <w:color w:val="000000"/>
      <w:sz w:val="30"/>
      <w:szCs w:val="30"/>
    </w:rPr>
  </w:style>
  <w:style w:type="paragraph" w:styleId="Ttulo3">
    <w:name w:val="heading 3"/>
    <w:basedOn w:val="Normal"/>
    <w:link w:val="Ttulo3Car"/>
    <w:uiPriority w:val="9"/>
    <w:qFormat/>
    <w:pPr>
      <w:outlineLvl w:val="2"/>
    </w:pPr>
    <w:rPr>
      <w:rFonts w:ascii="Georgia" w:hAnsi="Georgia"/>
      <w:b/>
      <w:bCs/>
      <w:color w:val="333333"/>
      <w:sz w:val="18"/>
      <w:szCs w:val="18"/>
    </w:rPr>
  </w:style>
  <w:style w:type="paragraph" w:styleId="Ttulo4">
    <w:name w:val="heading 4"/>
    <w:basedOn w:val="Normal"/>
    <w:link w:val="Ttulo4Car"/>
    <w:uiPriority w:val="9"/>
    <w:qFormat/>
    <w:pPr>
      <w:spacing w:before="0" w:beforeAutospacing="0" w:after="0" w:afterAutospacing="0"/>
      <w:outlineLvl w:val="3"/>
    </w:pPr>
    <w:rPr>
      <w:rFonts w:ascii="Georgia" w:hAnsi="Georgia"/>
      <w:b/>
      <w:bCs/>
      <w:color w:val="A30321"/>
      <w:sz w:val="18"/>
      <w:szCs w:val="18"/>
    </w:rPr>
  </w:style>
  <w:style w:type="paragraph" w:styleId="Ttulo5">
    <w:name w:val="heading 5"/>
    <w:basedOn w:val="Normal"/>
    <w:link w:val="Ttulo5Car"/>
    <w:uiPriority w:val="9"/>
    <w:qFormat/>
    <w:pPr>
      <w:spacing w:before="0" w:beforeAutospacing="0" w:after="0" w:afterAutospacing="0"/>
      <w:outlineLvl w:val="4"/>
    </w:pPr>
    <w:rPr>
      <w:rFonts w:ascii="Georgia" w:hAnsi="Georgia"/>
      <w:i/>
      <w:iCs/>
      <w:color w:val="A30321"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pPr>
      <w:spacing w:before="120" w:beforeAutospacing="0" w:after="60" w:afterAutospacing="0"/>
      <w:outlineLvl w:val="5"/>
    </w:pPr>
    <w:rPr>
      <w:rFonts w:ascii="Verdana" w:hAnsi="Verdana"/>
      <w:b/>
      <w:bCs/>
      <w:color w:val="333333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0" w:beforeAutospacing="0" w:after="0" w:afterAutospacing="0"/>
    </w:pPr>
    <w:rPr>
      <w:sz w:val="20"/>
      <w:szCs w:val="20"/>
    </w:rPr>
  </w:style>
  <w:style w:type="paragraph" w:customStyle="1" w:styleId="programa">
    <w:name w:val="programa"/>
    <w:basedOn w:val="Normal"/>
    <w:uiPriority w:val="99"/>
    <w:pPr>
      <w:spacing w:before="0" w:beforeAutospacing="0" w:after="0" w:afterAutospacing="0"/>
      <w:ind w:left="1125"/>
    </w:pPr>
    <w:rPr>
      <w:sz w:val="20"/>
      <w:szCs w:val="20"/>
    </w:rPr>
  </w:style>
  <w:style w:type="paragraph" w:customStyle="1" w:styleId="tdsinbordes">
    <w:name w:val="td_sin_bordes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tdnrobibliografia">
    <w:name w:val="td_nro_bibliografia"/>
    <w:basedOn w:val="Normal"/>
    <w:uiPriority w:val="99"/>
    <w:pPr>
      <w:spacing w:before="0" w:beforeAutospacing="0" w:after="0" w:afterAutospacing="0"/>
      <w:jc w:val="right"/>
    </w:pPr>
    <w:rPr>
      <w:b/>
      <w:bCs/>
      <w:sz w:val="20"/>
      <w:szCs w:val="20"/>
    </w:rPr>
  </w:style>
  <w:style w:type="paragraph" w:customStyle="1" w:styleId="sangriaitem">
    <w:name w:val="sangriaitem"/>
    <w:basedOn w:val="Normal"/>
    <w:uiPriority w:val="99"/>
    <w:pPr>
      <w:spacing w:before="0" w:beforeAutospacing="0" w:after="0" w:afterAutospacing="0"/>
      <w:ind w:left="300" w:hanging="75"/>
    </w:pPr>
    <w:rPr>
      <w:sz w:val="20"/>
      <w:szCs w:val="20"/>
    </w:rPr>
  </w:style>
  <w:style w:type="paragraph" w:customStyle="1" w:styleId="sangria">
    <w:name w:val="sangria"/>
    <w:basedOn w:val="Normal"/>
    <w:uiPriority w:val="99"/>
    <w:pPr>
      <w:spacing w:before="0" w:beforeAutospacing="0" w:after="0" w:afterAutospacing="0"/>
      <w:ind w:left="300" w:hanging="28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76375">
      <w:bodyDiv w:val="1"/>
      <w:marLeft w:val="11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ernando%20Cuello\OneDrive\P&#250;blico\Apuntes\2_geo\pampa\Copia-Iriondo-Krohling_geomorfologia%20_sedimentologia_cuenca_%20superior_salado_sur_santa_fe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Fernando%20Cuello\OneDrive\P&#250;blico\Apuntes\2_geo\pampa\Copia-Iriondo-Geomorfologia%20y%20Cuaternario%20de%20la%20Provincia%20Santa%20Fe%20(Argentina).pdf" TargetMode="External"/><Relationship Id="rId2" Type="http://schemas.openxmlformats.org/officeDocument/2006/relationships/image" Target="../OneDrive/P&#250;blico/Apuntes/_themes/folio-isp7/folbkgnd.jpg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Fernando%20Cuello\OneDrive\P&#250;blico\Apuntes\2_geo\pampa\Copia-Geologia%20ficha_22_Recorriendo%20Santa%20Fe.pdf" TargetMode="External"/><Relationship Id="rId5" Type="http://schemas.openxmlformats.org/officeDocument/2006/relationships/hyperlink" Target="file:///C:\Users\Fernando%20Cuello\OneDrive\P&#250;blico\Apuntes\2_geo\pampa\Copia-Krohling_Brunetto_neotectonica%20pamp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Anual</vt:lpstr>
    </vt:vector>
  </TitlesOfParts>
  <Company>..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Anual</dc:title>
  <dc:subject/>
  <dc:creator>Fernando Cuello</dc:creator>
  <cp:keywords/>
  <dc:description/>
  <cp:lastModifiedBy>Fernando Cuello</cp:lastModifiedBy>
  <cp:revision>2</cp:revision>
  <dcterms:created xsi:type="dcterms:W3CDTF">2015-11-17T13:16:00Z</dcterms:created>
  <dcterms:modified xsi:type="dcterms:W3CDTF">2015-11-17T13:16:00Z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