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7C" w:rsidRPr="00775A29" w:rsidRDefault="00390CCA" w:rsidP="00A0257C">
      <w:pPr>
        <w:spacing w:after="0" w:line="360" w:lineRule="auto"/>
        <w:contextualSpacing/>
        <w:jc w:val="right"/>
        <w:rPr>
          <w:rFonts w:eastAsiaTheme="minorEastAsia" w:cstheme="minorHAnsi"/>
          <w:b/>
          <w:i/>
          <w:sz w:val="24"/>
          <w:szCs w:val="24"/>
          <w:lang w:eastAsia="es-ES"/>
        </w:rPr>
      </w:pPr>
      <w:r w:rsidRPr="00775A29">
        <w:rPr>
          <w:rFonts w:cstheme="minorHAnsi"/>
          <w:sz w:val="24"/>
          <w:szCs w:val="24"/>
        </w:rPr>
        <w:t xml:space="preserve"> </w:t>
      </w:r>
      <w:r w:rsidR="00A0257C" w:rsidRPr="00775A29">
        <w:rPr>
          <w:rFonts w:eastAsiaTheme="minorEastAsia" w:cstheme="minorHAnsi"/>
          <w:b/>
          <w:i/>
          <w:sz w:val="24"/>
          <w:szCs w:val="24"/>
          <w:lang w:eastAsia="es-ES"/>
        </w:rPr>
        <w:t>Instituto de Educación Superior  Nº 7</w:t>
      </w:r>
    </w:p>
    <w:p w:rsidR="00A0257C" w:rsidRPr="00775A29" w:rsidRDefault="00A0257C" w:rsidP="00A0257C">
      <w:pPr>
        <w:spacing w:after="0" w:line="360" w:lineRule="auto"/>
        <w:contextualSpacing/>
        <w:jc w:val="right"/>
        <w:rPr>
          <w:rFonts w:eastAsiaTheme="minorEastAsia" w:cstheme="minorHAnsi"/>
          <w:b/>
          <w:i/>
          <w:sz w:val="24"/>
          <w:szCs w:val="24"/>
          <w:lang w:eastAsia="es-ES"/>
        </w:rPr>
      </w:pPr>
      <w:r w:rsidRPr="00775A29">
        <w:rPr>
          <w:rFonts w:eastAsiaTheme="minorEastAsia" w:cstheme="minorHAnsi"/>
          <w:b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3A731C45" wp14:editId="6D104C92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5A29">
        <w:rPr>
          <w:rFonts w:eastAsiaTheme="minorEastAsia" w:cstheme="minorHAnsi"/>
          <w:b/>
          <w:i/>
          <w:sz w:val="24"/>
          <w:szCs w:val="24"/>
          <w:lang w:eastAsia="es-ES"/>
        </w:rPr>
        <w:t xml:space="preserve">                                   Brigadier Estanislao López</w:t>
      </w:r>
    </w:p>
    <w:p w:rsidR="00A0257C" w:rsidRPr="00775A29" w:rsidRDefault="00A0257C" w:rsidP="00A0257C">
      <w:pPr>
        <w:spacing w:after="0" w:line="240" w:lineRule="auto"/>
        <w:ind w:firstLine="284"/>
        <w:contextualSpacing/>
        <w:jc w:val="center"/>
        <w:rPr>
          <w:rFonts w:eastAsiaTheme="minorEastAsia" w:cstheme="minorHAnsi"/>
          <w:i/>
          <w:sz w:val="24"/>
          <w:szCs w:val="24"/>
          <w:lang w:eastAsia="es-ES"/>
        </w:rPr>
      </w:pPr>
    </w:p>
    <w:p w:rsidR="00A0257C" w:rsidRPr="00775A29" w:rsidRDefault="00A0257C" w:rsidP="00A0257C">
      <w:pPr>
        <w:spacing w:after="0" w:line="240" w:lineRule="auto"/>
        <w:ind w:firstLine="284"/>
        <w:contextualSpacing/>
        <w:jc w:val="center"/>
        <w:rPr>
          <w:rFonts w:eastAsiaTheme="minorEastAsia" w:cstheme="minorHAnsi"/>
          <w:i/>
          <w:sz w:val="24"/>
          <w:szCs w:val="24"/>
          <w:lang w:eastAsia="es-ES"/>
        </w:rPr>
      </w:pPr>
      <w:r w:rsidRPr="00775A29">
        <w:rPr>
          <w:rFonts w:eastAsiaTheme="minorEastAsia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565E26" wp14:editId="7D669ADD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81F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823b0b [1605]" opacity=".5" offset="1pt"/>
              </v:line>
            </w:pict>
          </mc:Fallback>
        </mc:AlternateContent>
      </w:r>
      <w:r w:rsidRPr="00775A29">
        <w:rPr>
          <w:rFonts w:eastAsiaTheme="minorEastAsia" w:cstheme="minorHAnsi"/>
          <w:i/>
          <w:sz w:val="24"/>
          <w:szCs w:val="24"/>
          <w:lang w:eastAsia="es-ES"/>
        </w:rPr>
        <w:t xml:space="preserve">                             </w:t>
      </w:r>
    </w:p>
    <w:p w:rsidR="00A0257C" w:rsidRPr="00775A29" w:rsidRDefault="00A0257C" w:rsidP="00A0257C">
      <w:pPr>
        <w:rPr>
          <w:rFonts w:eastAsiaTheme="minorEastAsia" w:cstheme="minorHAnsi"/>
          <w:sz w:val="24"/>
          <w:szCs w:val="24"/>
          <w:lang w:val="es-ES_tradnl" w:eastAsia="es-ES"/>
        </w:rPr>
      </w:pPr>
    </w:p>
    <w:p w:rsidR="00A0257C" w:rsidRPr="00775A29" w:rsidRDefault="00A0257C" w:rsidP="00A0257C">
      <w:pPr>
        <w:jc w:val="center"/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</w:pPr>
      <w:r w:rsidRPr="00775A29"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  <w:t xml:space="preserve">Biología Humana y Salud I. </w:t>
      </w:r>
    </w:p>
    <w:p w:rsidR="00A0257C" w:rsidRPr="00775A29" w:rsidRDefault="00A0257C" w:rsidP="00A0257C">
      <w:pPr>
        <w:contextualSpacing/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</w:pPr>
      <w:r w:rsidRPr="00775A29"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  <w:t>Profesorado:</w:t>
      </w: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 Biología</w:t>
      </w:r>
    </w:p>
    <w:p w:rsidR="00A0257C" w:rsidRPr="00775A29" w:rsidRDefault="00A0257C" w:rsidP="00A0257C">
      <w:pPr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  <w:t>Curso:</w:t>
      </w: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 3er Año.</w:t>
      </w:r>
    </w:p>
    <w:p w:rsidR="00A0257C" w:rsidRPr="00775A29" w:rsidRDefault="00A0257C" w:rsidP="00A0257C">
      <w:pPr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b/>
          <w:sz w:val="24"/>
          <w:szCs w:val="24"/>
          <w:u w:val="single"/>
          <w:lang w:val="es-ES_tradnl" w:eastAsia="es-ES"/>
        </w:rPr>
        <w:t>Profesora</w:t>
      </w:r>
      <w:r w:rsidRPr="00775A29">
        <w:rPr>
          <w:rFonts w:eastAsiaTheme="minorEastAsia" w:cstheme="minorHAnsi"/>
          <w:sz w:val="24"/>
          <w:szCs w:val="24"/>
          <w:lang w:val="es-ES_tradnl" w:eastAsia="es-ES"/>
        </w:rPr>
        <w:t>:  Flavia Boglione.</w:t>
      </w:r>
    </w:p>
    <w:p w:rsidR="00A0257C" w:rsidRPr="00775A29" w:rsidRDefault="00A0257C" w:rsidP="00A0257C">
      <w:pPr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b/>
          <w:i/>
          <w:sz w:val="24"/>
          <w:szCs w:val="24"/>
          <w:u w:val="single"/>
          <w:lang w:val="es-ES_tradnl" w:eastAsia="es-ES"/>
        </w:rPr>
        <w:t>Año Lectivo:</w:t>
      </w: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 2020</w:t>
      </w:r>
    </w:p>
    <w:p w:rsidR="00A0257C" w:rsidRDefault="00A0257C" w:rsidP="00A0257C">
      <w:pPr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</w:p>
    <w:p w:rsidR="00612925" w:rsidRPr="00612925" w:rsidRDefault="00612925" w:rsidP="00612925">
      <w:pPr>
        <w:jc w:val="center"/>
        <w:rPr>
          <w:rFonts w:eastAsiaTheme="minorEastAsia" w:cstheme="minorHAnsi"/>
          <w:b/>
          <w:i/>
          <w:sz w:val="24"/>
          <w:szCs w:val="24"/>
          <w:lang w:val="es-ES_tradnl" w:eastAsia="es-ES"/>
        </w:rPr>
      </w:pPr>
      <w:r w:rsidRPr="00612925">
        <w:rPr>
          <w:rFonts w:eastAsiaTheme="minorEastAsia" w:cstheme="minorHAnsi"/>
          <w:b/>
          <w:i/>
          <w:sz w:val="24"/>
          <w:szCs w:val="24"/>
          <w:lang w:val="es-ES_tradnl" w:eastAsia="es-ES"/>
        </w:rPr>
        <w:t>Programa de examen</w:t>
      </w:r>
    </w:p>
    <w:p w:rsidR="00A0257C" w:rsidRPr="00775A29" w:rsidRDefault="00A0257C" w:rsidP="00A0257C">
      <w:pPr>
        <w:rPr>
          <w:rFonts w:cstheme="minorHAnsi"/>
          <w:sz w:val="24"/>
          <w:szCs w:val="24"/>
          <w:u w:val="single"/>
        </w:rPr>
      </w:pPr>
      <w:r w:rsidRPr="00775A29">
        <w:rPr>
          <w:rFonts w:cstheme="minorHAnsi"/>
          <w:sz w:val="24"/>
          <w:szCs w:val="24"/>
          <w:u w:val="single"/>
        </w:rPr>
        <w:t xml:space="preserve">Ejes de contenido </w:t>
      </w:r>
    </w:p>
    <w:p w:rsidR="002139E4" w:rsidRDefault="002139E4" w:rsidP="002139E4">
      <w:pPr>
        <w:jc w:val="both"/>
        <w:rPr>
          <w:rFonts w:cstheme="minorHAnsi"/>
          <w:sz w:val="24"/>
          <w:szCs w:val="24"/>
        </w:rPr>
      </w:pPr>
      <w:r w:rsidRPr="00DC7F9C">
        <w:rPr>
          <w:rFonts w:cstheme="minorHAnsi"/>
          <w:b/>
          <w:sz w:val="24"/>
          <w:szCs w:val="24"/>
        </w:rPr>
        <w:t>Unidad 1</w:t>
      </w:r>
      <w:r>
        <w:rPr>
          <w:rFonts w:cstheme="minorHAnsi"/>
          <w:sz w:val="24"/>
          <w:szCs w:val="24"/>
        </w:rPr>
        <w:t xml:space="preserve">. </w:t>
      </w:r>
      <w:r w:rsidR="00A0257C" w:rsidRPr="002139E4">
        <w:rPr>
          <w:rFonts w:cstheme="minorHAnsi"/>
          <w:sz w:val="24"/>
          <w:szCs w:val="24"/>
        </w:rPr>
        <w:t xml:space="preserve">Biología Humana. Fundamentación de la especificidad del espacio. Perspectiva evolutiva y sociológica. </w:t>
      </w:r>
      <w:r w:rsidR="00A0257C" w:rsidRPr="002139E4">
        <w:rPr>
          <w:rFonts w:eastAsia="Times New Roman" w:cstheme="minorHAnsi"/>
          <w:sz w:val="24"/>
          <w:szCs w:val="24"/>
          <w:lang w:eastAsia="es-ES"/>
        </w:rPr>
        <w:t>Generalidades del campo de la salud</w:t>
      </w:r>
      <w:r w:rsidR="00A0257C" w:rsidRPr="002139E4">
        <w:rPr>
          <w:rFonts w:cstheme="minorHAnsi"/>
          <w:sz w:val="24"/>
          <w:szCs w:val="24"/>
        </w:rPr>
        <w:t xml:space="preserve">. </w:t>
      </w:r>
      <w:r w:rsidR="00A0257C" w:rsidRPr="002139E4">
        <w:rPr>
          <w:rFonts w:eastAsia="Times New Roman" w:cstheme="minorHAnsi"/>
          <w:noProof/>
          <w:sz w:val="24"/>
          <w:szCs w:val="24"/>
          <w:lang w:eastAsia="es-ES"/>
        </w:rPr>
        <w:t xml:space="preserve">Teorías para su abordaje. Historia natural de los procesos salud - enfermedad. Medicinas tradicionales y populares. </w:t>
      </w:r>
      <w:r w:rsidR="00A0257C" w:rsidRPr="002139E4">
        <w:rPr>
          <w:rFonts w:eastAsia="Times New Roman" w:cstheme="minorHAnsi"/>
          <w:sz w:val="24"/>
          <w:szCs w:val="24"/>
          <w:lang w:eastAsia="es-ES"/>
        </w:rPr>
        <w:t xml:space="preserve">Desarrollo histórico de la Promoción, y Educación para la Salud. Noxa. Enfermedad. Niveles de prevención. Epidemiología. Prevalentes. </w:t>
      </w:r>
    </w:p>
    <w:p w:rsidR="00E511B6" w:rsidRPr="002139E4" w:rsidRDefault="002139E4" w:rsidP="002139E4">
      <w:pPr>
        <w:jc w:val="both"/>
        <w:rPr>
          <w:rFonts w:cstheme="minorHAnsi"/>
          <w:sz w:val="24"/>
          <w:szCs w:val="24"/>
        </w:rPr>
      </w:pPr>
      <w:r w:rsidRPr="00DC7F9C">
        <w:rPr>
          <w:rFonts w:cstheme="minorHAnsi"/>
          <w:b/>
          <w:sz w:val="24"/>
          <w:szCs w:val="24"/>
        </w:rPr>
        <w:t>Unidad 2</w:t>
      </w:r>
      <w:r>
        <w:rPr>
          <w:rFonts w:cstheme="minorHAnsi"/>
          <w:sz w:val="24"/>
          <w:szCs w:val="24"/>
        </w:rPr>
        <w:t xml:space="preserve">. </w:t>
      </w:r>
      <w:r w:rsidR="00A0257C" w:rsidRPr="002139E4">
        <w:rPr>
          <w:rFonts w:cstheme="minorHAnsi"/>
          <w:sz w:val="24"/>
          <w:szCs w:val="24"/>
        </w:rPr>
        <w:t xml:space="preserve">Organización anatómica general del cuerpo. Nomenclatura anatómica. Posición anatómica de referencia. Ejes y planos de referencia. Términos de localización. Organización general del cuerpo humano. Organización topográfica: partes y regiones del cuerpo. </w:t>
      </w:r>
      <w:r w:rsidR="00E511B6" w:rsidRPr="002139E4">
        <w:rPr>
          <w:rFonts w:cstheme="minorHAnsi"/>
          <w:iCs/>
          <w:color w:val="000000"/>
          <w:sz w:val="24"/>
          <w:szCs w:val="24"/>
        </w:rPr>
        <w:t xml:space="preserve">Sistemas del cuerpo humano.. </w:t>
      </w:r>
    </w:p>
    <w:p w:rsidR="00E511B6" w:rsidRPr="002139E4" w:rsidRDefault="002139E4" w:rsidP="002139E4">
      <w:pPr>
        <w:jc w:val="both"/>
        <w:rPr>
          <w:rFonts w:cstheme="minorHAnsi"/>
          <w:sz w:val="24"/>
          <w:szCs w:val="24"/>
        </w:rPr>
      </w:pPr>
      <w:r w:rsidRPr="00DC7F9C">
        <w:rPr>
          <w:rFonts w:cstheme="minorHAnsi"/>
          <w:b/>
          <w:iCs/>
          <w:color w:val="000000"/>
          <w:sz w:val="24"/>
          <w:szCs w:val="24"/>
        </w:rPr>
        <w:t>Unidad 3</w:t>
      </w:r>
      <w:r>
        <w:rPr>
          <w:rFonts w:cstheme="minorHAnsi"/>
          <w:iCs/>
          <w:color w:val="000000"/>
          <w:sz w:val="24"/>
          <w:szCs w:val="24"/>
        </w:rPr>
        <w:t xml:space="preserve">. </w:t>
      </w:r>
      <w:r w:rsidR="00E511B6" w:rsidRPr="002139E4">
        <w:rPr>
          <w:rFonts w:cstheme="minorHAnsi"/>
          <w:iCs/>
          <w:color w:val="000000"/>
          <w:sz w:val="24"/>
          <w:szCs w:val="24"/>
        </w:rPr>
        <w:t xml:space="preserve">Sistemas de nutrición: digestivo, circulatorio, respiratorio y excretor. </w:t>
      </w:r>
      <w:r w:rsidRPr="002139E4">
        <w:rPr>
          <w:rFonts w:cstheme="minorHAnsi"/>
          <w:iCs/>
          <w:color w:val="000000"/>
          <w:sz w:val="24"/>
          <w:szCs w:val="24"/>
        </w:rPr>
        <w:t>Origen embriológico y caracterización histológica de los órganos-componentes. Estructura y función. Enfermedades asociadas</w:t>
      </w:r>
    </w:p>
    <w:p w:rsidR="00E511B6" w:rsidRPr="002139E4" w:rsidRDefault="002139E4" w:rsidP="002139E4">
      <w:pPr>
        <w:jc w:val="both"/>
        <w:rPr>
          <w:rFonts w:cstheme="minorHAnsi"/>
          <w:sz w:val="24"/>
          <w:szCs w:val="24"/>
        </w:rPr>
      </w:pPr>
      <w:r w:rsidRPr="00DC7F9C">
        <w:rPr>
          <w:rFonts w:cstheme="minorHAnsi"/>
          <w:b/>
          <w:iCs/>
          <w:color w:val="000000"/>
          <w:sz w:val="24"/>
          <w:szCs w:val="24"/>
        </w:rPr>
        <w:t>Unidad 4</w:t>
      </w:r>
      <w:r>
        <w:rPr>
          <w:rFonts w:cstheme="minorHAnsi"/>
          <w:iCs/>
          <w:color w:val="000000"/>
          <w:sz w:val="24"/>
          <w:szCs w:val="24"/>
        </w:rPr>
        <w:t xml:space="preserve">. </w:t>
      </w:r>
      <w:r w:rsidR="00E511B6" w:rsidRPr="002139E4">
        <w:rPr>
          <w:rFonts w:cstheme="minorHAnsi"/>
          <w:iCs/>
          <w:color w:val="000000"/>
          <w:sz w:val="24"/>
          <w:szCs w:val="24"/>
        </w:rPr>
        <w:t xml:space="preserve">Sistema de defensas. </w:t>
      </w:r>
      <w:r w:rsidRPr="002139E4">
        <w:rPr>
          <w:rFonts w:cstheme="minorHAnsi"/>
          <w:iCs/>
          <w:color w:val="000000"/>
          <w:sz w:val="24"/>
          <w:szCs w:val="24"/>
        </w:rPr>
        <w:t>Origen embriológico y caracterización histológica de los órganos-componentes. Estructura y función. Enfermedades asociadas</w:t>
      </w: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u w:val="single"/>
          <w:lang w:val="es-ES_tradnl" w:eastAsia="es-ES"/>
        </w:rPr>
        <w:t>Criterios de evaluación:</w:t>
      </w:r>
    </w:p>
    <w:p w:rsidR="00A0257C" w:rsidRPr="00775A29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s-ES"/>
        </w:rPr>
      </w:pPr>
      <w:r w:rsidRPr="00775A29">
        <w:rPr>
          <w:rFonts w:eastAsiaTheme="minorEastAsia" w:cstheme="minorHAnsi"/>
          <w:sz w:val="24"/>
          <w:szCs w:val="24"/>
          <w:lang w:eastAsia="es-ES"/>
        </w:rPr>
        <w:t>Dominio de los contenidos, procedimientos y actitudes básicos del campo de la biología humana y la Salud.</w:t>
      </w:r>
    </w:p>
    <w:p w:rsidR="00A0257C" w:rsidRPr="00775A29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s-ES"/>
        </w:rPr>
      </w:pPr>
      <w:r w:rsidRPr="00775A29">
        <w:rPr>
          <w:rFonts w:eastAsiaTheme="minorEastAsia" w:cstheme="minorHAnsi"/>
          <w:sz w:val="24"/>
          <w:szCs w:val="24"/>
          <w:lang w:eastAsia="es-ES"/>
        </w:rPr>
        <w:t>Pertinencia en la elaboración de estrategias didácticas para abordar los contenidos del área en el nivel en el cual se desempeñarán los futuros docentes.</w:t>
      </w:r>
    </w:p>
    <w:p w:rsidR="00A0257C" w:rsidRPr="00612925" w:rsidRDefault="00A0257C" w:rsidP="00A0257C">
      <w:pPr>
        <w:numPr>
          <w:ilvl w:val="0"/>
          <w:numId w:val="4"/>
        </w:num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es-ES"/>
        </w:rPr>
      </w:pPr>
      <w:r w:rsidRPr="00775A29">
        <w:rPr>
          <w:rFonts w:eastAsiaTheme="minorEastAsia" w:cstheme="minorHAnsi"/>
          <w:sz w:val="24"/>
          <w:szCs w:val="24"/>
          <w:lang w:eastAsia="es-ES"/>
        </w:rPr>
        <w:t>Cumplimien</w:t>
      </w:r>
      <w:r w:rsidR="00612925">
        <w:rPr>
          <w:rFonts w:eastAsiaTheme="minorEastAsia" w:cstheme="minorHAnsi"/>
          <w:sz w:val="24"/>
          <w:szCs w:val="24"/>
          <w:lang w:eastAsia="es-ES"/>
        </w:rPr>
        <w:t>to de los trabajos solicitados.</w:t>
      </w:r>
      <w:bookmarkStart w:id="0" w:name="_GoBack"/>
      <w:bookmarkEnd w:id="0"/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b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b/>
          <w:sz w:val="24"/>
          <w:szCs w:val="24"/>
          <w:lang w:val="es-ES_tradnl" w:eastAsia="es-ES"/>
        </w:rPr>
        <w:lastRenderedPageBreak/>
        <w:t>Aprobación del espacio:</w:t>
      </w: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>Se considera aprobado este espacio después de haber reunido la condición de regular y haber rendido y aprobado el examen final en las instancias correspondientes.</w:t>
      </w: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b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b/>
          <w:sz w:val="24"/>
          <w:szCs w:val="24"/>
          <w:u w:val="single"/>
          <w:lang w:val="es-ES_tradnl" w:eastAsia="es-ES"/>
        </w:rPr>
        <w:t>Bibliografía</w:t>
      </w:r>
      <w:r w:rsidRPr="00775A29">
        <w:rPr>
          <w:rFonts w:eastAsiaTheme="minorEastAsia" w:cstheme="minorHAnsi"/>
          <w:b/>
          <w:sz w:val="24"/>
          <w:szCs w:val="24"/>
          <w:lang w:val="es-ES_tradnl" w:eastAsia="es-ES"/>
        </w:rPr>
        <w:t>: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ALINOVI, M. (2009) “Historia de las Epidemias”. Colección Estación Ciencia. Bs As. Ed. Capital Intelectual.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ANDERSON, Kennet N. (coordinadora). (2001) Océano Mosby. Diccionario de Medicina. Eidtorial Océano.  Edición en español 2001. </w:t>
      </w:r>
    </w:p>
    <w:p w:rsidR="00A0257C" w:rsidRPr="00775A29" w:rsidRDefault="00A0257C" w:rsidP="00A0257C">
      <w:pPr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CURTIS – BARNES. (2008) “Biología”- Séptima Edición. Editorial Médica Panamericana.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FAVALORO, René (1999) Biblioteca de la Salud. Capital Federal. Fundación Favaloro Editorial.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HIGASHIDA HIROSE, Bertha (2007) “Ciencias de la Salud”. Universidad Nacional Autónoma de México. 5ta Edición. México. MC Graw – Hill Interamericana. </w:t>
      </w:r>
    </w:p>
    <w:p w:rsidR="00A0257C" w:rsidRPr="00775A29" w:rsidRDefault="00A0257C" w:rsidP="00A0257C">
      <w:pPr>
        <w:contextualSpacing/>
        <w:rPr>
          <w:rFonts w:cstheme="minorHAnsi"/>
          <w:sz w:val="24"/>
          <w:szCs w:val="24"/>
        </w:rPr>
      </w:pPr>
      <w:r w:rsidRPr="00775A29">
        <w:rPr>
          <w:rFonts w:cstheme="minorHAnsi"/>
          <w:sz w:val="24"/>
          <w:szCs w:val="24"/>
        </w:rPr>
        <w:t xml:space="preserve">KAMINA, P. Anatomía general. Edición española. Editorial médica Panamericana </w:t>
      </w:r>
    </w:p>
    <w:p w:rsidR="00A0257C" w:rsidRPr="00775A29" w:rsidRDefault="00A0257C" w:rsidP="00A0257C">
      <w:pPr>
        <w:contextualSpacing/>
        <w:rPr>
          <w:rFonts w:cstheme="minorHAnsi"/>
          <w:sz w:val="24"/>
          <w:szCs w:val="24"/>
        </w:rPr>
      </w:pPr>
      <w:r w:rsidRPr="00775A29">
        <w:rPr>
          <w:rFonts w:cstheme="minorHAnsi"/>
          <w:sz w:val="24"/>
          <w:szCs w:val="24"/>
        </w:rPr>
        <w:t>LE BRETON ,  (2002) Antropología del cuerpo y modernidad.  Nueva Visión Argentina.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MADIGAN. MARTINKO.DUNLAP. CLARK. (2009) “La inmunidad en la defensa del hospedador y en la enfermedad”, en Biología de los microorganismos. Madrid. Pearson.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__. “Epidemiología”, en Biología de los microorganismos. Madrid. Pearson.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__.(2009)“Conservación de los alimentos y enfermedades infecciosas transmitidas por los alimentos”,en Biología de los microorganismos. Madrid. Pearson.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__.(2009)“Enfermedades microbianas transmitidas de persona a persona”, en Biología de los microorganismos. Madrid. Pearson.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__.(2009)“Enfermedades transmitidas por vectores y microorganismos del suelo”, en Biología de los microorganismos. Madrid. Pearson.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cstheme="minorHAnsi"/>
          <w:sz w:val="24"/>
          <w:szCs w:val="24"/>
        </w:rPr>
        <w:t xml:space="preserve">MARBÁN.  (20Anatomía. Embriología y Fisiología.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 xml:space="preserve">REVEL CHION, Andrea (2015) Educación para la salud. Paidós. 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lang w:val="es-ES_tradnl" w:eastAsia="es-ES"/>
        </w:rPr>
        <w:t>VEGA, María Elena (1992) (directora Grupo de Vacunación de la Escuela de Salud Pública UBA) Curso modular de vacunaciones para  personal de puestos de vacunación. Ministerio de Salud y acción social de la Nación. Imprenta Ministerio de Salud y Medio Ambiente Santa Fe.</w:t>
      </w:r>
    </w:p>
    <w:p w:rsidR="00A0257C" w:rsidRPr="00775A29" w:rsidRDefault="00A0257C" w:rsidP="00A0257C">
      <w:pPr>
        <w:tabs>
          <w:tab w:val="left" w:pos="1185"/>
        </w:tabs>
        <w:spacing w:line="360" w:lineRule="auto"/>
        <w:contextualSpacing/>
        <w:jc w:val="both"/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</w:p>
    <w:p w:rsidR="00A0257C" w:rsidRPr="00775A29" w:rsidRDefault="00A0257C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u w:val="single"/>
          <w:lang w:val="es-ES_tradnl" w:eastAsia="es-ES"/>
        </w:rPr>
      </w:pPr>
      <w:r w:rsidRPr="00775A29">
        <w:rPr>
          <w:rFonts w:eastAsiaTheme="minorEastAsia" w:cstheme="minorHAnsi"/>
          <w:sz w:val="24"/>
          <w:szCs w:val="24"/>
          <w:u w:val="single"/>
          <w:lang w:val="es-ES_tradnl" w:eastAsia="es-ES"/>
        </w:rPr>
        <w:lastRenderedPageBreak/>
        <w:t>Sitios recomendados:</w:t>
      </w:r>
    </w:p>
    <w:p w:rsidR="00A0257C" w:rsidRPr="00775A29" w:rsidRDefault="00D923CA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hyperlink r:id="rId8" w:history="1">
        <w:r w:rsidR="00A0257C" w:rsidRPr="00775A29">
          <w:rPr>
            <w:rFonts w:eastAsiaTheme="minorEastAsia" w:cstheme="minorHAnsi"/>
            <w:color w:val="0563C1" w:themeColor="hyperlink"/>
            <w:sz w:val="24"/>
            <w:szCs w:val="24"/>
            <w:u w:val="single"/>
            <w:lang w:val="es-ES_tradnl" w:eastAsia="es-ES"/>
          </w:rPr>
          <w:t>www.msal.gov.ar</w:t>
        </w:r>
      </w:hyperlink>
    </w:p>
    <w:p w:rsidR="00A0257C" w:rsidRPr="00775A29" w:rsidRDefault="00D923CA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hyperlink r:id="rId9" w:history="1">
        <w:r w:rsidR="00A0257C" w:rsidRPr="00775A29">
          <w:rPr>
            <w:rFonts w:eastAsiaTheme="minorEastAsia" w:cstheme="minorHAnsi"/>
            <w:color w:val="0563C1" w:themeColor="hyperlink"/>
            <w:sz w:val="24"/>
            <w:szCs w:val="24"/>
            <w:u w:val="single"/>
            <w:lang w:val="es-ES_tradnl" w:eastAsia="es-ES"/>
          </w:rPr>
          <w:t>http://www.santafe.gov.ar/index.php/web/content/view/full/74</w:t>
        </w:r>
      </w:hyperlink>
    </w:p>
    <w:p w:rsidR="00A0257C" w:rsidRPr="00775A29" w:rsidRDefault="00D923CA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sz w:val="24"/>
          <w:szCs w:val="24"/>
          <w:lang w:val="es-ES_tradnl" w:eastAsia="es-ES"/>
        </w:rPr>
      </w:pPr>
      <w:hyperlink r:id="rId10" w:history="1">
        <w:r w:rsidR="00A0257C" w:rsidRPr="00775A29">
          <w:rPr>
            <w:rFonts w:eastAsiaTheme="minorEastAsia" w:cstheme="minorHAnsi"/>
            <w:color w:val="0563C1" w:themeColor="hyperlink"/>
            <w:sz w:val="24"/>
            <w:szCs w:val="24"/>
            <w:u w:val="single"/>
            <w:lang w:val="es-ES_tradnl" w:eastAsia="es-ES"/>
          </w:rPr>
          <w:t>http://www.dicciomed.es</w:t>
        </w:r>
      </w:hyperlink>
    </w:p>
    <w:p w:rsidR="00A0257C" w:rsidRPr="00775A29" w:rsidRDefault="00D923CA" w:rsidP="00A0257C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eastAsiaTheme="minorEastAsia" w:cstheme="minorHAnsi"/>
          <w:b/>
          <w:sz w:val="24"/>
          <w:szCs w:val="24"/>
          <w:lang w:val="es-ES_tradnl" w:eastAsia="es-ES"/>
        </w:rPr>
      </w:pPr>
      <w:hyperlink r:id="rId11" w:history="1">
        <w:r w:rsidR="00A0257C" w:rsidRPr="00775A29">
          <w:rPr>
            <w:rFonts w:eastAsiaTheme="minorEastAsia" w:cstheme="minorHAnsi"/>
            <w:color w:val="0563C1" w:themeColor="hyperlink"/>
            <w:sz w:val="24"/>
            <w:szCs w:val="24"/>
            <w:u w:val="single"/>
            <w:lang w:val="es-ES_tradnl" w:eastAsia="es-ES"/>
          </w:rPr>
          <w:t>http://www.who.int/es/</w:t>
        </w:r>
      </w:hyperlink>
    </w:p>
    <w:p w:rsidR="00A0257C" w:rsidRPr="00775A29" w:rsidRDefault="00A0257C" w:rsidP="00A0257C">
      <w:pPr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val="es-AR" w:eastAsia="es-ES"/>
        </w:rPr>
      </w:pPr>
    </w:p>
    <w:p w:rsidR="00B924D1" w:rsidRPr="00775A29" w:rsidRDefault="00B924D1">
      <w:pPr>
        <w:rPr>
          <w:rFonts w:cstheme="minorHAnsi"/>
          <w:sz w:val="24"/>
          <w:szCs w:val="24"/>
        </w:rPr>
      </w:pPr>
    </w:p>
    <w:sectPr w:rsidR="00B924D1" w:rsidRPr="00775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A" w:rsidRDefault="00D923CA" w:rsidP="00A0257C">
      <w:pPr>
        <w:spacing w:after="0" w:line="240" w:lineRule="auto"/>
      </w:pPr>
      <w:r>
        <w:separator/>
      </w:r>
    </w:p>
  </w:endnote>
  <w:endnote w:type="continuationSeparator" w:id="0">
    <w:p w:rsidR="00D923CA" w:rsidRDefault="00D923CA" w:rsidP="00A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A" w:rsidRDefault="00D923CA" w:rsidP="00A0257C">
      <w:pPr>
        <w:spacing w:after="0" w:line="240" w:lineRule="auto"/>
      </w:pPr>
      <w:r>
        <w:separator/>
      </w:r>
    </w:p>
  </w:footnote>
  <w:footnote w:type="continuationSeparator" w:id="0">
    <w:p w:rsidR="00D923CA" w:rsidRDefault="00D923CA" w:rsidP="00A0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A11388"/>
    <w:multiLevelType w:val="hybridMultilevel"/>
    <w:tmpl w:val="060C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3F6C"/>
    <w:multiLevelType w:val="hybridMultilevel"/>
    <w:tmpl w:val="3BC2D0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3AB"/>
    <w:multiLevelType w:val="hybridMultilevel"/>
    <w:tmpl w:val="6E18F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3672"/>
    <w:multiLevelType w:val="hybridMultilevel"/>
    <w:tmpl w:val="BE204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34"/>
    <w:rsid w:val="000C6B6C"/>
    <w:rsid w:val="001B02D4"/>
    <w:rsid w:val="00211E2D"/>
    <w:rsid w:val="002139E4"/>
    <w:rsid w:val="00390CCA"/>
    <w:rsid w:val="003C6102"/>
    <w:rsid w:val="00612925"/>
    <w:rsid w:val="006D2734"/>
    <w:rsid w:val="00775A29"/>
    <w:rsid w:val="00A0257C"/>
    <w:rsid w:val="00A73E34"/>
    <w:rsid w:val="00B924D1"/>
    <w:rsid w:val="00D923CA"/>
    <w:rsid w:val="00DC7F9C"/>
    <w:rsid w:val="00E511B6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18B4-F058-4AF4-99D4-B032343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57C"/>
    <w:pPr>
      <w:ind w:left="720"/>
      <w:contextualSpacing/>
    </w:pPr>
    <w:rPr>
      <w:lang w:val="es-AR"/>
    </w:rPr>
  </w:style>
  <w:style w:type="paragraph" w:customStyle="1" w:styleId="Default">
    <w:name w:val="Default"/>
    <w:rsid w:val="00A025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25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57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2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v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cciome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fe.gov.ar/index.php/web/content/view/full/7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</dc:creator>
  <cp:keywords/>
  <dc:description/>
  <cp:lastModifiedBy>BGH</cp:lastModifiedBy>
  <cp:revision>5</cp:revision>
  <cp:lastPrinted>2020-04-09T00:17:00Z</cp:lastPrinted>
  <dcterms:created xsi:type="dcterms:W3CDTF">2020-03-25T20:57:00Z</dcterms:created>
  <dcterms:modified xsi:type="dcterms:W3CDTF">2020-11-10T02:41:00Z</dcterms:modified>
</cp:coreProperties>
</file>