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103" w:rsidRPr="003A2220" w:rsidRDefault="00385103" w:rsidP="00385103">
      <w:pPr>
        <w:pStyle w:val="Ttulo"/>
        <w:outlineLvl w:val="0"/>
        <w:rPr>
          <w:rFonts w:asciiTheme="minorHAnsi" w:hAnsiTheme="minorHAnsi" w:cstheme="minorHAnsi"/>
          <w:b w:val="0"/>
          <w:color w:val="000000"/>
        </w:rPr>
      </w:pPr>
      <w:r w:rsidRPr="003A2220">
        <w:rPr>
          <w:rFonts w:asciiTheme="minorHAnsi" w:hAnsiTheme="minorHAnsi" w:cstheme="minorHAnsi"/>
          <w:b w:val="0"/>
          <w:color w:val="000000"/>
        </w:rPr>
        <w:t>INSTITUTO EDUCACION SUPERIOR Nº7</w:t>
      </w:r>
    </w:p>
    <w:p w:rsidR="00385103" w:rsidRPr="003A2220" w:rsidRDefault="00385103" w:rsidP="00385103">
      <w:pPr>
        <w:jc w:val="both"/>
        <w:rPr>
          <w:rFonts w:asciiTheme="minorHAnsi" w:hAnsiTheme="minorHAnsi" w:cstheme="minorHAnsi"/>
          <w:bCs/>
          <w:color w:val="000000"/>
          <w:u w:val="single"/>
          <w:lang w:val="es-AR"/>
        </w:rPr>
      </w:pPr>
    </w:p>
    <w:p w:rsidR="00385103" w:rsidRDefault="0086512C" w:rsidP="0086512C">
      <w:pPr>
        <w:pStyle w:val="Default"/>
        <w:jc w:val="center"/>
        <w:rPr>
          <w:rStyle w:val="fontstyle01"/>
          <w:rFonts w:asciiTheme="minorHAnsi" w:hAnsiTheme="minorHAnsi"/>
          <w:u w:val="single"/>
        </w:rPr>
      </w:pPr>
      <w:r w:rsidRPr="0086512C">
        <w:rPr>
          <w:rFonts w:asciiTheme="minorHAnsi" w:hAnsiTheme="minorHAnsi" w:cstheme="minorHAnsi"/>
          <w:u w:val="single"/>
        </w:rPr>
        <w:t xml:space="preserve">PROFESORADO DE EDUCACIÓN </w:t>
      </w:r>
      <w:r w:rsidRPr="0086512C">
        <w:rPr>
          <w:rStyle w:val="fontstyle01"/>
          <w:rFonts w:asciiTheme="minorHAnsi" w:hAnsiTheme="minorHAnsi"/>
          <w:u w:val="single"/>
        </w:rPr>
        <w:t>SECUNDARIA EN BIOLOGIA (RM NRO. 2090/15)</w:t>
      </w:r>
    </w:p>
    <w:p w:rsidR="0086512C" w:rsidRPr="0086512C" w:rsidRDefault="0086512C" w:rsidP="0086512C">
      <w:pPr>
        <w:pStyle w:val="Default"/>
        <w:jc w:val="center"/>
        <w:rPr>
          <w:rFonts w:asciiTheme="minorHAnsi" w:hAnsiTheme="minorHAnsi" w:cstheme="minorHAnsi"/>
          <w:u w:val="single"/>
        </w:rPr>
      </w:pPr>
      <w:bookmarkStart w:id="0" w:name="_GoBack"/>
      <w:bookmarkEnd w:id="0"/>
    </w:p>
    <w:p w:rsidR="00385103" w:rsidRPr="003A2220" w:rsidRDefault="00385103" w:rsidP="00385103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u w:val="single"/>
          <w:lang w:eastAsia="en-US"/>
        </w:rPr>
      </w:pPr>
      <w:r w:rsidRPr="003A2220">
        <w:rPr>
          <w:rFonts w:asciiTheme="minorHAnsi" w:eastAsiaTheme="minorHAnsi" w:hAnsiTheme="minorHAnsi" w:cstheme="minorHAnsi"/>
          <w:b/>
          <w:bCs/>
          <w:u w:val="single"/>
          <w:lang w:eastAsia="en-US"/>
        </w:rPr>
        <w:t>PEDAGOGIA</w:t>
      </w:r>
    </w:p>
    <w:p w:rsidR="00385103" w:rsidRPr="003A2220" w:rsidRDefault="00385103" w:rsidP="00385103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lang w:eastAsia="en-US"/>
        </w:rPr>
      </w:pPr>
      <w:r w:rsidRPr="003A2220">
        <w:rPr>
          <w:rFonts w:asciiTheme="minorHAnsi" w:eastAsiaTheme="minorHAnsi" w:hAnsiTheme="minorHAnsi" w:cstheme="minorHAnsi"/>
          <w:lang w:eastAsia="en-US"/>
        </w:rPr>
        <w:t xml:space="preserve">Formato Curricular: Materia. </w:t>
      </w:r>
    </w:p>
    <w:p w:rsidR="00385103" w:rsidRPr="003A2220" w:rsidRDefault="00385103" w:rsidP="00385103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lang w:eastAsia="en-US"/>
        </w:rPr>
      </w:pPr>
      <w:r w:rsidRPr="003A2220">
        <w:rPr>
          <w:rFonts w:asciiTheme="minorHAnsi" w:eastAsiaTheme="minorHAnsi" w:hAnsiTheme="minorHAnsi" w:cstheme="minorHAnsi"/>
          <w:lang w:eastAsia="en-US"/>
        </w:rPr>
        <w:t xml:space="preserve">Régimen de Cursada: Anual. </w:t>
      </w:r>
    </w:p>
    <w:p w:rsidR="00385103" w:rsidRPr="003A2220" w:rsidRDefault="00385103" w:rsidP="00385103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lang w:eastAsia="en-US"/>
        </w:rPr>
      </w:pPr>
      <w:r w:rsidRPr="003A2220">
        <w:rPr>
          <w:rFonts w:asciiTheme="minorHAnsi" w:eastAsiaTheme="minorHAnsi" w:hAnsiTheme="minorHAnsi" w:cstheme="minorHAnsi"/>
          <w:lang w:eastAsia="en-US"/>
        </w:rPr>
        <w:t xml:space="preserve">Ubicación en el Diseño Curricular: Primer Año. </w:t>
      </w:r>
    </w:p>
    <w:p w:rsidR="00385103" w:rsidRPr="003A2220" w:rsidRDefault="00385103" w:rsidP="00385103">
      <w:pPr>
        <w:jc w:val="both"/>
        <w:rPr>
          <w:rFonts w:asciiTheme="minorHAnsi" w:hAnsiTheme="minorHAnsi" w:cstheme="minorHAnsi"/>
          <w:bCs/>
          <w:color w:val="000000"/>
          <w:u w:val="single"/>
          <w:lang w:val="es-AR"/>
        </w:rPr>
      </w:pPr>
      <w:r w:rsidRPr="003A2220">
        <w:rPr>
          <w:rFonts w:asciiTheme="minorHAnsi" w:eastAsiaTheme="minorHAnsi" w:hAnsiTheme="minorHAnsi" w:cstheme="minorHAnsi"/>
          <w:lang w:eastAsia="en-US"/>
        </w:rPr>
        <w:t xml:space="preserve">Asignación Horaria: 4 horas cátedra </w:t>
      </w:r>
    </w:p>
    <w:p w:rsidR="00385103" w:rsidRPr="003A2220" w:rsidRDefault="00385103" w:rsidP="00385103">
      <w:pPr>
        <w:tabs>
          <w:tab w:val="left" w:pos="6789"/>
        </w:tabs>
        <w:spacing w:line="276" w:lineRule="auto"/>
        <w:jc w:val="both"/>
        <w:rPr>
          <w:rFonts w:asciiTheme="minorHAnsi" w:hAnsiTheme="minorHAnsi" w:cstheme="minorHAnsi"/>
          <w:color w:val="000000"/>
          <w:lang w:val="es-AR"/>
        </w:rPr>
      </w:pPr>
      <w:r w:rsidRPr="003A2220">
        <w:rPr>
          <w:rFonts w:asciiTheme="minorHAnsi" w:hAnsiTheme="minorHAnsi" w:cstheme="minorHAnsi"/>
          <w:color w:val="000000"/>
          <w:u w:val="single"/>
          <w:lang w:val="es-AR"/>
        </w:rPr>
        <w:t>Profesora</w:t>
      </w:r>
      <w:r w:rsidRPr="003A2220">
        <w:rPr>
          <w:rFonts w:asciiTheme="minorHAnsi" w:hAnsiTheme="minorHAnsi" w:cstheme="minorHAnsi"/>
          <w:color w:val="000000"/>
          <w:lang w:val="es-AR"/>
        </w:rPr>
        <w:t xml:space="preserve">:  Lic. Prof. Adriana L. </w:t>
      </w:r>
      <w:proofErr w:type="spellStart"/>
      <w:r w:rsidRPr="003A2220">
        <w:rPr>
          <w:rFonts w:asciiTheme="minorHAnsi" w:hAnsiTheme="minorHAnsi" w:cstheme="minorHAnsi"/>
          <w:color w:val="000000"/>
          <w:lang w:val="es-AR"/>
        </w:rPr>
        <w:t>Rinaudo</w:t>
      </w:r>
      <w:proofErr w:type="spellEnd"/>
      <w:r w:rsidRPr="003A2220">
        <w:rPr>
          <w:rFonts w:asciiTheme="minorHAnsi" w:hAnsiTheme="minorHAnsi" w:cstheme="minorHAnsi"/>
          <w:color w:val="000000"/>
          <w:lang w:val="es-AR"/>
        </w:rPr>
        <w:t xml:space="preserve"> de </w:t>
      </w:r>
      <w:proofErr w:type="spellStart"/>
      <w:r w:rsidRPr="003A2220">
        <w:rPr>
          <w:rFonts w:asciiTheme="minorHAnsi" w:hAnsiTheme="minorHAnsi" w:cstheme="minorHAnsi"/>
          <w:color w:val="000000"/>
          <w:lang w:val="es-AR"/>
        </w:rPr>
        <w:t>Parés</w:t>
      </w:r>
      <w:proofErr w:type="spellEnd"/>
      <w:r w:rsidRPr="003A2220">
        <w:rPr>
          <w:rFonts w:asciiTheme="minorHAnsi" w:hAnsiTheme="minorHAnsi" w:cstheme="minorHAnsi"/>
          <w:color w:val="000000"/>
          <w:lang w:val="es-AR"/>
        </w:rPr>
        <w:t>.</w:t>
      </w:r>
    </w:p>
    <w:p w:rsidR="00385103" w:rsidRDefault="00385103" w:rsidP="00385103">
      <w:pPr>
        <w:tabs>
          <w:tab w:val="left" w:pos="6789"/>
        </w:tabs>
        <w:spacing w:line="276" w:lineRule="auto"/>
        <w:jc w:val="both"/>
        <w:rPr>
          <w:rFonts w:asciiTheme="minorHAnsi" w:hAnsiTheme="minorHAnsi" w:cstheme="minorHAnsi"/>
          <w:b/>
          <w:color w:val="000000"/>
          <w:u w:val="single"/>
          <w:lang w:val="es-AR"/>
        </w:rPr>
      </w:pPr>
      <w:r w:rsidRPr="003A2220">
        <w:rPr>
          <w:rFonts w:asciiTheme="minorHAnsi" w:hAnsiTheme="minorHAnsi" w:cstheme="minorHAnsi"/>
          <w:b/>
          <w:color w:val="000000"/>
          <w:u w:val="single"/>
          <w:lang w:val="es-AR"/>
        </w:rPr>
        <w:t>Año Lectivo: 2019</w:t>
      </w:r>
    </w:p>
    <w:p w:rsidR="00291430" w:rsidRPr="003A2220" w:rsidRDefault="00291430" w:rsidP="00291430">
      <w:pPr>
        <w:tabs>
          <w:tab w:val="left" w:pos="6789"/>
        </w:tabs>
        <w:spacing w:line="276" w:lineRule="auto"/>
        <w:jc w:val="center"/>
        <w:rPr>
          <w:rFonts w:asciiTheme="minorHAnsi" w:hAnsiTheme="minorHAnsi" w:cstheme="minorHAnsi"/>
          <w:b/>
          <w:color w:val="000000"/>
          <w:u w:val="single"/>
          <w:lang w:val="es-AR"/>
        </w:rPr>
      </w:pPr>
      <w:r>
        <w:rPr>
          <w:rFonts w:asciiTheme="minorHAnsi" w:hAnsiTheme="minorHAnsi" w:cstheme="minorHAnsi"/>
          <w:b/>
          <w:color w:val="000000"/>
          <w:u w:val="single"/>
          <w:lang w:val="es-AR"/>
        </w:rPr>
        <w:t>Programa</w:t>
      </w:r>
    </w:p>
    <w:p w:rsidR="00385103" w:rsidRPr="003A2220" w:rsidRDefault="00385103" w:rsidP="00385103">
      <w:pPr>
        <w:pStyle w:val="NormalWeb"/>
        <w:spacing w:after="198" w:afterAutospacing="0"/>
        <w:ind w:left="1531"/>
        <w:jc w:val="center"/>
        <w:rPr>
          <w:rFonts w:asciiTheme="minorHAnsi" w:hAnsiTheme="minorHAnsi"/>
          <w:i/>
          <w:iCs/>
          <w:color w:val="000000"/>
        </w:rPr>
      </w:pPr>
      <w:r w:rsidRPr="003A2220">
        <w:rPr>
          <w:rFonts w:asciiTheme="minorHAnsi" w:hAnsiTheme="minorHAnsi"/>
          <w:i/>
          <w:iCs/>
          <w:color w:val="000000"/>
        </w:rPr>
        <w:t xml:space="preserve">      “Práctica educativa solitaria busca Pedagogía que la acompañe y la comprenda.”</w:t>
      </w:r>
    </w:p>
    <w:p w:rsidR="00385103" w:rsidRPr="003A2220" w:rsidRDefault="00385103" w:rsidP="00385103">
      <w:pPr>
        <w:pStyle w:val="NormalWeb"/>
        <w:spacing w:after="198" w:afterAutospacing="0"/>
        <w:ind w:left="1531"/>
        <w:jc w:val="right"/>
        <w:rPr>
          <w:rFonts w:asciiTheme="minorHAnsi" w:hAnsiTheme="minorHAnsi"/>
          <w:color w:val="000000"/>
        </w:rPr>
      </w:pPr>
      <w:r w:rsidRPr="003A2220">
        <w:rPr>
          <w:rFonts w:asciiTheme="minorHAnsi" w:hAnsiTheme="minorHAnsi"/>
          <w:i/>
          <w:iCs/>
          <w:color w:val="000000"/>
        </w:rPr>
        <w:t xml:space="preserve"> Julia </w:t>
      </w:r>
      <w:proofErr w:type="spellStart"/>
      <w:r w:rsidRPr="003A2220">
        <w:rPr>
          <w:rFonts w:asciiTheme="minorHAnsi" w:hAnsiTheme="minorHAnsi"/>
          <w:i/>
          <w:iCs/>
          <w:color w:val="000000"/>
        </w:rPr>
        <w:t>Silber</w:t>
      </w:r>
      <w:proofErr w:type="spellEnd"/>
    </w:p>
    <w:p w:rsidR="00385103" w:rsidRPr="003A2220" w:rsidRDefault="00385103" w:rsidP="00385103">
      <w:pPr>
        <w:tabs>
          <w:tab w:val="left" w:pos="6789"/>
        </w:tabs>
        <w:spacing w:line="276" w:lineRule="auto"/>
        <w:jc w:val="both"/>
        <w:rPr>
          <w:rFonts w:asciiTheme="minorHAnsi" w:hAnsiTheme="minorHAnsi" w:cstheme="minorHAnsi"/>
        </w:rPr>
      </w:pPr>
    </w:p>
    <w:p w:rsidR="00385103" w:rsidRPr="003A2220" w:rsidRDefault="00385103" w:rsidP="00385103">
      <w:pPr>
        <w:jc w:val="both"/>
        <w:rPr>
          <w:rFonts w:asciiTheme="minorHAnsi" w:hAnsiTheme="minorHAnsi" w:cs="Arial"/>
          <w:color w:val="000000"/>
        </w:rPr>
      </w:pPr>
      <w:r w:rsidRPr="003A2220">
        <w:rPr>
          <w:rFonts w:asciiTheme="minorHAnsi" w:hAnsiTheme="minorHAnsi"/>
          <w:b/>
          <w:bCs/>
          <w:color w:val="000000"/>
          <w:u w:val="single"/>
        </w:rPr>
        <w:t>CONTENIDOS:</w:t>
      </w:r>
      <w:r w:rsidRPr="003A2220">
        <w:rPr>
          <w:rFonts w:asciiTheme="minorHAnsi" w:hAnsiTheme="minorHAnsi"/>
          <w:b/>
          <w:bCs/>
          <w:color w:val="000000"/>
        </w:rPr>
        <w:t xml:space="preserve"> </w:t>
      </w:r>
      <w:r w:rsidRPr="003A2220">
        <w:rPr>
          <w:rFonts w:asciiTheme="minorHAnsi" w:hAnsiTheme="minorHAnsi"/>
          <w:bCs/>
          <w:color w:val="000000"/>
        </w:rPr>
        <w:t>Estos s</w:t>
      </w:r>
      <w:r w:rsidRPr="003A2220">
        <w:rPr>
          <w:rFonts w:asciiTheme="minorHAnsi" w:hAnsiTheme="minorHAnsi" w:cs="Arial"/>
          <w:color w:val="000000"/>
        </w:rPr>
        <w:t xml:space="preserve">e presentan agrupados por </w:t>
      </w:r>
      <w:proofErr w:type="gramStart"/>
      <w:r w:rsidRPr="003A2220">
        <w:rPr>
          <w:rFonts w:asciiTheme="minorHAnsi" w:hAnsiTheme="minorHAnsi" w:cs="Arial"/>
          <w:color w:val="000000"/>
        </w:rPr>
        <w:t>núcleos  temáticos</w:t>
      </w:r>
      <w:proofErr w:type="gramEnd"/>
      <w:r w:rsidRPr="003A2220">
        <w:rPr>
          <w:rFonts w:asciiTheme="minorHAnsi" w:hAnsiTheme="minorHAnsi" w:cs="Arial"/>
          <w:color w:val="000000"/>
        </w:rPr>
        <w:t xml:space="preserve"> acompañados del planteo de problemáticas que permitan establecer un hilo conductor dentro del paradigma de la complejidad.  </w:t>
      </w:r>
    </w:p>
    <w:p w:rsidR="00385103" w:rsidRPr="003A2220" w:rsidRDefault="00385103" w:rsidP="00385103">
      <w:pPr>
        <w:jc w:val="both"/>
        <w:rPr>
          <w:rFonts w:asciiTheme="minorHAnsi" w:hAnsiTheme="minorHAnsi" w:cs="Arial"/>
          <w:color w:val="000000"/>
        </w:rPr>
      </w:pPr>
    </w:p>
    <w:p w:rsidR="00385103" w:rsidRPr="003A2220" w:rsidRDefault="00385103" w:rsidP="00385103">
      <w:pPr>
        <w:jc w:val="both"/>
        <w:rPr>
          <w:rFonts w:asciiTheme="minorHAnsi" w:eastAsia="Times New Roman" w:hAnsiTheme="minorHAnsi"/>
          <w:lang w:eastAsia="es-AR"/>
        </w:rPr>
      </w:pPr>
      <w:r w:rsidRPr="003A2220">
        <w:rPr>
          <w:rFonts w:asciiTheme="minorHAnsi" w:hAnsiTheme="minorHAnsi" w:cs="Arial"/>
          <w:b/>
          <w:bCs/>
          <w:i/>
          <w:iCs/>
          <w:color w:val="000000"/>
          <w:u w:val="single"/>
        </w:rPr>
        <w:t>Núcleo temático Nº 1:</w:t>
      </w:r>
      <w:r w:rsidRPr="003A2220">
        <w:rPr>
          <w:rFonts w:asciiTheme="minorHAnsi" w:hAnsiTheme="minorHAnsi" w:cs="Arial"/>
          <w:b/>
          <w:bCs/>
          <w:i/>
          <w:iCs/>
          <w:color w:val="000000"/>
        </w:rPr>
        <w:t xml:space="preserve"> </w:t>
      </w:r>
      <w:r w:rsidRPr="003A2220">
        <w:rPr>
          <w:rFonts w:asciiTheme="minorHAnsi" w:eastAsia="Times New Roman" w:hAnsiTheme="minorHAnsi"/>
          <w:b/>
          <w:bCs/>
          <w:color w:val="000000"/>
          <w:u w:val="single"/>
          <w:lang w:eastAsia="es-AR"/>
        </w:rPr>
        <w:t xml:space="preserve">Educación, educabilidad y </w:t>
      </w:r>
      <w:proofErr w:type="spellStart"/>
      <w:r w:rsidRPr="003A2220">
        <w:rPr>
          <w:rFonts w:asciiTheme="minorHAnsi" w:eastAsia="Times New Roman" w:hAnsiTheme="minorHAnsi"/>
          <w:b/>
          <w:bCs/>
          <w:color w:val="000000"/>
          <w:u w:val="single"/>
          <w:lang w:eastAsia="es-AR"/>
        </w:rPr>
        <w:t>educatividad</w:t>
      </w:r>
      <w:proofErr w:type="spellEnd"/>
    </w:p>
    <w:p w:rsidR="00385103" w:rsidRPr="003A2220" w:rsidRDefault="00385103" w:rsidP="00385103">
      <w:pPr>
        <w:jc w:val="both"/>
        <w:rPr>
          <w:rFonts w:asciiTheme="minorHAnsi" w:eastAsia="Times New Roman" w:hAnsiTheme="minorHAnsi" w:cs="Arial"/>
          <w:lang w:eastAsia="es-AR"/>
        </w:rPr>
      </w:pPr>
      <w:r w:rsidRPr="003A2220">
        <w:rPr>
          <w:rFonts w:asciiTheme="minorHAnsi" w:eastAsia="Times New Roman" w:hAnsiTheme="minorHAnsi" w:cs="Arial"/>
          <w:i/>
          <w:iCs/>
          <w:color w:val="000000"/>
          <w:lang w:eastAsia="es-AR"/>
        </w:rPr>
        <w:t xml:space="preserve">¿De qué hablamos cuando decimos educación? </w:t>
      </w:r>
      <w:proofErr w:type="gramStart"/>
      <w:r w:rsidRPr="003A2220">
        <w:rPr>
          <w:rFonts w:asciiTheme="minorHAnsi" w:eastAsia="Times New Roman" w:hAnsiTheme="minorHAnsi" w:cs="Arial"/>
          <w:i/>
          <w:iCs/>
          <w:color w:val="000000"/>
          <w:lang w:eastAsia="es-AR"/>
        </w:rPr>
        <w:t>Y cuándo hablamos de lo educativo?</w:t>
      </w:r>
      <w:proofErr w:type="gramEnd"/>
    </w:p>
    <w:p w:rsidR="00385103" w:rsidRPr="003A2220" w:rsidRDefault="00385103" w:rsidP="00385103">
      <w:pPr>
        <w:jc w:val="both"/>
        <w:rPr>
          <w:rFonts w:asciiTheme="minorHAnsi" w:eastAsia="Times New Roman" w:hAnsiTheme="minorHAnsi" w:cs="Arial"/>
          <w:lang w:eastAsia="es-AR"/>
        </w:rPr>
      </w:pPr>
      <w:r w:rsidRPr="003A2220">
        <w:rPr>
          <w:rFonts w:asciiTheme="minorHAnsi" w:eastAsia="Times New Roman" w:hAnsiTheme="minorHAnsi" w:cs="Arial"/>
          <w:color w:val="000000"/>
          <w:lang w:eastAsia="es-AR"/>
        </w:rPr>
        <w:t xml:space="preserve">La educación y su relación con la cultura: socialización, transmisión, apropiación y transformación. Fundamentos sociológicos, antropológicos, filosóficos y ético-políticos de la educación. Educación como práctica social y derecho prioritario. Su etimología y caracteres </w:t>
      </w:r>
      <w:proofErr w:type="gramStart"/>
      <w:r w:rsidRPr="003A2220">
        <w:rPr>
          <w:rFonts w:asciiTheme="minorHAnsi" w:eastAsia="Times New Roman" w:hAnsiTheme="minorHAnsi" w:cs="Arial"/>
          <w:color w:val="000000"/>
          <w:lang w:eastAsia="es-AR"/>
        </w:rPr>
        <w:t>esenciales..</w:t>
      </w:r>
      <w:proofErr w:type="gramEnd"/>
      <w:r w:rsidRPr="003A2220">
        <w:rPr>
          <w:rFonts w:asciiTheme="minorHAnsi" w:eastAsia="Times New Roman" w:hAnsiTheme="minorHAnsi" w:cs="Arial"/>
          <w:color w:val="000000"/>
          <w:lang w:eastAsia="es-AR"/>
        </w:rPr>
        <w:t xml:space="preserve"> La </w:t>
      </w:r>
      <w:proofErr w:type="spellStart"/>
      <w:r w:rsidRPr="003A2220">
        <w:rPr>
          <w:rFonts w:asciiTheme="minorHAnsi" w:eastAsia="Times New Roman" w:hAnsiTheme="minorHAnsi" w:cs="Arial"/>
          <w:color w:val="000000"/>
          <w:lang w:eastAsia="es-AR"/>
        </w:rPr>
        <w:t>educatividad</w:t>
      </w:r>
      <w:proofErr w:type="spellEnd"/>
      <w:r w:rsidRPr="003A2220">
        <w:rPr>
          <w:rFonts w:asciiTheme="minorHAnsi" w:eastAsia="Times New Roman" w:hAnsiTheme="minorHAnsi" w:cs="Arial"/>
          <w:color w:val="000000"/>
          <w:lang w:eastAsia="es-AR"/>
        </w:rPr>
        <w:t>. El acto pedagógico. Los agentes educadores.</w:t>
      </w:r>
    </w:p>
    <w:p w:rsidR="00385103" w:rsidRPr="003A2220" w:rsidRDefault="00385103" w:rsidP="00385103">
      <w:pPr>
        <w:jc w:val="both"/>
        <w:rPr>
          <w:rFonts w:asciiTheme="minorHAnsi" w:eastAsia="Times New Roman" w:hAnsiTheme="minorHAnsi" w:cs="Arial"/>
          <w:color w:val="000000"/>
          <w:lang w:eastAsia="es-AR"/>
        </w:rPr>
      </w:pPr>
      <w:r w:rsidRPr="003A2220">
        <w:rPr>
          <w:rFonts w:asciiTheme="minorHAnsi" w:eastAsia="Times New Roman" w:hAnsiTheme="minorHAnsi" w:cs="Arial"/>
          <w:color w:val="000000"/>
          <w:lang w:eastAsia="es-AR"/>
        </w:rPr>
        <w:t>Educación sistemática y asistemática. Tipos de enseñanza: Formal, no formal e informal. La educación permanente: definición e importancia.</w:t>
      </w:r>
    </w:p>
    <w:p w:rsidR="00385103" w:rsidRPr="003A2220" w:rsidRDefault="00385103" w:rsidP="00385103">
      <w:pPr>
        <w:jc w:val="both"/>
        <w:rPr>
          <w:rFonts w:asciiTheme="minorHAnsi" w:eastAsia="Times New Roman" w:hAnsiTheme="minorHAnsi" w:cs="Arial"/>
          <w:lang w:eastAsia="es-AR"/>
        </w:rPr>
      </w:pPr>
      <w:r w:rsidRPr="003A2220">
        <w:rPr>
          <w:rFonts w:asciiTheme="minorHAnsi" w:eastAsia="Times New Roman" w:hAnsiTheme="minorHAnsi" w:cs="Arial"/>
          <w:b/>
          <w:bCs/>
          <w:color w:val="000000"/>
          <w:u w:val="single"/>
          <w:lang w:eastAsia="es-AR"/>
        </w:rPr>
        <w:t>Núcleo temático N°2: El campo pedagógico y los grandes relatos pedagógicos</w:t>
      </w:r>
    </w:p>
    <w:p w:rsidR="00385103" w:rsidRPr="003A2220" w:rsidRDefault="00385103" w:rsidP="00385103">
      <w:pPr>
        <w:jc w:val="both"/>
        <w:rPr>
          <w:rFonts w:asciiTheme="minorHAnsi" w:eastAsia="Times New Roman" w:hAnsiTheme="minorHAnsi"/>
          <w:lang w:eastAsia="es-AR"/>
        </w:rPr>
      </w:pPr>
      <w:r w:rsidRPr="003A2220">
        <w:rPr>
          <w:rFonts w:asciiTheme="minorHAnsi" w:eastAsia="Times New Roman" w:hAnsiTheme="minorHAnsi"/>
          <w:i/>
          <w:iCs/>
          <w:color w:val="000000"/>
          <w:lang w:eastAsia="es-AR"/>
        </w:rPr>
        <w:t>¿Qué se le reclama a la Pedagogía en la actualidad?</w:t>
      </w:r>
    </w:p>
    <w:p w:rsidR="00385103" w:rsidRDefault="00385103" w:rsidP="00385103">
      <w:pPr>
        <w:jc w:val="both"/>
        <w:rPr>
          <w:rFonts w:asciiTheme="minorHAnsi" w:hAnsiTheme="minorHAnsi" w:cs="Arial"/>
          <w:color w:val="000000"/>
        </w:rPr>
      </w:pPr>
      <w:r w:rsidRPr="003A2220">
        <w:rPr>
          <w:rFonts w:asciiTheme="minorHAnsi" w:eastAsia="Times New Roman" w:hAnsiTheme="minorHAnsi" w:cs="Arial"/>
          <w:color w:val="000000"/>
          <w:lang w:eastAsia="es-AR"/>
        </w:rPr>
        <w:t xml:space="preserve">Educación, pedagogía y ciencias de la educación. Las etapas en la estructuración de la Pedagogía. Contribuciones de Comenio, Rousseau, Pestalozzi, Kant, </w:t>
      </w:r>
      <w:proofErr w:type="spellStart"/>
      <w:r w:rsidRPr="003A2220">
        <w:rPr>
          <w:rFonts w:asciiTheme="minorHAnsi" w:eastAsia="Times New Roman" w:hAnsiTheme="minorHAnsi" w:cs="Arial"/>
          <w:color w:val="000000"/>
          <w:lang w:eastAsia="es-AR"/>
        </w:rPr>
        <w:t>Herbart</w:t>
      </w:r>
      <w:proofErr w:type="spellEnd"/>
      <w:r w:rsidRPr="003A2220">
        <w:rPr>
          <w:rFonts w:asciiTheme="minorHAnsi" w:eastAsia="Times New Roman" w:hAnsiTheme="minorHAnsi" w:cs="Arial"/>
          <w:color w:val="000000"/>
          <w:lang w:eastAsia="es-AR"/>
        </w:rPr>
        <w:t xml:space="preserve"> al campo pedagógico. La pedagogía más allá de </w:t>
      </w:r>
      <w:r w:rsidRPr="003A2220">
        <w:rPr>
          <w:rFonts w:asciiTheme="minorHAnsi" w:hAnsiTheme="minorHAnsi" w:cs="Arial"/>
          <w:color w:val="000000"/>
        </w:rPr>
        <w:t xml:space="preserve">lo escolar. Aportes de la Pedagogía social. Educación de jóvenes y adultos, hospitalaria, en contextos de encierro, </w:t>
      </w:r>
      <w:proofErr w:type="spellStart"/>
      <w:r w:rsidRPr="003A2220">
        <w:rPr>
          <w:rFonts w:asciiTheme="minorHAnsi" w:hAnsiTheme="minorHAnsi" w:cs="Arial"/>
          <w:color w:val="000000"/>
        </w:rPr>
        <w:t>ONGs</w:t>
      </w:r>
      <w:proofErr w:type="spellEnd"/>
      <w:r w:rsidRPr="003A2220">
        <w:rPr>
          <w:rFonts w:asciiTheme="minorHAnsi" w:hAnsiTheme="minorHAnsi" w:cs="Arial"/>
          <w:color w:val="000000"/>
        </w:rPr>
        <w:t xml:space="preserve"> de la comunidad, centros culturales y/o comunitarios.</w:t>
      </w:r>
    </w:p>
    <w:p w:rsidR="00385103" w:rsidRPr="003A2220" w:rsidRDefault="00385103" w:rsidP="00385103">
      <w:pPr>
        <w:jc w:val="both"/>
        <w:rPr>
          <w:rFonts w:asciiTheme="minorHAnsi" w:hAnsiTheme="minorHAnsi" w:cs="Arial"/>
          <w:b/>
          <w:bCs/>
          <w:i/>
          <w:iCs/>
          <w:color w:val="000000"/>
          <w:u w:val="single"/>
        </w:rPr>
      </w:pPr>
      <w:r w:rsidRPr="003A2220">
        <w:rPr>
          <w:rFonts w:asciiTheme="minorHAnsi" w:hAnsiTheme="minorHAnsi" w:cs="Arial"/>
          <w:b/>
          <w:bCs/>
          <w:i/>
          <w:iCs/>
          <w:color w:val="000000"/>
          <w:u w:val="single"/>
        </w:rPr>
        <w:t>Núcleo temático Nº 3: La escuela moderna y su promesa de progreso</w:t>
      </w:r>
    </w:p>
    <w:p w:rsidR="00385103" w:rsidRPr="003A2220" w:rsidRDefault="00385103" w:rsidP="00385103">
      <w:pPr>
        <w:jc w:val="both"/>
        <w:rPr>
          <w:rFonts w:asciiTheme="minorHAnsi" w:hAnsiTheme="minorHAnsi" w:cs="Arial"/>
          <w:b/>
          <w:bCs/>
          <w:i/>
          <w:iCs/>
          <w:color w:val="000000"/>
          <w:u w:val="single"/>
        </w:rPr>
      </w:pPr>
      <w:r w:rsidRPr="003A2220">
        <w:rPr>
          <w:rFonts w:asciiTheme="minorHAnsi" w:eastAsia="Times New Roman" w:hAnsiTheme="minorHAnsi"/>
          <w:i/>
          <w:iCs/>
          <w:color w:val="000000"/>
          <w:lang w:eastAsia="es-AR"/>
        </w:rPr>
        <w:t>¿Cuándo se inventó la escuela? ¿Para qué sirve? Las clases a través del paso de los años.</w:t>
      </w:r>
    </w:p>
    <w:p w:rsidR="00385103" w:rsidRPr="003A2220" w:rsidRDefault="00385103" w:rsidP="00385103">
      <w:pPr>
        <w:jc w:val="both"/>
        <w:rPr>
          <w:rFonts w:asciiTheme="minorHAnsi" w:hAnsiTheme="minorHAnsi" w:cs="Arial"/>
          <w:color w:val="000000"/>
        </w:rPr>
      </w:pPr>
      <w:r w:rsidRPr="003A2220">
        <w:rPr>
          <w:rFonts w:asciiTheme="minorHAnsi" w:hAnsiTheme="minorHAnsi" w:cstheme="minorHAnsi"/>
          <w:color w:val="000000"/>
          <w:lang w:val="es-AR"/>
        </w:rPr>
        <w:t xml:space="preserve">La institucionalización educativa a través de la historia. </w:t>
      </w:r>
      <w:r w:rsidRPr="003A2220">
        <w:rPr>
          <w:rFonts w:asciiTheme="minorHAnsi" w:hAnsiTheme="minorHAnsi" w:cs="Arial"/>
          <w:color w:val="000000"/>
        </w:rPr>
        <w:t>Premisas de la escolarización que construyó la modernidad.</w:t>
      </w:r>
      <w:r w:rsidRPr="003A2220">
        <w:rPr>
          <w:rFonts w:asciiTheme="minorHAnsi" w:eastAsia="Times New Roman" w:hAnsiTheme="minorHAnsi" w:cs="Arial"/>
          <w:color w:val="000000"/>
          <w:lang w:eastAsia="es-AR"/>
        </w:rPr>
        <w:t xml:space="preserve"> La </w:t>
      </w:r>
      <w:r w:rsidR="00291430">
        <w:rPr>
          <w:rFonts w:asciiTheme="minorHAnsi" w:eastAsia="Times New Roman" w:hAnsiTheme="minorHAnsi" w:cs="Arial"/>
          <w:color w:val="000000"/>
          <w:lang w:eastAsia="es-AR"/>
        </w:rPr>
        <w:t xml:space="preserve">noción de infancia y de alumno. </w:t>
      </w:r>
      <w:r w:rsidRPr="003A2220">
        <w:rPr>
          <w:rFonts w:asciiTheme="minorHAnsi" w:hAnsiTheme="minorHAnsi" w:cs="Arial"/>
          <w:color w:val="000000"/>
        </w:rPr>
        <w:t>La Escuela Tradicional y sus propuestas/respuestas pedagógicas.</w:t>
      </w:r>
    </w:p>
    <w:p w:rsidR="00385103" w:rsidRPr="003A2220" w:rsidRDefault="00291430" w:rsidP="00385103">
      <w:pPr>
        <w:jc w:val="both"/>
        <w:rPr>
          <w:rFonts w:asciiTheme="minorHAnsi" w:eastAsia="Times New Roman" w:hAnsiTheme="minorHAnsi"/>
          <w:lang w:eastAsia="es-AR"/>
        </w:rPr>
      </w:pPr>
      <w:r w:rsidRPr="003A2220">
        <w:rPr>
          <w:rFonts w:asciiTheme="minorHAnsi" w:hAnsiTheme="minorHAnsi" w:cs="Arial"/>
          <w:b/>
          <w:bCs/>
          <w:i/>
          <w:iCs/>
          <w:color w:val="000000"/>
          <w:u w:val="single"/>
        </w:rPr>
        <w:t xml:space="preserve">Núcleo temático Nº </w:t>
      </w:r>
      <w:r w:rsidR="00385103" w:rsidRPr="003A2220">
        <w:rPr>
          <w:rFonts w:asciiTheme="minorHAnsi" w:eastAsia="Times New Roman" w:hAnsiTheme="minorHAnsi"/>
          <w:b/>
          <w:bCs/>
          <w:color w:val="000000"/>
          <w:u w:val="single"/>
          <w:lang w:eastAsia="es-AR"/>
        </w:rPr>
        <w:t xml:space="preserve">4: La aparición de otros modelos pedagógicos y de otros sujetos </w:t>
      </w:r>
    </w:p>
    <w:p w:rsidR="00385103" w:rsidRPr="003A2220" w:rsidRDefault="00385103" w:rsidP="00385103">
      <w:pPr>
        <w:jc w:val="both"/>
        <w:rPr>
          <w:rFonts w:asciiTheme="minorHAnsi" w:eastAsia="Times New Roman" w:hAnsiTheme="minorHAnsi"/>
          <w:lang w:eastAsia="es-AR"/>
        </w:rPr>
      </w:pPr>
      <w:r w:rsidRPr="003A2220">
        <w:rPr>
          <w:rFonts w:asciiTheme="minorHAnsi" w:eastAsia="Times New Roman" w:hAnsiTheme="minorHAnsi"/>
          <w:i/>
          <w:iCs/>
          <w:color w:val="000000"/>
          <w:lang w:eastAsia="es-AR"/>
        </w:rPr>
        <w:t>¿Qué es una buena escuela? ¿</w:t>
      </w:r>
      <w:proofErr w:type="gramStart"/>
      <w:r w:rsidRPr="003A2220">
        <w:rPr>
          <w:rFonts w:asciiTheme="minorHAnsi" w:eastAsia="Times New Roman" w:hAnsiTheme="minorHAnsi"/>
          <w:i/>
          <w:iCs/>
          <w:color w:val="000000"/>
          <w:lang w:eastAsia="es-AR"/>
        </w:rPr>
        <w:t>Qué  proponen</w:t>
      </w:r>
      <w:proofErr w:type="gramEnd"/>
      <w:r w:rsidRPr="003A2220">
        <w:rPr>
          <w:rFonts w:asciiTheme="minorHAnsi" w:eastAsia="Times New Roman" w:hAnsiTheme="minorHAnsi"/>
          <w:i/>
          <w:iCs/>
          <w:color w:val="000000"/>
          <w:lang w:eastAsia="es-AR"/>
        </w:rPr>
        <w:t xml:space="preserve"> los diferentes modelos pedagógicos?</w:t>
      </w:r>
      <w:r w:rsidRPr="003A2220">
        <w:rPr>
          <w:rFonts w:asciiTheme="minorHAnsi" w:eastAsia="Times New Roman" w:hAnsiTheme="minorHAnsi"/>
          <w:color w:val="000000"/>
          <w:lang w:eastAsia="es-AR"/>
        </w:rPr>
        <w:t xml:space="preserve"> </w:t>
      </w:r>
    </w:p>
    <w:p w:rsidR="003A2220" w:rsidRDefault="00385103" w:rsidP="00385103">
      <w:pPr>
        <w:jc w:val="both"/>
        <w:rPr>
          <w:rFonts w:asciiTheme="minorHAnsi" w:hAnsiTheme="minorHAnsi" w:cs="Arial"/>
          <w:color w:val="000000"/>
        </w:rPr>
      </w:pPr>
      <w:r w:rsidRPr="003A2220">
        <w:rPr>
          <w:rFonts w:asciiTheme="minorHAnsi" w:eastAsia="Times New Roman" w:hAnsiTheme="minorHAnsi"/>
          <w:color w:val="000000"/>
          <w:lang w:eastAsia="es-AR"/>
        </w:rPr>
        <w:t xml:space="preserve">El movimiento de la Escuela Nueva como reacción y creación. </w:t>
      </w:r>
      <w:r w:rsidRPr="003A2220">
        <w:rPr>
          <w:rFonts w:asciiTheme="minorHAnsi" w:hAnsiTheme="minorHAnsi" w:cs="Arial"/>
          <w:color w:val="000000"/>
        </w:rPr>
        <w:t xml:space="preserve">Representantes mundiales y locales. </w:t>
      </w:r>
    </w:p>
    <w:p w:rsidR="003A2220" w:rsidRPr="003A2220" w:rsidRDefault="00385103" w:rsidP="003A2220">
      <w:pPr>
        <w:jc w:val="both"/>
        <w:rPr>
          <w:rFonts w:asciiTheme="minorHAnsi" w:eastAsia="Times New Roman" w:hAnsiTheme="minorHAnsi"/>
          <w:color w:val="000000"/>
          <w:lang w:eastAsia="es-AR"/>
        </w:rPr>
      </w:pPr>
      <w:r w:rsidRPr="003A2220">
        <w:rPr>
          <w:rFonts w:asciiTheme="minorHAnsi" w:eastAsia="Times New Roman" w:hAnsiTheme="minorHAnsi"/>
          <w:color w:val="000000"/>
          <w:lang w:eastAsia="es-AR"/>
        </w:rPr>
        <w:t xml:space="preserve">Los proyectos político-pedagógicos en el contexto latinoamericano y sus manifestaciones pedagógicas alternativas. </w:t>
      </w:r>
      <w:r w:rsidR="003A2220" w:rsidRPr="003A2220">
        <w:rPr>
          <w:rFonts w:asciiTheme="minorHAnsi" w:eastAsia="Times New Roman" w:hAnsiTheme="minorHAnsi"/>
          <w:color w:val="000000"/>
          <w:lang w:eastAsia="es-AR"/>
        </w:rPr>
        <w:t xml:space="preserve">Propuestas y experiencias: El </w:t>
      </w:r>
      <w:proofErr w:type="spellStart"/>
      <w:r w:rsidR="003A2220" w:rsidRPr="003A2220">
        <w:rPr>
          <w:rFonts w:asciiTheme="minorHAnsi" w:eastAsia="Times New Roman" w:hAnsiTheme="minorHAnsi"/>
          <w:color w:val="000000"/>
          <w:lang w:eastAsia="es-AR"/>
        </w:rPr>
        <w:t>Pesta</w:t>
      </w:r>
      <w:proofErr w:type="spellEnd"/>
      <w:r w:rsidR="003A2220" w:rsidRPr="003A2220">
        <w:rPr>
          <w:rFonts w:asciiTheme="minorHAnsi" w:eastAsia="Times New Roman" w:hAnsiTheme="minorHAnsi"/>
          <w:color w:val="000000"/>
          <w:lang w:eastAsia="es-AR"/>
        </w:rPr>
        <w:t xml:space="preserve">, Montessori, </w:t>
      </w:r>
      <w:proofErr w:type="spellStart"/>
      <w:r w:rsidR="003A2220" w:rsidRPr="003A2220">
        <w:rPr>
          <w:rFonts w:asciiTheme="minorHAnsi" w:eastAsia="Times New Roman" w:hAnsiTheme="minorHAnsi"/>
          <w:color w:val="000000"/>
          <w:lang w:eastAsia="es-AR"/>
        </w:rPr>
        <w:t>Waldorf</w:t>
      </w:r>
      <w:proofErr w:type="spellEnd"/>
      <w:r w:rsidR="003A2220" w:rsidRPr="003A2220">
        <w:rPr>
          <w:rFonts w:asciiTheme="minorHAnsi" w:eastAsia="Times New Roman" w:hAnsiTheme="minorHAnsi"/>
          <w:color w:val="000000"/>
          <w:lang w:eastAsia="es-AR"/>
        </w:rPr>
        <w:t xml:space="preserve">, Ojo de Agua, Huamachuco, La escuela de la </w:t>
      </w:r>
      <w:proofErr w:type="spellStart"/>
      <w:r w:rsidR="003A2220" w:rsidRPr="003A2220">
        <w:rPr>
          <w:rFonts w:asciiTheme="minorHAnsi" w:eastAsia="Times New Roman" w:hAnsiTheme="minorHAnsi"/>
          <w:color w:val="000000"/>
          <w:lang w:eastAsia="es-AR"/>
        </w:rPr>
        <w:t>Srta</w:t>
      </w:r>
      <w:proofErr w:type="spellEnd"/>
      <w:r w:rsidR="003A2220" w:rsidRPr="003A2220">
        <w:rPr>
          <w:rFonts w:asciiTheme="minorHAnsi" w:eastAsia="Times New Roman" w:hAnsiTheme="minorHAnsi"/>
          <w:color w:val="000000"/>
          <w:lang w:eastAsia="es-AR"/>
        </w:rPr>
        <w:t xml:space="preserve"> Olga, La Cecilia, entre otros.</w:t>
      </w:r>
    </w:p>
    <w:p w:rsidR="003A2220" w:rsidRPr="003A2220" w:rsidRDefault="003A2220" w:rsidP="003A2220">
      <w:pPr>
        <w:jc w:val="both"/>
        <w:rPr>
          <w:rFonts w:asciiTheme="minorHAnsi" w:eastAsia="Times New Roman" w:hAnsiTheme="minorHAnsi"/>
          <w:lang w:eastAsia="es-AR"/>
        </w:rPr>
      </w:pPr>
      <w:r w:rsidRPr="003A2220">
        <w:rPr>
          <w:rFonts w:asciiTheme="minorHAnsi" w:eastAsia="Times New Roman" w:hAnsiTheme="minorHAnsi"/>
          <w:color w:val="000000"/>
          <w:lang w:eastAsia="es-AR"/>
        </w:rPr>
        <w:t xml:space="preserve">La Escuela </w:t>
      </w:r>
      <w:proofErr w:type="spellStart"/>
      <w:r w:rsidRPr="003A2220">
        <w:rPr>
          <w:rFonts w:asciiTheme="minorHAnsi" w:eastAsia="Times New Roman" w:hAnsiTheme="minorHAnsi"/>
          <w:color w:val="000000"/>
          <w:lang w:eastAsia="es-AR"/>
        </w:rPr>
        <w:t>Tecnicista</w:t>
      </w:r>
      <w:proofErr w:type="spellEnd"/>
      <w:r w:rsidRPr="003A2220">
        <w:rPr>
          <w:rFonts w:asciiTheme="minorHAnsi" w:eastAsia="Times New Roman" w:hAnsiTheme="minorHAnsi"/>
          <w:color w:val="000000"/>
          <w:lang w:eastAsia="es-AR"/>
        </w:rPr>
        <w:t xml:space="preserve"> y la ilusión de la eficiencia. </w:t>
      </w:r>
    </w:p>
    <w:p w:rsidR="00385103" w:rsidRPr="003A2220" w:rsidRDefault="00385103" w:rsidP="00385103">
      <w:pPr>
        <w:jc w:val="both"/>
        <w:rPr>
          <w:rFonts w:asciiTheme="minorHAnsi" w:eastAsia="Times New Roman" w:hAnsiTheme="minorHAnsi"/>
          <w:lang w:eastAsia="es-AR"/>
        </w:rPr>
      </w:pPr>
      <w:r w:rsidRPr="003A2220">
        <w:rPr>
          <w:rFonts w:asciiTheme="minorHAnsi" w:eastAsia="Times New Roman" w:hAnsiTheme="minorHAnsi"/>
          <w:color w:val="000000"/>
          <w:lang w:eastAsia="es-AR"/>
        </w:rPr>
        <w:t xml:space="preserve">Movimiento de la Educación Popular: Monteagudo, Sarmiento y su defensa por una educación pública, Simón Rodríguez y su ideal de vivir mejor y su educación de calidad. Juana Manso, Juana Azurduy: lucha por la reivindicación social y política de la mujer. </w:t>
      </w:r>
    </w:p>
    <w:p w:rsidR="00385103" w:rsidRPr="003A2220" w:rsidRDefault="00385103" w:rsidP="00385103">
      <w:pPr>
        <w:jc w:val="both"/>
        <w:rPr>
          <w:rFonts w:asciiTheme="minorHAnsi" w:eastAsia="Times New Roman" w:hAnsiTheme="minorHAnsi"/>
          <w:color w:val="000000"/>
          <w:lang w:eastAsia="es-AR"/>
        </w:rPr>
      </w:pPr>
      <w:r w:rsidRPr="003A2220">
        <w:rPr>
          <w:rFonts w:asciiTheme="minorHAnsi" w:eastAsia="Times New Roman" w:hAnsiTheme="minorHAnsi"/>
          <w:color w:val="000000"/>
          <w:lang w:eastAsia="es-AR"/>
        </w:rPr>
        <w:t xml:space="preserve">Las Teorías Críticas: la escuela y las desigualdades sociales. Posiciones </w:t>
      </w:r>
      <w:proofErr w:type="spellStart"/>
      <w:r w:rsidRPr="003A2220">
        <w:rPr>
          <w:rFonts w:asciiTheme="minorHAnsi" w:eastAsia="Times New Roman" w:hAnsiTheme="minorHAnsi"/>
          <w:color w:val="000000"/>
          <w:lang w:eastAsia="es-AR"/>
        </w:rPr>
        <w:t>reproductivistas</w:t>
      </w:r>
      <w:proofErr w:type="spellEnd"/>
      <w:r w:rsidRPr="003A2220">
        <w:rPr>
          <w:rFonts w:asciiTheme="minorHAnsi" w:eastAsia="Times New Roman" w:hAnsiTheme="minorHAnsi"/>
          <w:color w:val="000000"/>
          <w:lang w:eastAsia="es-AR"/>
        </w:rPr>
        <w:t xml:space="preserve"> y transformadoras. Paulo Freire y Henry </w:t>
      </w:r>
      <w:proofErr w:type="spellStart"/>
      <w:r w:rsidRPr="003A2220">
        <w:rPr>
          <w:rFonts w:asciiTheme="minorHAnsi" w:eastAsia="Times New Roman" w:hAnsiTheme="minorHAnsi"/>
          <w:color w:val="000000"/>
          <w:lang w:eastAsia="es-AR"/>
        </w:rPr>
        <w:t>Giroux</w:t>
      </w:r>
      <w:proofErr w:type="spellEnd"/>
      <w:r w:rsidRPr="003A2220">
        <w:rPr>
          <w:rFonts w:asciiTheme="minorHAnsi" w:eastAsia="Times New Roman" w:hAnsiTheme="minorHAnsi"/>
          <w:color w:val="000000"/>
          <w:lang w:eastAsia="es-AR"/>
        </w:rPr>
        <w:t xml:space="preserve">. </w:t>
      </w:r>
    </w:p>
    <w:p w:rsidR="00385103" w:rsidRPr="003A2220" w:rsidRDefault="00291430" w:rsidP="00385103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iCs/>
          <w:u w:val="single"/>
          <w:lang w:eastAsia="en-US"/>
        </w:rPr>
      </w:pPr>
      <w:r w:rsidRPr="00291430">
        <w:rPr>
          <w:rFonts w:asciiTheme="minorHAnsi" w:hAnsiTheme="minorHAnsi" w:cs="Arial"/>
          <w:b/>
          <w:bCs/>
          <w:i/>
          <w:iCs/>
          <w:color w:val="000000"/>
          <w:u w:val="single"/>
        </w:rPr>
        <w:lastRenderedPageBreak/>
        <w:t xml:space="preserve"> </w:t>
      </w:r>
      <w:r>
        <w:rPr>
          <w:rFonts w:asciiTheme="minorHAnsi" w:hAnsiTheme="minorHAnsi" w:cs="Arial"/>
          <w:b/>
          <w:bCs/>
          <w:i/>
          <w:iCs/>
          <w:color w:val="000000"/>
          <w:u w:val="single"/>
        </w:rPr>
        <w:t xml:space="preserve">Núcleo temático </w:t>
      </w:r>
      <w:proofErr w:type="gramStart"/>
      <w:r>
        <w:rPr>
          <w:rFonts w:asciiTheme="minorHAnsi" w:hAnsiTheme="minorHAnsi" w:cs="Arial"/>
          <w:b/>
          <w:bCs/>
          <w:i/>
          <w:iCs/>
          <w:color w:val="000000"/>
          <w:u w:val="single"/>
        </w:rPr>
        <w:t xml:space="preserve">Nº </w:t>
      </w:r>
      <w:r w:rsidR="00385103" w:rsidRPr="003A2220">
        <w:rPr>
          <w:rFonts w:asciiTheme="minorHAnsi" w:eastAsiaTheme="minorHAnsi" w:hAnsiTheme="minorHAnsi" w:cstheme="minorHAnsi"/>
          <w:b/>
          <w:iCs/>
          <w:u w:val="single"/>
          <w:lang w:eastAsia="en-US"/>
        </w:rPr>
        <w:t xml:space="preserve"> 5</w:t>
      </w:r>
      <w:proofErr w:type="gramEnd"/>
      <w:r w:rsidR="00385103" w:rsidRPr="003A2220">
        <w:rPr>
          <w:rFonts w:asciiTheme="minorHAnsi" w:eastAsiaTheme="minorHAnsi" w:hAnsiTheme="minorHAnsi" w:cstheme="minorHAnsi"/>
          <w:b/>
          <w:iCs/>
          <w:u w:val="single"/>
          <w:lang w:eastAsia="en-US"/>
        </w:rPr>
        <w:t xml:space="preserve">:  Problemáticas educativas y debates pedagógicos actuales </w:t>
      </w:r>
    </w:p>
    <w:p w:rsidR="00385103" w:rsidRPr="003A2220" w:rsidRDefault="00385103" w:rsidP="00385103">
      <w:pPr>
        <w:tabs>
          <w:tab w:val="left" w:pos="6789"/>
        </w:tabs>
        <w:jc w:val="both"/>
        <w:rPr>
          <w:rFonts w:asciiTheme="minorHAnsi" w:hAnsiTheme="minorHAnsi" w:cstheme="minorHAnsi"/>
          <w:i/>
          <w:color w:val="000000"/>
          <w:lang w:val="es-AR"/>
        </w:rPr>
      </w:pPr>
      <w:r w:rsidRPr="003A2220">
        <w:rPr>
          <w:rFonts w:asciiTheme="minorHAnsi" w:hAnsiTheme="minorHAnsi" w:cstheme="minorHAnsi"/>
          <w:i/>
          <w:color w:val="000000"/>
          <w:lang w:val="es-AR"/>
        </w:rPr>
        <w:t>¿Cómo pensar y construir una escuela mejor ante las problemáticas y debates actuales?</w:t>
      </w:r>
    </w:p>
    <w:p w:rsidR="00291430" w:rsidRPr="003A2220" w:rsidRDefault="003A2220" w:rsidP="00291430">
      <w:pPr>
        <w:jc w:val="both"/>
        <w:rPr>
          <w:rFonts w:asciiTheme="minorHAnsi" w:hAnsiTheme="minorHAnsi" w:cs="Arial"/>
          <w:color w:val="000000"/>
        </w:rPr>
      </w:pPr>
      <w:r w:rsidRPr="003A2220">
        <w:rPr>
          <w:rFonts w:asciiTheme="minorHAnsi" w:eastAsia="Times New Roman" w:hAnsiTheme="minorHAnsi"/>
          <w:color w:val="000000"/>
          <w:lang w:eastAsia="es-AR"/>
        </w:rPr>
        <w:t xml:space="preserve">Pedagogías pos críticas. Pedagogía de la diferencia.  </w:t>
      </w:r>
    </w:p>
    <w:p w:rsidR="003A2220" w:rsidRPr="003A2220" w:rsidRDefault="003A2220" w:rsidP="003A2220">
      <w:pPr>
        <w:jc w:val="both"/>
        <w:rPr>
          <w:rFonts w:asciiTheme="minorHAnsi" w:eastAsia="Times New Roman" w:hAnsiTheme="minorHAnsi"/>
          <w:color w:val="000000"/>
          <w:lang w:eastAsia="es-AR"/>
        </w:rPr>
      </w:pPr>
      <w:r w:rsidRPr="003A2220">
        <w:rPr>
          <w:rFonts w:asciiTheme="minorHAnsi" w:hAnsiTheme="minorHAnsi" w:cs="Arial"/>
          <w:color w:val="000000"/>
        </w:rPr>
        <w:t xml:space="preserve">Nuevas infancias y juventudes. </w:t>
      </w:r>
      <w:r w:rsidRPr="003A2220">
        <w:rPr>
          <w:rFonts w:asciiTheme="minorHAnsi" w:eastAsia="Times New Roman" w:hAnsiTheme="minorHAnsi"/>
          <w:color w:val="000000"/>
          <w:lang w:eastAsia="es-AR"/>
        </w:rPr>
        <w:t xml:space="preserve">Nuevas formas de conocer que transforman las prácticas pedagógicas: la cultura digital, nuevos lenguajes, aportes de la </w:t>
      </w:r>
      <w:proofErr w:type="spellStart"/>
      <w:r w:rsidRPr="003A2220">
        <w:rPr>
          <w:rFonts w:asciiTheme="minorHAnsi" w:eastAsia="Times New Roman" w:hAnsiTheme="minorHAnsi"/>
          <w:color w:val="000000"/>
          <w:lang w:eastAsia="es-AR"/>
        </w:rPr>
        <w:t>neuroeducación</w:t>
      </w:r>
      <w:proofErr w:type="spellEnd"/>
      <w:r w:rsidRPr="003A2220">
        <w:rPr>
          <w:rFonts w:asciiTheme="minorHAnsi" w:eastAsia="Times New Roman" w:hAnsiTheme="minorHAnsi"/>
          <w:color w:val="000000"/>
          <w:lang w:eastAsia="es-AR"/>
        </w:rPr>
        <w:t xml:space="preserve">. </w:t>
      </w:r>
    </w:p>
    <w:p w:rsidR="00385103" w:rsidRDefault="00385103" w:rsidP="00385103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</w:p>
    <w:p w:rsidR="0086512C" w:rsidRPr="003A2220" w:rsidRDefault="0086512C" w:rsidP="00385103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</w:p>
    <w:p w:rsidR="00385103" w:rsidRPr="003A2220" w:rsidRDefault="00385103" w:rsidP="00385103">
      <w:pPr>
        <w:jc w:val="both"/>
        <w:rPr>
          <w:rFonts w:asciiTheme="minorHAnsi" w:hAnsiTheme="minorHAnsi" w:cs="Arial"/>
          <w:b/>
          <w:color w:val="000000"/>
          <w:u w:val="single"/>
        </w:rPr>
      </w:pPr>
      <w:r w:rsidRPr="003A2220">
        <w:rPr>
          <w:rFonts w:asciiTheme="minorHAnsi" w:hAnsiTheme="minorHAnsi" w:cs="Arial"/>
          <w:b/>
          <w:color w:val="000000"/>
          <w:u w:val="single"/>
        </w:rPr>
        <w:t>Acreditación</w:t>
      </w:r>
    </w:p>
    <w:p w:rsidR="00385103" w:rsidRPr="003A2220" w:rsidRDefault="00385103" w:rsidP="00385103">
      <w:pPr>
        <w:jc w:val="both"/>
        <w:rPr>
          <w:rFonts w:asciiTheme="minorHAnsi" w:hAnsiTheme="minorHAnsi" w:cs="Arial"/>
          <w:color w:val="000000"/>
        </w:rPr>
      </w:pPr>
      <w:r w:rsidRPr="003A2220">
        <w:rPr>
          <w:rFonts w:asciiTheme="minorHAnsi" w:hAnsiTheme="minorHAnsi" w:cs="Arial"/>
          <w:color w:val="000000"/>
          <w:u w:val="single"/>
        </w:rPr>
        <w:t>Alumnos regulares</w:t>
      </w:r>
      <w:r w:rsidRPr="003A2220">
        <w:rPr>
          <w:rFonts w:asciiTheme="minorHAnsi" w:hAnsiTheme="minorHAnsi" w:cs="Arial"/>
          <w:color w:val="000000"/>
        </w:rPr>
        <w:t xml:space="preserve">: Asistencia al 75% de clases dictadas. Aprobación del 100% de los </w:t>
      </w:r>
      <w:proofErr w:type="gramStart"/>
      <w:r w:rsidRPr="003A2220">
        <w:rPr>
          <w:rFonts w:asciiTheme="minorHAnsi" w:hAnsiTheme="minorHAnsi" w:cs="Arial"/>
          <w:color w:val="000000"/>
        </w:rPr>
        <w:t>TP,  aprobación</w:t>
      </w:r>
      <w:proofErr w:type="gramEnd"/>
      <w:r w:rsidRPr="003A2220">
        <w:rPr>
          <w:rFonts w:asciiTheme="minorHAnsi" w:hAnsiTheme="minorHAnsi" w:cs="Arial"/>
          <w:color w:val="000000"/>
        </w:rPr>
        <w:t xml:space="preserve"> del examen parcial (con derecho a 2 exámenes </w:t>
      </w:r>
      <w:proofErr w:type="spellStart"/>
      <w:r w:rsidRPr="003A2220">
        <w:rPr>
          <w:rFonts w:asciiTheme="minorHAnsi" w:hAnsiTheme="minorHAnsi" w:cs="Arial"/>
          <w:color w:val="000000"/>
        </w:rPr>
        <w:t>recuperatorios</w:t>
      </w:r>
      <w:proofErr w:type="spellEnd"/>
      <w:r w:rsidRPr="003A2220">
        <w:rPr>
          <w:rFonts w:asciiTheme="minorHAnsi" w:hAnsiTheme="minorHAnsi" w:cs="Arial"/>
          <w:color w:val="000000"/>
        </w:rPr>
        <w:t xml:space="preserve"> a los que se les incluirá material correspondiente) y examen final aprobado con 6 (seis) o más.</w:t>
      </w:r>
    </w:p>
    <w:p w:rsidR="00385103" w:rsidRPr="003A2220" w:rsidRDefault="00385103" w:rsidP="00385103">
      <w:pPr>
        <w:jc w:val="both"/>
        <w:rPr>
          <w:rFonts w:asciiTheme="minorHAnsi" w:hAnsiTheme="minorHAnsi" w:cs="Arial"/>
          <w:color w:val="000000"/>
        </w:rPr>
      </w:pPr>
      <w:r w:rsidRPr="003A2220">
        <w:rPr>
          <w:rFonts w:asciiTheme="minorHAnsi" w:hAnsiTheme="minorHAnsi" w:cs="Arial"/>
          <w:color w:val="000000"/>
          <w:u w:val="single"/>
        </w:rPr>
        <w:t>Alumnos libres</w:t>
      </w:r>
      <w:r w:rsidRPr="003A2220">
        <w:rPr>
          <w:rFonts w:asciiTheme="minorHAnsi" w:hAnsiTheme="minorHAnsi" w:cs="Arial"/>
          <w:color w:val="000000"/>
        </w:rPr>
        <w:t>: Deberán mantener durante el año, dos (2) encuentros de carácter obligatorio (consultivo) con el/la profesora, antes de presentarse a examen final.</w:t>
      </w:r>
    </w:p>
    <w:p w:rsidR="00385103" w:rsidRDefault="00385103" w:rsidP="00385103">
      <w:pPr>
        <w:jc w:val="both"/>
        <w:rPr>
          <w:rFonts w:asciiTheme="minorHAnsi" w:hAnsiTheme="minorHAnsi"/>
          <w:color w:val="000000"/>
        </w:rPr>
      </w:pPr>
      <w:r w:rsidRPr="003A2220">
        <w:rPr>
          <w:rFonts w:asciiTheme="minorHAnsi" w:hAnsiTheme="minorHAnsi" w:cs="Arial"/>
          <w:color w:val="000000"/>
          <w:u w:val="single"/>
        </w:rPr>
        <w:t>-Promoción Directa</w:t>
      </w:r>
      <w:r w:rsidRPr="003A2220">
        <w:rPr>
          <w:rFonts w:asciiTheme="minorHAnsi" w:hAnsiTheme="minorHAnsi" w:cs="Arial"/>
          <w:color w:val="000000"/>
        </w:rPr>
        <w:t xml:space="preserve"> de acuerdo al RAM (artículo 39):</w:t>
      </w:r>
      <w:r w:rsidRPr="003A2220">
        <w:rPr>
          <w:rFonts w:asciiTheme="minorHAnsi" w:hAnsiTheme="minorHAnsi"/>
          <w:color w:val="000000"/>
        </w:rPr>
        <w:t xml:space="preserve"> 75% de asistencia por cuatrimestre, 100% de Trabajos prácticos entregados y aprobación de exámenes parciales con promedio </w:t>
      </w:r>
      <w:proofErr w:type="gramStart"/>
      <w:r w:rsidRPr="003A2220">
        <w:rPr>
          <w:rFonts w:asciiTheme="minorHAnsi" w:hAnsiTheme="minorHAnsi"/>
          <w:color w:val="000000"/>
        </w:rPr>
        <w:t>de  8</w:t>
      </w:r>
      <w:proofErr w:type="gramEnd"/>
      <w:r w:rsidRPr="003A2220">
        <w:rPr>
          <w:rFonts w:asciiTheme="minorHAnsi" w:hAnsiTheme="minorHAnsi"/>
          <w:color w:val="000000"/>
        </w:rPr>
        <w:t>(ocho) o más. Aprobación de una Instancia final integradora con 8 o más puntos.</w:t>
      </w:r>
    </w:p>
    <w:p w:rsidR="0086512C" w:rsidRPr="003A2220" w:rsidRDefault="0086512C" w:rsidP="00385103">
      <w:pPr>
        <w:jc w:val="both"/>
        <w:rPr>
          <w:rFonts w:asciiTheme="minorHAnsi" w:hAnsiTheme="minorHAnsi"/>
          <w:color w:val="000000"/>
        </w:rPr>
      </w:pPr>
    </w:p>
    <w:p w:rsidR="00385103" w:rsidRPr="003A2220" w:rsidRDefault="00385103" w:rsidP="00385103">
      <w:pPr>
        <w:tabs>
          <w:tab w:val="left" w:pos="6789"/>
        </w:tabs>
        <w:jc w:val="both"/>
        <w:rPr>
          <w:rFonts w:asciiTheme="minorHAnsi" w:hAnsiTheme="minorHAnsi" w:cstheme="minorHAnsi"/>
          <w:b/>
          <w:color w:val="000000"/>
          <w:u w:val="single"/>
          <w:lang w:val="es-AR"/>
        </w:rPr>
      </w:pPr>
      <w:r w:rsidRPr="003A2220">
        <w:rPr>
          <w:rFonts w:asciiTheme="minorHAnsi" w:hAnsiTheme="minorHAnsi" w:cstheme="minorHAnsi"/>
          <w:b/>
          <w:color w:val="000000"/>
          <w:u w:val="single"/>
          <w:lang w:val="es-AR"/>
        </w:rPr>
        <w:t>BIBLIOGRAFÍA OBLIGATORIA</w:t>
      </w:r>
    </w:p>
    <w:p w:rsidR="00385103" w:rsidRPr="003A2220" w:rsidRDefault="00385103" w:rsidP="00385103">
      <w:pPr>
        <w:tabs>
          <w:tab w:val="left" w:pos="6789"/>
        </w:tabs>
        <w:jc w:val="both"/>
        <w:rPr>
          <w:rFonts w:asciiTheme="minorHAnsi" w:eastAsiaTheme="minorHAnsi" w:hAnsiTheme="minorHAnsi" w:cstheme="minorHAnsi"/>
          <w:lang w:eastAsia="en-US"/>
        </w:rPr>
      </w:pPr>
      <w:r w:rsidRPr="003A2220">
        <w:rPr>
          <w:rFonts w:asciiTheme="minorHAnsi" w:eastAsiaTheme="minorHAnsi" w:hAnsiTheme="minorHAnsi" w:cstheme="minorHAnsi"/>
          <w:lang w:eastAsia="en-US"/>
        </w:rPr>
        <w:t xml:space="preserve">Comenio, J (1998). </w:t>
      </w:r>
      <w:r w:rsidRPr="003A2220">
        <w:rPr>
          <w:rFonts w:asciiTheme="minorHAnsi" w:eastAsiaTheme="minorHAnsi" w:hAnsiTheme="minorHAnsi" w:cstheme="minorHAnsi"/>
          <w:i/>
          <w:iCs/>
          <w:lang w:eastAsia="en-US"/>
        </w:rPr>
        <w:t>Didáctica Magna</w:t>
      </w:r>
      <w:r w:rsidRPr="003A2220">
        <w:rPr>
          <w:rFonts w:asciiTheme="minorHAnsi" w:eastAsiaTheme="minorHAnsi" w:hAnsiTheme="minorHAnsi" w:cstheme="minorHAnsi"/>
          <w:lang w:eastAsia="en-US"/>
        </w:rPr>
        <w:t>. Octava edición. México: Editorial Porrúa.</w:t>
      </w:r>
    </w:p>
    <w:p w:rsidR="00385103" w:rsidRPr="003A2220" w:rsidRDefault="00385103" w:rsidP="00385103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lang w:eastAsia="en-US"/>
        </w:rPr>
      </w:pPr>
      <w:r w:rsidRPr="003A2220">
        <w:rPr>
          <w:rFonts w:asciiTheme="minorHAnsi" w:eastAsiaTheme="minorHAnsi" w:hAnsiTheme="minorHAnsi" w:cstheme="minorHAnsi"/>
          <w:lang w:eastAsia="en-US"/>
        </w:rPr>
        <w:t xml:space="preserve">Dewey, J. (1995). </w:t>
      </w:r>
      <w:r w:rsidRPr="003A2220">
        <w:rPr>
          <w:rFonts w:asciiTheme="minorHAnsi" w:eastAsiaTheme="minorHAnsi" w:hAnsiTheme="minorHAnsi" w:cstheme="minorHAnsi"/>
          <w:i/>
          <w:iCs/>
          <w:lang w:eastAsia="en-US"/>
        </w:rPr>
        <w:t>Educación y democracia</w:t>
      </w:r>
      <w:r w:rsidRPr="003A2220">
        <w:rPr>
          <w:rFonts w:asciiTheme="minorHAnsi" w:eastAsiaTheme="minorHAnsi" w:hAnsiTheme="minorHAnsi" w:cstheme="minorHAnsi"/>
          <w:lang w:eastAsia="en-US"/>
        </w:rPr>
        <w:t xml:space="preserve">. Sexta edición. Madrid: Ediciones Morata. </w:t>
      </w:r>
    </w:p>
    <w:p w:rsidR="00385103" w:rsidRPr="003A2220" w:rsidRDefault="00385103" w:rsidP="00385103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lang w:eastAsia="en-US"/>
        </w:rPr>
      </w:pPr>
      <w:proofErr w:type="spellStart"/>
      <w:r w:rsidRPr="003A2220">
        <w:rPr>
          <w:rFonts w:asciiTheme="minorHAnsi" w:eastAsiaTheme="minorHAnsi" w:hAnsiTheme="minorHAnsi" w:cstheme="minorHAnsi"/>
          <w:lang w:eastAsia="en-US"/>
        </w:rPr>
        <w:t>Dussel</w:t>
      </w:r>
      <w:proofErr w:type="spellEnd"/>
      <w:r w:rsidRPr="003A2220">
        <w:rPr>
          <w:rFonts w:asciiTheme="minorHAnsi" w:eastAsiaTheme="minorHAnsi" w:hAnsiTheme="minorHAnsi" w:cstheme="minorHAnsi"/>
          <w:lang w:eastAsia="en-US"/>
        </w:rPr>
        <w:t xml:space="preserve">, I.; </w:t>
      </w:r>
      <w:proofErr w:type="spellStart"/>
      <w:r w:rsidRPr="003A2220">
        <w:rPr>
          <w:rFonts w:asciiTheme="minorHAnsi" w:eastAsiaTheme="minorHAnsi" w:hAnsiTheme="minorHAnsi" w:cstheme="minorHAnsi"/>
          <w:lang w:eastAsia="en-US"/>
        </w:rPr>
        <w:t>Caruso</w:t>
      </w:r>
      <w:proofErr w:type="spellEnd"/>
      <w:r w:rsidRPr="003A2220">
        <w:rPr>
          <w:rFonts w:asciiTheme="minorHAnsi" w:eastAsiaTheme="minorHAnsi" w:hAnsiTheme="minorHAnsi" w:cstheme="minorHAnsi"/>
          <w:lang w:eastAsia="en-US"/>
        </w:rPr>
        <w:t xml:space="preserve">, M. (1999). </w:t>
      </w:r>
      <w:r w:rsidRPr="003A2220">
        <w:rPr>
          <w:rFonts w:asciiTheme="minorHAnsi" w:eastAsiaTheme="minorHAnsi" w:hAnsiTheme="minorHAnsi" w:cstheme="minorHAnsi"/>
          <w:i/>
          <w:iCs/>
          <w:lang w:eastAsia="en-US"/>
        </w:rPr>
        <w:t>La invención del aula</w:t>
      </w:r>
      <w:r w:rsidRPr="003A2220">
        <w:rPr>
          <w:rFonts w:asciiTheme="minorHAnsi" w:eastAsiaTheme="minorHAnsi" w:hAnsiTheme="minorHAnsi" w:cstheme="minorHAnsi"/>
          <w:lang w:eastAsia="en-US"/>
        </w:rPr>
        <w:t xml:space="preserve">. </w:t>
      </w:r>
      <w:r w:rsidRPr="003A2220">
        <w:rPr>
          <w:rFonts w:asciiTheme="minorHAnsi" w:eastAsiaTheme="minorHAnsi" w:hAnsiTheme="minorHAnsi" w:cstheme="minorHAnsi"/>
          <w:i/>
          <w:iCs/>
          <w:lang w:eastAsia="en-US"/>
        </w:rPr>
        <w:t xml:space="preserve">Una genealogía de las formas de enseñar. </w:t>
      </w:r>
      <w:r w:rsidRPr="003A2220">
        <w:rPr>
          <w:rFonts w:asciiTheme="minorHAnsi" w:eastAsiaTheme="minorHAnsi" w:hAnsiTheme="minorHAnsi" w:cstheme="minorHAnsi"/>
          <w:lang w:eastAsia="en-US"/>
        </w:rPr>
        <w:t xml:space="preserve">Buenos Aires: Santillana. </w:t>
      </w:r>
    </w:p>
    <w:p w:rsidR="00385103" w:rsidRPr="003A2220" w:rsidRDefault="00385103" w:rsidP="00385103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lang w:eastAsia="en-US"/>
        </w:rPr>
      </w:pPr>
      <w:r w:rsidRPr="003A2220">
        <w:rPr>
          <w:rFonts w:asciiTheme="minorHAnsi" w:eastAsiaTheme="minorHAnsi" w:hAnsiTheme="minorHAnsi" w:cstheme="minorHAnsi"/>
          <w:lang w:eastAsia="en-US"/>
        </w:rPr>
        <w:t xml:space="preserve">Freire, P. (2012). </w:t>
      </w:r>
      <w:r w:rsidRPr="003A2220">
        <w:rPr>
          <w:rFonts w:asciiTheme="minorHAnsi" w:eastAsiaTheme="minorHAnsi" w:hAnsiTheme="minorHAnsi" w:cstheme="minorHAnsi"/>
          <w:i/>
          <w:iCs/>
          <w:lang w:eastAsia="en-US"/>
        </w:rPr>
        <w:t>Pedagogía del oprimido</w:t>
      </w:r>
      <w:r w:rsidRPr="003A2220">
        <w:rPr>
          <w:rFonts w:asciiTheme="minorHAnsi" w:eastAsiaTheme="minorHAnsi" w:hAnsiTheme="minorHAnsi" w:cstheme="minorHAnsi"/>
          <w:lang w:eastAsia="en-US"/>
        </w:rPr>
        <w:t xml:space="preserve">. Buenos Aires: Siglo XXI Editores. </w:t>
      </w:r>
    </w:p>
    <w:p w:rsidR="00385103" w:rsidRPr="003A2220" w:rsidRDefault="00385103" w:rsidP="00385103">
      <w:pPr>
        <w:tabs>
          <w:tab w:val="left" w:pos="6789"/>
        </w:tabs>
        <w:spacing w:line="276" w:lineRule="auto"/>
        <w:jc w:val="both"/>
        <w:rPr>
          <w:rFonts w:asciiTheme="minorHAnsi" w:hAnsiTheme="minorHAnsi" w:cstheme="minorHAnsi"/>
          <w:i/>
          <w:color w:val="000000"/>
          <w:lang w:val="es-AR"/>
        </w:rPr>
      </w:pPr>
      <w:r w:rsidRPr="003A2220">
        <w:rPr>
          <w:rFonts w:asciiTheme="minorHAnsi" w:hAnsiTheme="minorHAnsi" w:cstheme="minorHAnsi"/>
          <w:color w:val="000000"/>
          <w:lang w:val="es-AR"/>
        </w:rPr>
        <w:t xml:space="preserve">“Pedagogía de la esperanza” </w:t>
      </w:r>
      <w:r w:rsidRPr="003A2220">
        <w:rPr>
          <w:rFonts w:asciiTheme="minorHAnsi" w:hAnsiTheme="minorHAnsi" w:cstheme="minorHAnsi"/>
          <w:i/>
          <w:color w:val="000000"/>
          <w:lang w:val="es-AR"/>
        </w:rPr>
        <w:t xml:space="preserve">Un reencuentro con la Pedagogía del oprimido. </w:t>
      </w:r>
      <w:r w:rsidRPr="003A2220">
        <w:rPr>
          <w:rFonts w:asciiTheme="minorHAnsi" w:hAnsiTheme="minorHAnsi" w:cstheme="minorHAnsi"/>
          <w:color w:val="000000"/>
          <w:lang w:val="es-AR"/>
        </w:rPr>
        <w:t>Ed. Siglo XXI.1ra ed. 2002</w:t>
      </w:r>
      <w:r w:rsidRPr="003A2220">
        <w:rPr>
          <w:rFonts w:asciiTheme="minorHAnsi" w:hAnsiTheme="minorHAnsi" w:cstheme="minorHAnsi"/>
          <w:i/>
          <w:color w:val="000000"/>
          <w:lang w:val="es-AR"/>
        </w:rPr>
        <w:t xml:space="preserve">   </w:t>
      </w:r>
      <w:r w:rsidRPr="003A2220">
        <w:rPr>
          <w:rFonts w:asciiTheme="minorHAnsi" w:hAnsiTheme="minorHAnsi" w:cstheme="minorHAnsi"/>
          <w:color w:val="000000"/>
          <w:lang w:val="es-AR"/>
        </w:rPr>
        <w:t xml:space="preserve">       </w:t>
      </w:r>
      <w:proofErr w:type="gramStart"/>
      <w:r w:rsidRPr="003A2220">
        <w:rPr>
          <w:rFonts w:asciiTheme="minorHAnsi" w:hAnsiTheme="minorHAnsi" w:cstheme="minorHAnsi"/>
          <w:color w:val="000000"/>
          <w:lang w:val="es-AR"/>
        </w:rPr>
        <w:t xml:space="preserve">   “</w:t>
      </w:r>
      <w:proofErr w:type="gramEnd"/>
      <w:r w:rsidRPr="003A2220">
        <w:rPr>
          <w:rFonts w:asciiTheme="minorHAnsi" w:hAnsiTheme="minorHAnsi" w:cstheme="minorHAnsi"/>
          <w:color w:val="000000"/>
          <w:lang w:val="es-AR"/>
        </w:rPr>
        <w:t>Pedagogía de la autonomía”. Ed. Siglo XXI Editores.1996.</w:t>
      </w:r>
    </w:p>
    <w:p w:rsidR="00385103" w:rsidRPr="003A2220" w:rsidRDefault="00385103" w:rsidP="00385103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lang w:eastAsia="en-US"/>
        </w:rPr>
      </w:pPr>
      <w:proofErr w:type="spellStart"/>
      <w:r w:rsidRPr="003A2220">
        <w:rPr>
          <w:rFonts w:asciiTheme="minorHAnsi" w:eastAsiaTheme="minorHAnsi" w:hAnsiTheme="minorHAnsi" w:cstheme="minorHAnsi"/>
          <w:lang w:eastAsia="en-US"/>
        </w:rPr>
        <w:t>Giroux</w:t>
      </w:r>
      <w:proofErr w:type="spellEnd"/>
      <w:r w:rsidRPr="003A2220">
        <w:rPr>
          <w:rFonts w:asciiTheme="minorHAnsi" w:eastAsiaTheme="minorHAnsi" w:hAnsiTheme="minorHAnsi" w:cstheme="minorHAnsi"/>
          <w:lang w:eastAsia="en-US"/>
        </w:rPr>
        <w:t>, H. (1993).</w:t>
      </w:r>
      <w:r w:rsidRPr="003A2220">
        <w:rPr>
          <w:rFonts w:asciiTheme="minorHAnsi" w:eastAsiaTheme="minorHAnsi" w:hAnsiTheme="minorHAnsi" w:cstheme="minorHAnsi"/>
          <w:i/>
          <w:iCs/>
          <w:lang w:eastAsia="en-US"/>
        </w:rPr>
        <w:t xml:space="preserve"> Teoría y resistencia en educación</w:t>
      </w:r>
      <w:r w:rsidRPr="003A2220">
        <w:rPr>
          <w:rFonts w:asciiTheme="minorHAnsi" w:eastAsiaTheme="minorHAnsi" w:hAnsiTheme="minorHAnsi" w:cstheme="minorHAnsi"/>
          <w:lang w:eastAsia="en-US"/>
        </w:rPr>
        <w:t xml:space="preserve">. México D.F.: Siglo XXI. </w:t>
      </w:r>
    </w:p>
    <w:p w:rsidR="00385103" w:rsidRPr="003A2220" w:rsidRDefault="00385103" w:rsidP="00385103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lang w:eastAsia="en-US"/>
        </w:rPr>
      </w:pPr>
      <w:r w:rsidRPr="003A2220">
        <w:rPr>
          <w:rFonts w:asciiTheme="minorHAnsi" w:eastAsiaTheme="minorHAnsi" w:hAnsiTheme="minorHAnsi" w:cstheme="minorHAnsi"/>
          <w:lang w:eastAsia="en-US"/>
        </w:rPr>
        <w:t xml:space="preserve">Rousseau, J.J. (2000). </w:t>
      </w:r>
      <w:r w:rsidRPr="003A2220">
        <w:rPr>
          <w:rFonts w:asciiTheme="minorHAnsi" w:eastAsiaTheme="minorHAnsi" w:hAnsiTheme="minorHAnsi" w:cstheme="minorHAnsi"/>
          <w:i/>
          <w:iCs/>
          <w:lang w:eastAsia="en-US"/>
        </w:rPr>
        <w:t>El Emilio o la educación</w:t>
      </w:r>
      <w:r w:rsidRPr="003A2220">
        <w:rPr>
          <w:rFonts w:asciiTheme="minorHAnsi" w:eastAsiaTheme="minorHAnsi" w:hAnsiTheme="minorHAnsi" w:cstheme="minorHAnsi"/>
          <w:lang w:eastAsia="en-US"/>
        </w:rPr>
        <w:t xml:space="preserve">. Traducción de Ricardo Viñas. Editado por elaleph.com (libro en línea. Disponible en: www.educ.ar) </w:t>
      </w:r>
    </w:p>
    <w:p w:rsidR="00385103" w:rsidRPr="003A2220" w:rsidRDefault="00385103" w:rsidP="00385103">
      <w:pPr>
        <w:spacing w:line="276" w:lineRule="auto"/>
        <w:jc w:val="both"/>
        <w:rPr>
          <w:rFonts w:asciiTheme="minorHAnsi" w:hAnsiTheme="minorHAnsi" w:cstheme="minorHAnsi"/>
          <w:color w:val="000000"/>
          <w:lang w:val="es-AR"/>
        </w:rPr>
      </w:pPr>
      <w:proofErr w:type="spellStart"/>
      <w:r w:rsidRPr="003A2220">
        <w:rPr>
          <w:rFonts w:asciiTheme="minorHAnsi" w:hAnsiTheme="minorHAnsi" w:cstheme="minorHAnsi"/>
          <w:color w:val="000000"/>
        </w:rPr>
        <w:t>Ander</w:t>
      </w:r>
      <w:proofErr w:type="spellEnd"/>
      <w:r w:rsidRPr="003A222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3A2220">
        <w:rPr>
          <w:rFonts w:asciiTheme="minorHAnsi" w:hAnsiTheme="minorHAnsi" w:cstheme="minorHAnsi"/>
          <w:color w:val="000000"/>
        </w:rPr>
        <w:t>Egg</w:t>
      </w:r>
      <w:proofErr w:type="spellEnd"/>
      <w:r w:rsidRPr="003A2220">
        <w:rPr>
          <w:rFonts w:asciiTheme="minorHAnsi" w:hAnsiTheme="minorHAnsi" w:cstheme="minorHAnsi"/>
          <w:color w:val="000000"/>
        </w:rPr>
        <w:t xml:space="preserve">, Ezequiel. </w:t>
      </w:r>
      <w:r w:rsidRPr="003A2220">
        <w:rPr>
          <w:rFonts w:asciiTheme="minorHAnsi" w:hAnsiTheme="minorHAnsi" w:cstheme="minorHAnsi"/>
          <w:color w:val="000000"/>
          <w:lang w:val="es-AR"/>
        </w:rPr>
        <w:t xml:space="preserve">“Los desafíos de la educación en el siglo XXI”. Ed. </w:t>
      </w:r>
      <w:proofErr w:type="spellStart"/>
      <w:r w:rsidRPr="003A2220">
        <w:rPr>
          <w:rFonts w:asciiTheme="minorHAnsi" w:hAnsiTheme="minorHAnsi" w:cstheme="minorHAnsi"/>
          <w:color w:val="000000"/>
          <w:lang w:val="es-AR"/>
        </w:rPr>
        <w:t>Homosapiens</w:t>
      </w:r>
      <w:proofErr w:type="spellEnd"/>
      <w:r w:rsidRPr="003A2220">
        <w:rPr>
          <w:rFonts w:asciiTheme="minorHAnsi" w:hAnsiTheme="minorHAnsi" w:cstheme="minorHAnsi"/>
          <w:color w:val="000000"/>
          <w:lang w:val="es-AR"/>
        </w:rPr>
        <w:t>. 2001.</w:t>
      </w:r>
    </w:p>
    <w:p w:rsidR="00385103" w:rsidRPr="003A2220" w:rsidRDefault="00385103" w:rsidP="00385103">
      <w:pPr>
        <w:tabs>
          <w:tab w:val="left" w:pos="6789"/>
        </w:tabs>
        <w:spacing w:line="276" w:lineRule="auto"/>
        <w:jc w:val="both"/>
        <w:rPr>
          <w:rFonts w:asciiTheme="minorHAnsi" w:hAnsiTheme="minorHAnsi" w:cstheme="minorHAnsi"/>
          <w:color w:val="000000"/>
          <w:lang w:val="es-AR"/>
        </w:rPr>
      </w:pPr>
      <w:proofErr w:type="spellStart"/>
      <w:r w:rsidRPr="003A2220">
        <w:rPr>
          <w:rFonts w:asciiTheme="minorHAnsi" w:hAnsiTheme="minorHAnsi" w:cstheme="minorHAnsi"/>
          <w:color w:val="000000"/>
          <w:lang w:val="es-AR"/>
        </w:rPr>
        <w:t>Caride</w:t>
      </w:r>
      <w:proofErr w:type="spellEnd"/>
      <w:r w:rsidRPr="003A2220">
        <w:rPr>
          <w:rFonts w:asciiTheme="minorHAnsi" w:hAnsiTheme="minorHAnsi" w:cstheme="minorHAnsi"/>
          <w:color w:val="000000"/>
          <w:lang w:val="es-AR"/>
        </w:rPr>
        <w:t xml:space="preserve"> Gómez, José. Artículo: “La pedagogía social en la vida cotidiana”.2011</w:t>
      </w:r>
    </w:p>
    <w:p w:rsidR="00385103" w:rsidRPr="003A2220" w:rsidRDefault="00385103" w:rsidP="00385103">
      <w:pPr>
        <w:tabs>
          <w:tab w:val="left" w:pos="6789"/>
        </w:tabs>
        <w:spacing w:line="276" w:lineRule="auto"/>
        <w:jc w:val="both"/>
        <w:rPr>
          <w:rFonts w:asciiTheme="minorHAnsi" w:hAnsiTheme="minorHAnsi" w:cstheme="minorHAnsi"/>
          <w:color w:val="000000"/>
          <w:lang w:val="es-AR"/>
        </w:rPr>
      </w:pPr>
      <w:proofErr w:type="spellStart"/>
      <w:r w:rsidRPr="003A2220">
        <w:rPr>
          <w:rFonts w:asciiTheme="minorHAnsi" w:hAnsiTheme="minorHAnsi" w:cstheme="minorHAnsi"/>
          <w:color w:val="000000"/>
          <w:lang w:val="es-AR"/>
        </w:rPr>
        <w:t>Gadotti</w:t>
      </w:r>
      <w:proofErr w:type="spellEnd"/>
      <w:r w:rsidRPr="003A2220">
        <w:rPr>
          <w:rFonts w:asciiTheme="minorHAnsi" w:hAnsiTheme="minorHAnsi" w:cstheme="minorHAnsi"/>
          <w:color w:val="000000"/>
          <w:lang w:val="es-AR"/>
        </w:rPr>
        <w:t xml:space="preserve">, </w:t>
      </w:r>
      <w:proofErr w:type="spellStart"/>
      <w:r w:rsidRPr="003A2220">
        <w:rPr>
          <w:rFonts w:asciiTheme="minorHAnsi" w:hAnsiTheme="minorHAnsi" w:cstheme="minorHAnsi"/>
          <w:color w:val="000000"/>
          <w:lang w:val="es-AR"/>
        </w:rPr>
        <w:t>Moacir</w:t>
      </w:r>
      <w:proofErr w:type="spellEnd"/>
      <w:r w:rsidRPr="003A2220">
        <w:rPr>
          <w:rFonts w:asciiTheme="minorHAnsi" w:hAnsiTheme="minorHAnsi" w:cstheme="minorHAnsi"/>
          <w:color w:val="000000"/>
          <w:lang w:val="es-AR"/>
        </w:rPr>
        <w:t>. Artículo “Paulo Freire en las escuelas de hoy”. Novedades Educativas. 2006</w:t>
      </w:r>
    </w:p>
    <w:p w:rsidR="00385103" w:rsidRPr="003A2220" w:rsidRDefault="00385103" w:rsidP="00385103">
      <w:pPr>
        <w:tabs>
          <w:tab w:val="left" w:pos="6789"/>
        </w:tabs>
        <w:spacing w:line="276" w:lineRule="auto"/>
        <w:jc w:val="both"/>
        <w:rPr>
          <w:rFonts w:asciiTheme="minorHAnsi" w:hAnsiTheme="minorHAnsi" w:cstheme="minorHAnsi"/>
          <w:i/>
          <w:color w:val="000000"/>
          <w:lang w:val="es-AR"/>
        </w:rPr>
      </w:pPr>
      <w:proofErr w:type="spellStart"/>
      <w:r w:rsidRPr="003A2220">
        <w:rPr>
          <w:rFonts w:asciiTheme="minorHAnsi" w:hAnsiTheme="minorHAnsi" w:cstheme="minorHAnsi"/>
          <w:color w:val="000000"/>
          <w:lang w:val="es-AR"/>
        </w:rPr>
        <w:t>Gvirtz</w:t>
      </w:r>
      <w:proofErr w:type="spellEnd"/>
      <w:r w:rsidRPr="003A2220">
        <w:rPr>
          <w:rFonts w:asciiTheme="minorHAnsi" w:hAnsiTheme="minorHAnsi" w:cstheme="minorHAnsi"/>
          <w:color w:val="000000"/>
          <w:lang w:val="es-AR"/>
        </w:rPr>
        <w:t xml:space="preserve">, Silvina: “La educación ayer, hoy y mañana” El </w:t>
      </w:r>
      <w:r w:rsidRPr="003A2220">
        <w:rPr>
          <w:rFonts w:asciiTheme="minorHAnsi" w:hAnsiTheme="minorHAnsi" w:cstheme="minorHAnsi"/>
          <w:i/>
          <w:color w:val="000000"/>
          <w:lang w:val="es-AR"/>
        </w:rPr>
        <w:t xml:space="preserve">ABC de la Pedagogía. Ed. </w:t>
      </w:r>
      <w:proofErr w:type="spellStart"/>
      <w:r w:rsidRPr="003A2220">
        <w:rPr>
          <w:rFonts w:asciiTheme="minorHAnsi" w:hAnsiTheme="minorHAnsi" w:cstheme="minorHAnsi"/>
          <w:i/>
          <w:color w:val="000000"/>
          <w:lang w:val="es-AR"/>
        </w:rPr>
        <w:t>Aique</w:t>
      </w:r>
      <w:proofErr w:type="spellEnd"/>
      <w:r w:rsidRPr="003A2220">
        <w:rPr>
          <w:rFonts w:asciiTheme="minorHAnsi" w:hAnsiTheme="minorHAnsi" w:cstheme="minorHAnsi"/>
          <w:i/>
          <w:color w:val="000000"/>
          <w:lang w:val="es-AR"/>
        </w:rPr>
        <w:t>. Bs As. 2008.</w:t>
      </w:r>
    </w:p>
    <w:p w:rsidR="00385103" w:rsidRPr="003A2220" w:rsidRDefault="00385103" w:rsidP="00385103">
      <w:pPr>
        <w:tabs>
          <w:tab w:val="left" w:pos="6789"/>
        </w:tabs>
        <w:spacing w:line="276" w:lineRule="auto"/>
        <w:jc w:val="both"/>
        <w:rPr>
          <w:rFonts w:asciiTheme="minorHAnsi" w:hAnsiTheme="minorHAnsi" w:cstheme="minorHAnsi"/>
          <w:color w:val="000000"/>
          <w:lang w:val="es-AR"/>
        </w:rPr>
      </w:pPr>
      <w:r w:rsidRPr="003A2220">
        <w:rPr>
          <w:rFonts w:asciiTheme="minorHAnsi" w:hAnsiTheme="minorHAnsi" w:cstheme="minorHAnsi"/>
          <w:i/>
          <w:color w:val="000000"/>
          <w:lang w:val="es-AR"/>
        </w:rPr>
        <w:t xml:space="preserve">                        “Mejorar la escuela” Ed. </w:t>
      </w:r>
      <w:proofErr w:type="spellStart"/>
      <w:r w:rsidRPr="003A2220">
        <w:rPr>
          <w:rFonts w:asciiTheme="minorHAnsi" w:hAnsiTheme="minorHAnsi" w:cstheme="minorHAnsi"/>
          <w:i/>
          <w:color w:val="000000"/>
          <w:lang w:val="es-AR"/>
        </w:rPr>
        <w:t>Granica</w:t>
      </w:r>
      <w:proofErr w:type="spellEnd"/>
      <w:r w:rsidRPr="003A2220">
        <w:rPr>
          <w:rFonts w:asciiTheme="minorHAnsi" w:hAnsiTheme="minorHAnsi" w:cstheme="minorHAnsi"/>
          <w:i/>
          <w:color w:val="000000"/>
          <w:lang w:val="es-AR"/>
        </w:rPr>
        <w:t xml:space="preserve">   2004</w:t>
      </w:r>
    </w:p>
    <w:p w:rsidR="00385103" w:rsidRPr="003A2220" w:rsidRDefault="00385103" w:rsidP="00385103">
      <w:pPr>
        <w:tabs>
          <w:tab w:val="left" w:pos="6789"/>
        </w:tabs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3A2220">
        <w:rPr>
          <w:rFonts w:asciiTheme="minorHAnsi" w:hAnsiTheme="minorHAnsi" w:cstheme="minorHAnsi"/>
          <w:color w:val="000000"/>
          <w:lang w:val="es-AR"/>
        </w:rPr>
        <w:t xml:space="preserve">Lemus, L. “Pedagogía”. </w:t>
      </w:r>
      <w:r w:rsidRPr="003A2220">
        <w:rPr>
          <w:rFonts w:asciiTheme="minorHAnsi" w:hAnsiTheme="minorHAnsi" w:cstheme="minorHAnsi"/>
          <w:color w:val="000000"/>
        </w:rPr>
        <w:t xml:space="preserve">Ed. </w:t>
      </w:r>
      <w:proofErr w:type="spellStart"/>
      <w:r w:rsidRPr="003A2220">
        <w:rPr>
          <w:rFonts w:asciiTheme="minorHAnsi" w:hAnsiTheme="minorHAnsi" w:cstheme="minorHAnsi"/>
          <w:color w:val="000000"/>
        </w:rPr>
        <w:t>Kapelusz</w:t>
      </w:r>
      <w:proofErr w:type="spellEnd"/>
      <w:r w:rsidRPr="003A2220">
        <w:rPr>
          <w:rFonts w:asciiTheme="minorHAnsi" w:hAnsiTheme="minorHAnsi" w:cstheme="minorHAnsi"/>
          <w:color w:val="000000"/>
        </w:rPr>
        <w:t>.  Bs As. 1975.</w:t>
      </w:r>
    </w:p>
    <w:p w:rsidR="00385103" w:rsidRPr="003A2220" w:rsidRDefault="00385103" w:rsidP="00385103">
      <w:pPr>
        <w:tabs>
          <w:tab w:val="left" w:pos="6789"/>
        </w:tabs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3A2220">
        <w:rPr>
          <w:rFonts w:asciiTheme="minorHAnsi" w:hAnsiTheme="minorHAnsi" w:cstheme="minorHAnsi"/>
          <w:color w:val="000000"/>
          <w:lang w:val="es-AR"/>
        </w:rPr>
        <w:t xml:space="preserve">López Herrerías, J.A. “Tratado de Pedagogía General”. Ed. </w:t>
      </w:r>
      <w:proofErr w:type="spellStart"/>
      <w:r w:rsidRPr="003A2220">
        <w:rPr>
          <w:rFonts w:asciiTheme="minorHAnsi" w:hAnsiTheme="minorHAnsi" w:cstheme="minorHAnsi"/>
          <w:color w:val="000000"/>
          <w:lang w:val="es-AR"/>
        </w:rPr>
        <w:t>Playor</w:t>
      </w:r>
      <w:proofErr w:type="spellEnd"/>
      <w:r w:rsidRPr="003A2220">
        <w:rPr>
          <w:rFonts w:asciiTheme="minorHAnsi" w:hAnsiTheme="minorHAnsi" w:cstheme="minorHAnsi"/>
          <w:color w:val="000000"/>
          <w:lang w:val="es-AR"/>
        </w:rPr>
        <w:t xml:space="preserve">. Madrid. </w:t>
      </w:r>
      <w:r w:rsidRPr="003A2220">
        <w:rPr>
          <w:rFonts w:asciiTheme="minorHAnsi" w:hAnsiTheme="minorHAnsi" w:cstheme="minorHAnsi"/>
          <w:color w:val="000000"/>
        </w:rPr>
        <w:t>2001.</w:t>
      </w:r>
    </w:p>
    <w:p w:rsidR="00385103" w:rsidRPr="003A2220" w:rsidRDefault="00385103" w:rsidP="00385103">
      <w:pPr>
        <w:tabs>
          <w:tab w:val="left" w:pos="6789"/>
        </w:tabs>
        <w:spacing w:line="276" w:lineRule="auto"/>
        <w:jc w:val="both"/>
        <w:rPr>
          <w:rFonts w:asciiTheme="minorHAnsi" w:hAnsiTheme="minorHAnsi" w:cstheme="minorHAnsi"/>
          <w:color w:val="000000"/>
          <w:lang w:val="es-AR"/>
        </w:rPr>
      </w:pPr>
      <w:proofErr w:type="spellStart"/>
      <w:r w:rsidRPr="003A2220">
        <w:rPr>
          <w:rFonts w:asciiTheme="minorHAnsi" w:hAnsiTheme="minorHAnsi" w:cstheme="minorHAnsi"/>
          <w:color w:val="000000"/>
          <w:lang w:val="es-AR"/>
        </w:rPr>
        <w:t>Manganiello</w:t>
      </w:r>
      <w:proofErr w:type="spellEnd"/>
      <w:r w:rsidRPr="003A2220">
        <w:rPr>
          <w:rFonts w:asciiTheme="minorHAnsi" w:hAnsiTheme="minorHAnsi" w:cstheme="minorHAnsi"/>
          <w:color w:val="000000"/>
          <w:lang w:val="es-AR"/>
        </w:rPr>
        <w:t xml:space="preserve">, </w:t>
      </w:r>
      <w:proofErr w:type="spellStart"/>
      <w:r w:rsidRPr="003A2220">
        <w:rPr>
          <w:rFonts w:asciiTheme="minorHAnsi" w:hAnsiTheme="minorHAnsi" w:cstheme="minorHAnsi"/>
          <w:color w:val="000000"/>
          <w:lang w:val="es-AR"/>
        </w:rPr>
        <w:t>Ethel</w:t>
      </w:r>
      <w:proofErr w:type="spellEnd"/>
      <w:r w:rsidRPr="003A2220">
        <w:rPr>
          <w:rFonts w:asciiTheme="minorHAnsi" w:hAnsiTheme="minorHAnsi" w:cstheme="minorHAnsi"/>
          <w:color w:val="000000"/>
          <w:lang w:val="es-AR"/>
        </w:rPr>
        <w:t>. “Introducción a las Ciencias de la Educación”. Ed. Librería del Colegio. Bs As. 1985.</w:t>
      </w:r>
    </w:p>
    <w:p w:rsidR="00385103" w:rsidRPr="003A2220" w:rsidRDefault="00385103" w:rsidP="00385103">
      <w:pPr>
        <w:tabs>
          <w:tab w:val="left" w:pos="6789"/>
        </w:tabs>
        <w:spacing w:line="276" w:lineRule="auto"/>
        <w:jc w:val="both"/>
        <w:rPr>
          <w:rFonts w:asciiTheme="minorHAnsi" w:hAnsiTheme="minorHAnsi" w:cstheme="minorHAnsi"/>
          <w:color w:val="000000"/>
          <w:lang w:val="es-AR"/>
        </w:rPr>
      </w:pPr>
      <w:proofErr w:type="spellStart"/>
      <w:r w:rsidRPr="003A2220">
        <w:rPr>
          <w:rFonts w:asciiTheme="minorHAnsi" w:hAnsiTheme="minorHAnsi" w:cstheme="minorHAnsi"/>
          <w:color w:val="000000"/>
          <w:lang w:val="es-AR"/>
        </w:rPr>
        <w:t>Nuñez</w:t>
      </w:r>
      <w:proofErr w:type="spellEnd"/>
      <w:r w:rsidRPr="003A2220">
        <w:rPr>
          <w:rFonts w:asciiTheme="minorHAnsi" w:hAnsiTheme="minorHAnsi" w:cstheme="minorHAnsi"/>
          <w:color w:val="000000"/>
          <w:lang w:val="es-AR"/>
        </w:rPr>
        <w:t>, Violeta. Conferencia “Los nuevos sentidos de la tarea de enseñar”</w:t>
      </w:r>
    </w:p>
    <w:p w:rsidR="00385103" w:rsidRPr="003A2220" w:rsidRDefault="00385103" w:rsidP="00385103">
      <w:pPr>
        <w:tabs>
          <w:tab w:val="left" w:pos="6789"/>
        </w:tabs>
        <w:spacing w:line="276" w:lineRule="auto"/>
        <w:jc w:val="both"/>
        <w:rPr>
          <w:rFonts w:asciiTheme="minorHAnsi" w:hAnsiTheme="minorHAnsi" w:cstheme="minorHAnsi"/>
          <w:i/>
          <w:color w:val="000000"/>
          <w:lang w:val="es-AR"/>
        </w:rPr>
      </w:pPr>
      <w:r w:rsidRPr="003A2220">
        <w:rPr>
          <w:rFonts w:asciiTheme="minorHAnsi" w:hAnsiTheme="minorHAnsi" w:cstheme="minorHAnsi"/>
          <w:color w:val="000000"/>
          <w:lang w:val="es-AR"/>
        </w:rPr>
        <w:t>Rojas Montes, Enrique</w:t>
      </w:r>
      <w:r w:rsidRPr="003A2220">
        <w:rPr>
          <w:rFonts w:asciiTheme="minorHAnsi" w:hAnsiTheme="minorHAnsi" w:cstheme="minorHAnsi"/>
          <w:i/>
          <w:color w:val="000000"/>
          <w:lang w:val="es-AR"/>
        </w:rPr>
        <w:t>. La conquista de la voluntad. Ed Planeta. 1994</w:t>
      </w:r>
    </w:p>
    <w:p w:rsidR="00385103" w:rsidRPr="003A2220" w:rsidRDefault="00385103" w:rsidP="00385103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3A2220">
        <w:rPr>
          <w:rFonts w:asciiTheme="minorHAnsi" w:hAnsiTheme="minorHAnsi" w:cstheme="minorHAnsi"/>
          <w:color w:val="000000"/>
        </w:rPr>
        <w:t>Santos Guerra, Miguel A. Artículos de su blog “El Adarve”, en diario La Opinión de Málaga.</w:t>
      </w:r>
    </w:p>
    <w:p w:rsidR="00385103" w:rsidRPr="003A2220" w:rsidRDefault="00385103" w:rsidP="00385103">
      <w:pPr>
        <w:spacing w:line="276" w:lineRule="auto"/>
        <w:jc w:val="both"/>
        <w:rPr>
          <w:rFonts w:asciiTheme="minorHAnsi" w:hAnsiTheme="minorHAnsi" w:cstheme="minorHAnsi"/>
          <w:color w:val="000000"/>
          <w:lang w:val="es-AR"/>
        </w:rPr>
      </w:pPr>
      <w:proofErr w:type="spellStart"/>
      <w:r w:rsidRPr="003A2220">
        <w:rPr>
          <w:rFonts w:asciiTheme="minorHAnsi" w:hAnsiTheme="minorHAnsi" w:cstheme="minorHAnsi"/>
          <w:color w:val="000000"/>
          <w:lang w:val="es-AR"/>
        </w:rPr>
        <w:t>Silber</w:t>
      </w:r>
      <w:proofErr w:type="spellEnd"/>
      <w:r w:rsidRPr="003A2220">
        <w:rPr>
          <w:rFonts w:asciiTheme="minorHAnsi" w:hAnsiTheme="minorHAnsi" w:cstheme="minorHAnsi"/>
          <w:color w:val="000000"/>
          <w:lang w:val="es-AR"/>
        </w:rPr>
        <w:t xml:space="preserve">, Julia. “Pedagogía y epistemología”. Univ. </w:t>
      </w:r>
      <w:proofErr w:type="spellStart"/>
      <w:r w:rsidRPr="003A2220">
        <w:rPr>
          <w:rFonts w:asciiTheme="minorHAnsi" w:hAnsiTheme="minorHAnsi" w:cstheme="minorHAnsi"/>
          <w:color w:val="000000"/>
          <w:lang w:val="es-AR"/>
        </w:rPr>
        <w:t>Nac</w:t>
      </w:r>
      <w:proofErr w:type="spellEnd"/>
      <w:r w:rsidRPr="003A2220">
        <w:rPr>
          <w:rFonts w:asciiTheme="minorHAnsi" w:hAnsiTheme="minorHAnsi" w:cstheme="minorHAnsi"/>
          <w:color w:val="000000"/>
          <w:lang w:val="es-AR"/>
        </w:rPr>
        <w:t>. de La Plata.2001.</w:t>
      </w:r>
    </w:p>
    <w:p w:rsidR="00385103" w:rsidRPr="003A2220" w:rsidRDefault="00385103" w:rsidP="00385103">
      <w:pPr>
        <w:spacing w:line="276" w:lineRule="auto"/>
        <w:jc w:val="both"/>
        <w:rPr>
          <w:rFonts w:asciiTheme="minorHAnsi" w:hAnsiTheme="minorHAnsi" w:cstheme="minorHAnsi"/>
          <w:color w:val="000000"/>
          <w:lang w:val="es-AR"/>
        </w:rPr>
      </w:pPr>
      <w:proofErr w:type="spellStart"/>
      <w:r w:rsidRPr="003A2220">
        <w:rPr>
          <w:rFonts w:asciiTheme="minorHAnsi" w:hAnsiTheme="minorHAnsi" w:cstheme="minorHAnsi"/>
          <w:color w:val="000000"/>
          <w:lang w:val="es-AR"/>
        </w:rPr>
        <w:t>Sinay</w:t>
      </w:r>
      <w:proofErr w:type="spellEnd"/>
      <w:r w:rsidRPr="003A2220">
        <w:rPr>
          <w:rFonts w:asciiTheme="minorHAnsi" w:hAnsiTheme="minorHAnsi" w:cstheme="minorHAnsi"/>
          <w:color w:val="000000"/>
          <w:lang w:val="es-AR"/>
        </w:rPr>
        <w:t xml:space="preserve">, Sergio. ¿Quién educa a nuestros </w:t>
      </w:r>
      <w:proofErr w:type="gramStart"/>
      <w:r w:rsidRPr="003A2220">
        <w:rPr>
          <w:rFonts w:asciiTheme="minorHAnsi" w:hAnsiTheme="minorHAnsi" w:cstheme="minorHAnsi"/>
          <w:color w:val="000000"/>
          <w:lang w:val="es-AR"/>
        </w:rPr>
        <w:t>hijos?.</w:t>
      </w:r>
      <w:proofErr w:type="gramEnd"/>
      <w:r w:rsidRPr="003A2220">
        <w:rPr>
          <w:rFonts w:asciiTheme="minorHAnsi" w:hAnsiTheme="minorHAnsi" w:cstheme="minorHAnsi"/>
          <w:color w:val="000000"/>
          <w:lang w:val="es-AR"/>
        </w:rPr>
        <w:t xml:space="preserve"> Ed. Tinta Fresca. 2012</w:t>
      </w:r>
    </w:p>
    <w:p w:rsidR="00385103" w:rsidRPr="003A2220" w:rsidRDefault="00385103" w:rsidP="00385103">
      <w:pPr>
        <w:spacing w:line="276" w:lineRule="auto"/>
        <w:jc w:val="both"/>
        <w:rPr>
          <w:rFonts w:asciiTheme="minorHAnsi" w:hAnsiTheme="minorHAnsi" w:cstheme="minorHAnsi"/>
          <w:color w:val="000000"/>
          <w:lang w:val="es-AR"/>
        </w:rPr>
      </w:pPr>
      <w:proofErr w:type="spellStart"/>
      <w:r w:rsidRPr="003A2220">
        <w:rPr>
          <w:rFonts w:asciiTheme="minorHAnsi" w:hAnsiTheme="minorHAnsi" w:cstheme="minorHAnsi"/>
          <w:color w:val="000000"/>
          <w:lang w:val="es-AR"/>
        </w:rPr>
        <w:t>Sirvent</w:t>
      </w:r>
      <w:proofErr w:type="spellEnd"/>
      <w:r w:rsidRPr="003A2220">
        <w:rPr>
          <w:rFonts w:asciiTheme="minorHAnsi" w:hAnsiTheme="minorHAnsi" w:cstheme="minorHAnsi"/>
          <w:color w:val="000000"/>
          <w:lang w:val="es-AR"/>
        </w:rPr>
        <w:t>, Teresa. “Poder y múltiples pobrezas”</w:t>
      </w:r>
    </w:p>
    <w:p w:rsidR="00385103" w:rsidRPr="00291430" w:rsidRDefault="00385103" w:rsidP="00385103">
      <w:pPr>
        <w:tabs>
          <w:tab w:val="left" w:pos="6789"/>
        </w:tabs>
        <w:spacing w:line="276" w:lineRule="auto"/>
        <w:jc w:val="both"/>
        <w:rPr>
          <w:rFonts w:asciiTheme="minorHAnsi" w:hAnsiTheme="minorHAnsi" w:cstheme="minorHAnsi"/>
          <w:i/>
          <w:color w:val="000000"/>
          <w:u w:val="single"/>
          <w:lang w:val="es-AR"/>
        </w:rPr>
      </w:pPr>
      <w:r w:rsidRPr="003A2220">
        <w:rPr>
          <w:rFonts w:asciiTheme="minorHAnsi" w:hAnsiTheme="minorHAnsi" w:cstheme="minorHAnsi"/>
          <w:i/>
          <w:color w:val="000000"/>
          <w:u w:val="single"/>
          <w:lang w:val="es-AR"/>
        </w:rPr>
        <w:t>Videos</w:t>
      </w:r>
      <w:r w:rsidRPr="00291430">
        <w:rPr>
          <w:rFonts w:asciiTheme="minorHAnsi" w:hAnsiTheme="minorHAnsi" w:cstheme="minorHAnsi"/>
          <w:i/>
          <w:color w:val="000000"/>
          <w:lang w:val="es-AR"/>
        </w:rPr>
        <w:t>:</w:t>
      </w:r>
      <w:r w:rsidR="00291430" w:rsidRPr="00291430">
        <w:rPr>
          <w:rFonts w:asciiTheme="minorHAnsi" w:hAnsiTheme="minorHAnsi" w:cstheme="minorHAnsi"/>
          <w:i/>
          <w:color w:val="000000"/>
          <w:lang w:val="es-AR"/>
        </w:rPr>
        <w:t xml:space="preserve">              </w:t>
      </w:r>
      <w:proofErr w:type="spellStart"/>
      <w:r w:rsidRPr="003A2220">
        <w:rPr>
          <w:rFonts w:asciiTheme="minorHAnsi" w:hAnsiTheme="minorHAnsi" w:cstheme="minorHAnsi"/>
          <w:color w:val="000000"/>
          <w:lang w:val="es-AR"/>
        </w:rPr>
        <w:t>Tedesco</w:t>
      </w:r>
      <w:proofErr w:type="spellEnd"/>
      <w:r w:rsidRPr="003A2220">
        <w:rPr>
          <w:rFonts w:asciiTheme="minorHAnsi" w:hAnsiTheme="minorHAnsi" w:cstheme="minorHAnsi"/>
          <w:color w:val="000000"/>
          <w:lang w:val="es-AR"/>
        </w:rPr>
        <w:t>, Juan C.: “Los problemas de educación”</w:t>
      </w:r>
    </w:p>
    <w:p w:rsidR="00385103" w:rsidRDefault="00291430" w:rsidP="00385103">
      <w:pPr>
        <w:tabs>
          <w:tab w:val="left" w:pos="6789"/>
        </w:tabs>
        <w:spacing w:line="276" w:lineRule="auto"/>
        <w:jc w:val="both"/>
        <w:rPr>
          <w:rFonts w:asciiTheme="minorHAnsi" w:hAnsiTheme="minorHAnsi" w:cstheme="minorHAnsi"/>
          <w:color w:val="000000"/>
          <w:lang w:val="es-AR"/>
        </w:rPr>
      </w:pPr>
      <w:r>
        <w:rPr>
          <w:rFonts w:asciiTheme="minorHAnsi" w:hAnsiTheme="minorHAnsi" w:cstheme="minorHAnsi"/>
          <w:color w:val="000000"/>
          <w:lang w:val="es-AR"/>
        </w:rPr>
        <w:t xml:space="preserve">                           </w:t>
      </w:r>
      <w:r w:rsidR="00385103" w:rsidRPr="003A2220">
        <w:rPr>
          <w:rFonts w:asciiTheme="minorHAnsi" w:hAnsiTheme="minorHAnsi" w:cstheme="minorHAnsi"/>
          <w:color w:val="000000"/>
          <w:lang w:val="es-AR"/>
        </w:rPr>
        <w:t xml:space="preserve">Entrevista radial a </w:t>
      </w:r>
      <w:proofErr w:type="spellStart"/>
      <w:r w:rsidR="00385103" w:rsidRPr="003A2220">
        <w:rPr>
          <w:rFonts w:asciiTheme="minorHAnsi" w:hAnsiTheme="minorHAnsi" w:cstheme="minorHAnsi"/>
          <w:color w:val="000000"/>
          <w:lang w:val="es-AR"/>
        </w:rPr>
        <w:t>Narodowski</w:t>
      </w:r>
      <w:proofErr w:type="spellEnd"/>
      <w:r w:rsidR="00385103" w:rsidRPr="003A2220">
        <w:rPr>
          <w:rFonts w:asciiTheme="minorHAnsi" w:hAnsiTheme="minorHAnsi" w:cstheme="minorHAnsi"/>
          <w:color w:val="000000"/>
          <w:lang w:val="es-AR"/>
        </w:rPr>
        <w:t>, Mariano en 2013</w:t>
      </w:r>
      <w:r>
        <w:rPr>
          <w:rFonts w:asciiTheme="minorHAnsi" w:hAnsiTheme="minorHAnsi" w:cstheme="minorHAnsi"/>
          <w:color w:val="000000"/>
          <w:lang w:val="es-AR"/>
        </w:rPr>
        <w:t xml:space="preserve"> en “</w:t>
      </w:r>
      <w:proofErr w:type="spellStart"/>
      <w:r>
        <w:rPr>
          <w:rFonts w:asciiTheme="minorHAnsi" w:hAnsiTheme="minorHAnsi" w:cstheme="minorHAnsi"/>
          <w:color w:val="000000"/>
          <w:lang w:val="es-AR"/>
        </w:rPr>
        <w:t>Perina</w:t>
      </w:r>
      <w:proofErr w:type="spellEnd"/>
      <w:r>
        <w:rPr>
          <w:rFonts w:asciiTheme="minorHAnsi" w:hAnsiTheme="minorHAnsi" w:cstheme="minorHAnsi"/>
          <w:color w:val="000000"/>
          <w:lang w:val="es-AR"/>
        </w:rPr>
        <w:t xml:space="preserve"> por el mundo”</w:t>
      </w:r>
      <w:r w:rsidR="00385103" w:rsidRPr="003A2220">
        <w:rPr>
          <w:rFonts w:asciiTheme="minorHAnsi" w:hAnsiTheme="minorHAnsi" w:cstheme="minorHAnsi"/>
          <w:color w:val="000000"/>
          <w:lang w:val="es-AR"/>
        </w:rPr>
        <w:t>.</w:t>
      </w:r>
    </w:p>
    <w:p w:rsidR="00291430" w:rsidRPr="003A2220" w:rsidRDefault="00291430" w:rsidP="00385103">
      <w:pPr>
        <w:tabs>
          <w:tab w:val="left" w:pos="6789"/>
        </w:tabs>
        <w:spacing w:line="276" w:lineRule="auto"/>
        <w:jc w:val="both"/>
        <w:rPr>
          <w:rFonts w:asciiTheme="minorHAnsi" w:hAnsiTheme="minorHAnsi" w:cstheme="minorHAnsi"/>
          <w:color w:val="000000"/>
          <w:lang w:val="es-AR"/>
        </w:rPr>
      </w:pPr>
      <w:r>
        <w:rPr>
          <w:rFonts w:asciiTheme="minorHAnsi" w:hAnsiTheme="minorHAnsi" w:cstheme="minorHAnsi"/>
          <w:color w:val="000000"/>
          <w:lang w:val="es-AR"/>
        </w:rPr>
        <w:t xml:space="preserve">                           “Estar Juntos”, de Carlos </w:t>
      </w:r>
      <w:proofErr w:type="spellStart"/>
      <w:r>
        <w:rPr>
          <w:rFonts w:asciiTheme="minorHAnsi" w:hAnsiTheme="minorHAnsi" w:cstheme="minorHAnsi"/>
          <w:color w:val="000000"/>
          <w:lang w:val="es-AR"/>
        </w:rPr>
        <w:t>Skliar</w:t>
      </w:r>
      <w:proofErr w:type="spellEnd"/>
    </w:p>
    <w:p w:rsidR="00385103" w:rsidRPr="003A2220" w:rsidRDefault="00385103" w:rsidP="00385103">
      <w:pPr>
        <w:tabs>
          <w:tab w:val="left" w:pos="6789"/>
        </w:tabs>
        <w:spacing w:line="276" w:lineRule="auto"/>
        <w:jc w:val="both"/>
        <w:rPr>
          <w:rFonts w:asciiTheme="minorHAnsi" w:hAnsiTheme="minorHAnsi" w:cstheme="minorHAnsi"/>
          <w:color w:val="000000"/>
          <w:lang w:val="es-AR"/>
        </w:rPr>
      </w:pPr>
      <w:r w:rsidRPr="00291430">
        <w:rPr>
          <w:rFonts w:asciiTheme="minorHAnsi" w:hAnsiTheme="minorHAnsi" w:cstheme="minorHAnsi"/>
          <w:color w:val="000000"/>
          <w:u w:val="single"/>
          <w:lang w:val="es-AR"/>
        </w:rPr>
        <w:t>Documental:</w:t>
      </w:r>
      <w:r w:rsidRPr="003A2220">
        <w:rPr>
          <w:rFonts w:asciiTheme="minorHAnsi" w:hAnsiTheme="minorHAnsi" w:cstheme="minorHAnsi"/>
          <w:color w:val="000000"/>
          <w:lang w:val="es-AR"/>
        </w:rPr>
        <w:t xml:space="preserve"> Yo puedo-Vos </w:t>
      </w:r>
      <w:proofErr w:type="spellStart"/>
      <w:r w:rsidRPr="003A2220">
        <w:rPr>
          <w:rFonts w:asciiTheme="minorHAnsi" w:hAnsiTheme="minorHAnsi" w:cstheme="minorHAnsi"/>
          <w:color w:val="000000"/>
          <w:lang w:val="es-AR"/>
        </w:rPr>
        <w:t>podés</w:t>
      </w:r>
      <w:proofErr w:type="spellEnd"/>
      <w:r w:rsidRPr="003A2220">
        <w:rPr>
          <w:rFonts w:asciiTheme="minorHAnsi" w:hAnsiTheme="minorHAnsi" w:cstheme="minorHAnsi"/>
          <w:color w:val="000000"/>
          <w:lang w:val="es-AR"/>
        </w:rPr>
        <w:t xml:space="preserve">. </w:t>
      </w:r>
    </w:p>
    <w:p w:rsidR="00385103" w:rsidRPr="003A2220" w:rsidRDefault="00385103" w:rsidP="00385103">
      <w:pPr>
        <w:tabs>
          <w:tab w:val="left" w:pos="6789"/>
        </w:tabs>
        <w:spacing w:line="276" w:lineRule="auto"/>
        <w:jc w:val="both"/>
        <w:rPr>
          <w:rFonts w:asciiTheme="minorHAnsi" w:hAnsiTheme="minorHAnsi" w:cstheme="minorHAnsi"/>
          <w:color w:val="000000"/>
          <w:lang w:val="es-AR"/>
        </w:rPr>
      </w:pPr>
      <w:r w:rsidRPr="00291430">
        <w:rPr>
          <w:rFonts w:asciiTheme="minorHAnsi" w:hAnsiTheme="minorHAnsi" w:cstheme="minorHAnsi"/>
          <w:color w:val="000000"/>
          <w:u w:val="single"/>
          <w:lang w:val="es-AR"/>
        </w:rPr>
        <w:t>Film:</w:t>
      </w:r>
      <w:r w:rsidRPr="003A2220">
        <w:rPr>
          <w:rFonts w:asciiTheme="minorHAnsi" w:hAnsiTheme="minorHAnsi" w:cstheme="minorHAnsi"/>
          <w:color w:val="000000"/>
          <w:lang w:val="es-AR"/>
        </w:rPr>
        <w:t xml:space="preserve"> La educación Prohibida.</w:t>
      </w:r>
    </w:p>
    <w:p w:rsidR="00385103" w:rsidRPr="003A2220" w:rsidRDefault="00385103" w:rsidP="00385103">
      <w:pPr>
        <w:tabs>
          <w:tab w:val="left" w:pos="6789"/>
        </w:tabs>
        <w:spacing w:line="276" w:lineRule="auto"/>
        <w:jc w:val="both"/>
        <w:rPr>
          <w:rFonts w:asciiTheme="minorHAnsi" w:hAnsiTheme="minorHAnsi" w:cstheme="minorHAnsi"/>
          <w:color w:val="000000"/>
          <w:lang w:val="es-AR"/>
        </w:rPr>
      </w:pPr>
    </w:p>
    <w:p w:rsidR="00385103" w:rsidRPr="003A2220" w:rsidRDefault="00385103" w:rsidP="00385103">
      <w:pPr>
        <w:rPr>
          <w:rFonts w:asciiTheme="minorHAnsi" w:hAnsiTheme="minorHAnsi"/>
        </w:rPr>
      </w:pPr>
    </w:p>
    <w:p w:rsidR="00BC00D1" w:rsidRPr="003A2220" w:rsidRDefault="00BC00D1">
      <w:pPr>
        <w:rPr>
          <w:rFonts w:asciiTheme="minorHAnsi" w:hAnsiTheme="minorHAnsi"/>
        </w:rPr>
      </w:pPr>
    </w:p>
    <w:sectPr w:rsidR="00BC00D1" w:rsidRPr="003A2220" w:rsidSect="00947AF4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315" w:rsidRDefault="002C3315" w:rsidP="00AF3EB0">
      <w:r>
        <w:separator/>
      </w:r>
    </w:p>
  </w:endnote>
  <w:endnote w:type="continuationSeparator" w:id="0">
    <w:p w:rsidR="002C3315" w:rsidRDefault="002C3315" w:rsidP="00AF3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AF4" w:rsidRDefault="00AF3EB0" w:rsidP="00947AF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8510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47AF4" w:rsidRDefault="002C3315" w:rsidP="00947AF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AF4" w:rsidRDefault="00AF3EB0" w:rsidP="00947AF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85103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91430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947AF4" w:rsidRDefault="002C3315" w:rsidP="00947AF4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315" w:rsidRDefault="002C3315" w:rsidP="00AF3EB0">
      <w:r>
        <w:separator/>
      </w:r>
    </w:p>
  </w:footnote>
  <w:footnote w:type="continuationSeparator" w:id="0">
    <w:p w:rsidR="002C3315" w:rsidRDefault="002C3315" w:rsidP="00AF3E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AF4" w:rsidRDefault="00AF3EB0" w:rsidP="00947AF4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8510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47AF4" w:rsidRDefault="002C3315" w:rsidP="00947AF4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AF4" w:rsidRDefault="00AF3EB0" w:rsidP="00947AF4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85103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91430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947AF4" w:rsidRDefault="002C3315" w:rsidP="00947AF4">
    <w:pPr>
      <w:pStyle w:val="Encabezado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6C2537"/>
    <w:multiLevelType w:val="hybridMultilevel"/>
    <w:tmpl w:val="E150588C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103"/>
    <w:rsid w:val="00092CC1"/>
    <w:rsid w:val="002473C5"/>
    <w:rsid w:val="00291430"/>
    <w:rsid w:val="002C3315"/>
    <w:rsid w:val="00385103"/>
    <w:rsid w:val="003A2220"/>
    <w:rsid w:val="0086512C"/>
    <w:rsid w:val="009D5E40"/>
    <w:rsid w:val="00AE5608"/>
    <w:rsid w:val="00AF3EB0"/>
    <w:rsid w:val="00BC00D1"/>
    <w:rsid w:val="00C8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57AFD"/>
  <w15:docId w15:val="{8C324729-DED4-4F1C-BD4B-DEA57B1B6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510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385103"/>
    <w:pPr>
      <w:jc w:val="center"/>
    </w:pPr>
    <w:rPr>
      <w:b/>
      <w:bCs/>
      <w:u w:val="single"/>
      <w:lang w:val="es-AR"/>
    </w:rPr>
  </w:style>
  <w:style w:type="character" w:customStyle="1" w:styleId="TtuloCar">
    <w:name w:val="Título Car"/>
    <w:basedOn w:val="Fuentedeprrafopredeter"/>
    <w:link w:val="Ttulo"/>
    <w:rsid w:val="00385103"/>
    <w:rPr>
      <w:rFonts w:ascii="Times New Roman" w:eastAsia="Calibri" w:hAnsi="Times New Roman" w:cs="Times New Roman"/>
      <w:b/>
      <w:bCs/>
      <w:sz w:val="24"/>
      <w:szCs w:val="24"/>
      <w:u w:val="single"/>
      <w:lang w:eastAsia="es-ES"/>
    </w:rPr>
  </w:style>
  <w:style w:type="paragraph" w:styleId="Textoindependiente">
    <w:name w:val="Body Text"/>
    <w:basedOn w:val="Normal"/>
    <w:link w:val="TextoindependienteCar"/>
    <w:rsid w:val="00385103"/>
    <w:pPr>
      <w:tabs>
        <w:tab w:val="left" w:pos="6789"/>
      </w:tabs>
      <w:jc w:val="both"/>
    </w:pPr>
    <w:rPr>
      <w:lang w:val="es-AR"/>
    </w:rPr>
  </w:style>
  <w:style w:type="character" w:customStyle="1" w:styleId="TextoindependienteCar">
    <w:name w:val="Texto independiente Car"/>
    <w:basedOn w:val="Fuentedeprrafopredeter"/>
    <w:link w:val="Textoindependiente"/>
    <w:rsid w:val="00385103"/>
    <w:rPr>
      <w:rFonts w:ascii="Times New Roman" w:eastAsia="Calibri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38510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385103"/>
    <w:rPr>
      <w:rFonts w:ascii="Times New Roman" w:eastAsia="Calibri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385103"/>
    <w:rPr>
      <w:rFonts w:cs="Times New Roman"/>
    </w:rPr>
  </w:style>
  <w:style w:type="paragraph" w:styleId="Encabezado">
    <w:name w:val="header"/>
    <w:basedOn w:val="Normal"/>
    <w:link w:val="EncabezadoCar"/>
    <w:rsid w:val="0038510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385103"/>
    <w:rPr>
      <w:rFonts w:ascii="Times New Roman" w:eastAsia="Calibri" w:hAnsi="Times New Roman" w:cs="Times New Roman"/>
      <w:sz w:val="24"/>
      <w:szCs w:val="24"/>
      <w:lang w:val="es-ES" w:eastAsia="es-ES"/>
    </w:rPr>
  </w:style>
  <w:style w:type="paragraph" w:customStyle="1" w:styleId="Default">
    <w:name w:val="Default"/>
    <w:rsid w:val="003851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ES"/>
    </w:rPr>
  </w:style>
  <w:style w:type="paragraph" w:styleId="NormalWeb">
    <w:name w:val="Normal (Web)"/>
    <w:basedOn w:val="Normal"/>
    <w:uiPriority w:val="99"/>
    <w:unhideWhenUsed/>
    <w:rsid w:val="00385103"/>
    <w:pPr>
      <w:spacing w:before="100" w:beforeAutospacing="1" w:after="100" w:afterAutospacing="1"/>
    </w:pPr>
    <w:rPr>
      <w:rFonts w:eastAsia="Times New Roman"/>
      <w:lang w:val="es-AR" w:eastAsia="es-AR"/>
    </w:rPr>
  </w:style>
  <w:style w:type="paragraph" w:styleId="Prrafodelista">
    <w:name w:val="List Paragraph"/>
    <w:basedOn w:val="Normal"/>
    <w:uiPriority w:val="34"/>
    <w:qFormat/>
    <w:rsid w:val="0038510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character" w:customStyle="1" w:styleId="fontstyle01">
    <w:name w:val="fontstyle01"/>
    <w:basedOn w:val="Fuentedeprrafopredeter"/>
    <w:rsid w:val="0086512C"/>
    <w:rPr>
      <w:rFonts w:ascii="Arial" w:hAnsi="Arial" w:cs="Arial" w:hint="default"/>
      <w:b/>
      <w:bCs/>
      <w:i w:val="0"/>
      <w:iCs w:val="0"/>
      <w:color w:val="000000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6512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512C"/>
    <w:rPr>
      <w:rFonts w:ascii="Segoe UI" w:eastAsia="Calibri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974</Words>
  <Characters>5362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adriana</cp:lastModifiedBy>
  <cp:revision>4</cp:revision>
  <cp:lastPrinted>2019-11-11T17:28:00Z</cp:lastPrinted>
  <dcterms:created xsi:type="dcterms:W3CDTF">2019-04-06T18:16:00Z</dcterms:created>
  <dcterms:modified xsi:type="dcterms:W3CDTF">2019-11-11T17:30:00Z</dcterms:modified>
</cp:coreProperties>
</file>