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Ind w:w="14" w:type="dxa"/>
        <w:tblCellMar>
          <w:top w:w="15" w:type="dxa"/>
          <w:left w:w="15" w:type="dxa"/>
          <w:bottom w:w="15" w:type="dxa"/>
          <w:right w:w="15" w:type="dxa"/>
        </w:tblCellMar>
        <w:tblLook w:val="0000" w:firstRow="0" w:lastRow="0" w:firstColumn="0" w:lastColumn="0" w:noHBand="0" w:noVBand="0"/>
      </w:tblPr>
      <w:tblGrid>
        <w:gridCol w:w="1986"/>
        <w:gridCol w:w="7087"/>
      </w:tblGrid>
      <w:tr w:rsidR="00BA1288" w:rsidRPr="00BA1288" w:rsidTr="005B3174">
        <w:tc>
          <w:tcPr>
            <w:tcW w:w="1986" w:type="dxa"/>
            <w:tcBorders>
              <w:top w:val="nil"/>
              <w:left w:val="nil"/>
              <w:bottom w:val="nil"/>
              <w:right w:val="nil"/>
            </w:tcBorders>
            <w:vAlign w:val="center"/>
          </w:tcPr>
          <w:p w:rsidR="00BA1288" w:rsidRPr="00BA1288" w:rsidRDefault="00BA1288" w:rsidP="00BA1288">
            <w:pPr>
              <w:spacing w:after="0"/>
              <w:rPr>
                <w:rFonts w:ascii="Book Antiqua" w:eastAsia="Calibri" w:hAnsi="Book Antiqua" w:cs="Calibri"/>
                <w:b/>
                <w:sz w:val="20"/>
                <w:lang w:eastAsia="es-ES"/>
              </w:rPr>
            </w:pPr>
            <w:r w:rsidRPr="00BA1288">
              <w:rPr>
                <w:rFonts w:ascii="Book Antiqua" w:eastAsia="Calibri" w:hAnsi="Book Antiqua" w:cs="Calibri"/>
                <w:b/>
                <w:sz w:val="20"/>
                <w:lang w:eastAsia="es-ES"/>
              </w:rPr>
              <w:t>Establecimiento</w:t>
            </w:r>
          </w:p>
        </w:tc>
        <w:tc>
          <w:tcPr>
            <w:tcW w:w="7087" w:type="dxa"/>
            <w:tcBorders>
              <w:top w:val="nil"/>
              <w:left w:val="nil"/>
              <w:bottom w:val="nil"/>
              <w:right w:val="nil"/>
            </w:tcBorders>
          </w:tcPr>
          <w:p w:rsidR="00BA1288" w:rsidRPr="00BA1288" w:rsidRDefault="00BA1288" w:rsidP="00BA1288">
            <w:pPr>
              <w:spacing w:after="0"/>
              <w:rPr>
                <w:rFonts w:ascii="Book Antiqua" w:eastAsia="Calibri" w:hAnsi="Book Antiqua" w:cs="Calibri"/>
                <w:sz w:val="20"/>
                <w:lang w:eastAsia="es-AR"/>
              </w:rPr>
            </w:pPr>
            <w:r w:rsidRPr="00BA1288">
              <w:rPr>
                <w:rFonts w:ascii="Book Antiqua" w:eastAsia="Calibri" w:hAnsi="Book Antiqua" w:cs="Calibri"/>
                <w:sz w:val="20"/>
                <w:lang w:eastAsia="es-AR"/>
              </w:rPr>
              <w:t xml:space="preserve">Instituto de Educación Superior </w:t>
            </w:r>
            <w:proofErr w:type="spellStart"/>
            <w:r w:rsidRPr="00BA1288">
              <w:rPr>
                <w:rFonts w:ascii="Book Antiqua" w:eastAsia="Calibri" w:hAnsi="Book Antiqua" w:cs="Calibri"/>
                <w:sz w:val="20"/>
                <w:lang w:eastAsia="es-AR"/>
              </w:rPr>
              <w:t>Nro</w:t>
            </w:r>
            <w:proofErr w:type="spellEnd"/>
            <w:r w:rsidRPr="00BA1288">
              <w:rPr>
                <w:rFonts w:ascii="Book Antiqua" w:eastAsia="Calibri" w:hAnsi="Book Antiqua" w:cs="Calibri"/>
                <w:sz w:val="20"/>
                <w:lang w:eastAsia="es-AR"/>
              </w:rPr>
              <w:t xml:space="preserve"> 7 -  Venado Tuerto</w:t>
            </w:r>
          </w:p>
        </w:tc>
      </w:tr>
      <w:tr w:rsidR="00BA1288" w:rsidRPr="00BA1288" w:rsidTr="005B3174">
        <w:tc>
          <w:tcPr>
            <w:tcW w:w="1986" w:type="dxa"/>
            <w:tcBorders>
              <w:top w:val="nil"/>
              <w:left w:val="nil"/>
              <w:bottom w:val="nil"/>
              <w:right w:val="nil"/>
            </w:tcBorders>
            <w:vAlign w:val="center"/>
          </w:tcPr>
          <w:p w:rsidR="00BA1288" w:rsidRPr="00BA1288" w:rsidRDefault="00BA1288" w:rsidP="00BA1288">
            <w:pPr>
              <w:spacing w:after="0"/>
              <w:rPr>
                <w:rFonts w:ascii="Book Antiqua" w:eastAsia="Calibri" w:hAnsi="Book Antiqua" w:cs="Calibri"/>
                <w:b/>
                <w:lang w:eastAsia="es-ES"/>
              </w:rPr>
            </w:pPr>
            <w:r w:rsidRPr="00BA1288">
              <w:rPr>
                <w:rFonts w:ascii="Book Antiqua" w:eastAsia="Calibri" w:hAnsi="Book Antiqua" w:cs="Calibri"/>
                <w:b/>
                <w:bCs/>
                <w:lang w:val="es-ES" w:eastAsia="es-AR"/>
              </w:rPr>
              <w:t>Carrera</w:t>
            </w:r>
          </w:p>
        </w:tc>
        <w:tc>
          <w:tcPr>
            <w:tcW w:w="7087" w:type="dxa"/>
            <w:tcBorders>
              <w:top w:val="nil"/>
              <w:left w:val="nil"/>
              <w:bottom w:val="nil"/>
              <w:right w:val="nil"/>
            </w:tcBorders>
          </w:tcPr>
          <w:p w:rsidR="00BA1288" w:rsidRP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 xml:space="preserve">Profesorado de Educación Secundaria en Biología. Diseño </w:t>
            </w:r>
            <w:proofErr w:type="spellStart"/>
            <w:r w:rsidRPr="00BA1288">
              <w:rPr>
                <w:rFonts w:ascii="Book Antiqua" w:eastAsia="Calibri" w:hAnsi="Book Antiqua" w:cs="Calibri"/>
                <w:lang w:eastAsia="es-AR"/>
              </w:rPr>
              <w:t>Curric</w:t>
            </w:r>
            <w:proofErr w:type="spellEnd"/>
            <w:r w:rsidRPr="00BA1288">
              <w:rPr>
                <w:rFonts w:ascii="Book Antiqua" w:eastAsia="Calibri" w:hAnsi="Book Antiqua" w:cs="Calibri"/>
                <w:lang w:eastAsia="es-AR"/>
              </w:rPr>
              <w:t xml:space="preserve"> 2090/15</w:t>
            </w:r>
          </w:p>
        </w:tc>
      </w:tr>
      <w:tr w:rsidR="00BA1288" w:rsidRPr="00BA1288" w:rsidTr="005B3174">
        <w:tc>
          <w:tcPr>
            <w:tcW w:w="1986" w:type="dxa"/>
            <w:tcBorders>
              <w:top w:val="nil"/>
              <w:left w:val="nil"/>
              <w:bottom w:val="nil"/>
              <w:right w:val="nil"/>
            </w:tcBorders>
            <w:vAlign w:val="center"/>
          </w:tcPr>
          <w:p w:rsidR="00BA1288" w:rsidRPr="00BA1288" w:rsidRDefault="00BA1288" w:rsidP="00BA1288">
            <w:pPr>
              <w:spacing w:after="0"/>
              <w:rPr>
                <w:rFonts w:ascii="Book Antiqua" w:eastAsia="Calibri" w:hAnsi="Book Antiqua" w:cs="Calibri"/>
                <w:b/>
                <w:lang w:eastAsia="es-ES"/>
              </w:rPr>
            </w:pPr>
            <w:r w:rsidRPr="00BA1288">
              <w:rPr>
                <w:rFonts w:ascii="Book Antiqua" w:eastAsia="Calibri" w:hAnsi="Book Antiqua" w:cs="Calibri"/>
                <w:b/>
                <w:bCs/>
                <w:lang w:val="es-ES" w:eastAsia="es-AR"/>
              </w:rPr>
              <w:t>Espacio curricular</w:t>
            </w:r>
          </w:p>
        </w:tc>
        <w:tc>
          <w:tcPr>
            <w:tcW w:w="7087" w:type="dxa"/>
            <w:tcBorders>
              <w:top w:val="nil"/>
              <w:left w:val="nil"/>
              <w:bottom w:val="nil"/>
              <w:right w:val="nil"/>
            </w:tcBorders>
            <w:vAlign w:val="center"/>
          </w:tcPr>
          <w:p w:rsidR="00BA1288" w:rsidRPr="00BA1288" w:rsidRDefault="00BA1288" w:rsidP="00BA1288">
            <w:pPr>
              <w:spacing w:after="0"/>
              <w:rPr>
                <w:rFonts w:ascii="Book Antiqua" w:eastAsia="Calibri" w:hAnsi="Book Antiqua" w:cs="Calibri"/>
                <w:lang w:eastAsia="es-ES"/>
              </w:rPr>
            </w:pPr>
            <w:r w:rsidRPr="00BA1288">
              <w:rPr>
                <w:rFonts w:ascii="Book Antiqua" w:eastAsia="Calibri" w:hAnsi="Book Antiqua" w:cs="Calibri"/>
                <w:lang w:eastAsia="es-ES"/>
              </w:rPr>
              <w:t xml:space="preserve">Biología 2 </w:t>
            </w:r>
            <w:r w:rsidRPr="00BA1288">
              <w:rPr>
                <w:rFonts w:ascii="Book Antiqua" w:eastAsia="Calibri" w:hAnsi="Book Antiqua" w:cs="Calibri"/>
                <w:bCs/>
                <w:lang w:val="es-ES" w:eastAsia="es-AR"/>
              </w:rPr>
              <w:t>(Formato Materia)</w:t>
            </w:r>
          </w:p>
        </w:tc>
      </w:tr>
      <w:tr w:rsidR="00BA1288" w:rsidRPr="00BA1288" w:rsidTr="005B3174">
        <w:tc>
          <w:tcPr>
            <w:tcW w:w="1986" w:type="dxa"/>
            <w:tcBorders>
              <w:top w:val="nil"/>
              <w:left w:val="nil"/>
              <w:bottom w:val="nil"/>
              <w:right w:val="nil"/>
            </w:tcBorders>
            <w:vAlign w:val="center"/>
          </w:tcPr>
          <w:p w:rsidR="00BA1288" w:rsidRPr="00BA1288" w:rsidRDefault="00BA1288" w:rsidP="00BA1288">
            <w:pPr>
              <w:spacing w:after="0"/>
              <w:rPr>
                <w:rFonts w:ascii="Book Antiqua" w:eastAsia="Calibri" w:hAnsi="Book Antiqua" w:cs="Calibri"/>
                <w:b/>
                <w:lang w:eastAsia="es-ES"/>
              </w:rPr>
            </w:pPr>
            <w:r w:rsidRPr="00BA1288">
              <w:rPr>
                <w:rFonts w:ascii="Book Antiqua" w:eastAsia="Calibri" w:hAnsi="Book Antiqua" w:cs="Calibri"/>
                <w:b/>
                <w:lang w:eastAsia="es-ES"/>
              </w:rPr>
              <w:t>Curso</w:t>
            </w:r>
          </w:p>
        </w:tc>
        <w:tc>
          <w:tcPr>
            <w:tcW w:w="7087" w:type="dxa"/>
            <w:tcBorders>
              <w:top w:val="nil"/>
              <w:left w:val="nil"/>
              <w:bottom w:val="nil"/>
              <w:right w:val="nil"/>
            </w:tcBorders>
            <w:vAlign w:val="center"/>
          </w:tcPr>
          <w:p w:rsidR="00BA1288" w:rsidRPr="00BA1288" w:rsidRDefault="00BA1288" w:rsidP="00BA1288">
            <w:pPr>
              <w:spacing w:after="0"/>
              <w:rPr>
                <w:rFonts w:ascii="Book Antiqua" w:eastAsia="Calibri" w:hAnsi="Book Antiqua" w:cs="Calibri"/>
                <w:lang w:eastAsia="es-ES"/>
              </w:rPr>
            </w:pPr>
            <w:r w:rsidRPr="00BA1288">
              <w:rPr>
                <w:rFonts w:ascii="Book Antiqua" w:eastAsia="Calibri" w:hAnsi="Book Antiqua" w:cs="Calibri"/>
                <w:lang w:eastAsia="es-ES"/>
              </w:rPr>
              <w:t>2º año</w:t>
            </w:r>
          </w:p>
        </w:tc>
      </w:tr>
      <w:tr w:rsidR="00BA1288" w:rsidRPr="00BA1288" w:rsidTr="005B3174">
        <w:tc>
          <w:tcPr>
            <w:tcW w:w="1986" w:type="dxa"/>
            <w:tcBorders>
              <w:top w:val="nil"/>
              <w:left w:val="nil"/>
              <w:bottom w:val="nil"/>
              <w:right w:val="nil"/>
            </w:tcBorders>
            <w:vAlign w:val="center"/>
          </w:tcPr>
          <w:p w:rsidR="00BA1288" w:rsidRPr="00BA1288" w:rsidRDefault="00BA1288" w:rsidP="00BA1288">
            <w:pPr>
              <w:spacing w:after="0"/>
              <w:rPr>
                <w:rFonts w:ascii="Book Antiqua" w:eastAsia="Calibri" w:hAnsi="Book Antiqua" w:cs="Times New Roman"/>
                <w:b/>
                <w:bCs/>
                <w:color w:val="000000"/>
                <w:lang w:eastAsia="es-AR"/>
              </w:rPr>
            </w:pPr>
            <w:r w:rsidRPr="00BA1288">
              <w:rPr>
                <w:rFonts w:ascii="Book Antiqua" w:eastAsia="Calibri" w:hAnsi="Book Antiqua" w:cs="Times New Roman"/>
                <w:b/>
                <w:bCs/>
                <w:color w:val="000000"/>
                <w:lang w:eastAsia="es-AR"/>
              </w:rPr>
              <w:t>Asignación Horaria</w:t>
            </w:r>
          </w:p>
        </w:tc>
        <w:tc>
          <w:tcPr>
            <w:tcW w:w="7087" w:type="dxa"/>
            <w:tcBorders>
              <w:top w:val="nil"/>
              <w:left w:val="nil"/>
              <w:bottom w:val="nil"/>
              <w:right w:val="nil"/>
            </w:tcBorders>
            <w:vAlign w:val="center"/>
          </w:tcPr>
          <w:p w:rsidR="00BA1288" w:rsidRPr="00BA1288" w:rsidRDefault="00BA1288" w:rsidP="00BA1288">
            <w:pPr>
              <w:spacing w:after="0"/>
              <w:rPr>
                <w:rFonts w:ascii="Book Antiqua" w:eastAsia="Calibri" w:hAnsi="Book Antiqua" w:cs="Times New Roman"/>
                <w:color w:val="000000"/>
                <w:lang w:eastAsia="es-AR"/>
              </w:rPr>
            </w:pPr>
            <w:r w:rsidRPr="00BA1288">
              <w:rPr>
                <w:rFonts w:ascii="Book Antiqua" w:eastAsia="Calibri" w:hAnsi="Book Antiqua" w:cs="Times New Roman"/>
                <w:color w:val="000000"/>
                <w:lang w:eastAsia="es-AR"/>
              </w:rPr>
              <w:t xml:space="preserve">4 </w:t>
            </w:r>
            <w:proofErr w:type="spellStart"/>
            <w:r w:rsidRPr="00BA1288">
              <w:rPr>
                <w:rFonts w:ascii="Book Antiqua" w:eastAsia="Calibri" w:hAnsi="Book Antiqua" w:cs="Times New Roman"/>
                <w:color w:val="000000"/>
                <w:lang w:eastAsia="es-AR"/>
              </w:rPr>
              <w:t>hs</w:t>
            </w:r>
            <w:proofErr w:type="spellEnd"/>
            <w:r w:rsidRPr="00BA1288">
              <w:rPr>
                <w:rFonts w:ascii="Book Antiqua" w:eastAsia="Calibri" w:hAnsi="Book Antiqua" w:cs="Times New Roman"/>
                <w:color w:val="000000"/>
                <w:lang w:eastAsia="es-AR"/>
              </w:rPr>
              <w:t>. cátedra</w:t>
            </w:r>
          </w:p>
        </w:tc>
      </w:tr>
      <w:tr w:rsidR="00BA1288" w:rsidRPr="00BA1288" w:rsidTr="005B3174">
        <w:tc>
          <w:tcPr>
            <w:tcW w:w="1986" w:type="dxa"/>
            <w:tcBorders>
              <w:top w:val="nil"/>
              <w:left w:val="nil"/>
              <w:bottom w:val="nil"/>
              <w:right w:val="nil"/>
            </w:tcBorders>
            <w:vAlign w:val="center"/>
          </w:tcPr>
          <w:p w:rsidR="00BA1288" w:rsidRPr="00BA1288" w:rsidRDefault="00BA1288" w:rsidP="00BA1288">
            <w:pPr>
              <w:spacing w:after="0"/>
              <w:rPr>
                <w:rFonts w:ascii="Book Antiqua" w:eastAsia="Calibri" w:hAnsi="Book Antiqua" w:cs="Calibri"/>
                <w:b/>
                <w:lang w:eastAsia="es-ES"/>
              </w:rPr>
            </w:pPr>
            <w:r w:rsidRPr="00BA1288">
              <w:rPr>
                <w:rFonts w:ascii="Book Antiqua" w:eastAsia="Calibri" w:hAnsi="Book Antiqua" w:cs="Calibri"/>
                <w:b/>
                <w:lang w:eastAsia="es-ES"/>
              </w:rPr>
              <w:t>Profesor</w:t>
            </w:r>
          </w:p>
        </w:tc>
        <w:tc>
          <w:tcPr>
            <w:tcW w:w="7087" w:type="dxa"/>
            <w:tcBorders>
              <w:top w:val="nil"/>
              <w:left w:val="nil"/>
              <w:bottom w:val="nil"/>
              <w:right w:val="nil"/>
            </w:tcBorders>
            <w:vAlign w:val="center"/>
          </w:tcPr>
          <w:p w:rsidR="00BA1288" w:rsidRP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Fernando Edgar Cuello- Guarda Carolina</w:t>
            </w:r>
          </w:p>
        </w:tc>
      </w:tr>
    </w:tbl>
    <w:p w:rsidR="00BA1288" w:rsidRPr="00BA1288" w:rsidRDefault="00665D56" w:rsidP="00BA1288">
      <w:pPr>
        <w:spacing w:after="0"/>
        <w:rPr>
          <w:rFonts w:ascii="Book Antiqua" w:eastAsia="Calibri" w:hAnsi="Book Antiqua" w:cs="Times New Roman"/>
          <w:lang w:eastAsia="es-AR"/>
        </w:rPr>
      </w:pPr>
      <w:r>
        <w:rPr>
          <w:rFonts w:ascii="Book Antiqua" w:eastAsia="Calibri" w:hAnsi="Book Antiqua" w:cs="Times New Roman"/>
          <w:lang w:eastAsia="es-AR"/>
        </w:rPr>
        <w:pict>
          <v:rect id="_x0000_i1025" style="width:0;height:1.5pt" o:hralign="center" o:hrstd="t" o:hr="t" fillcolor="#a0a0a0" stroked="f"/>
        </w:pict>
      </w:r>
    </w:p>
    <w:p w:rsidR="00BA1288" w:rsidRPr="00BA1288" w:rsidRDefault="00BA1288" w:rsidP="00BA1288">
      <w:pPr>
        <w:keepNext/>
        <w:keepLines/>
        <w:spacing w:after="0"/>
        <w:outlineLvl w:val="0"/>
        <w:rPr>
          <w:rFonts w:ascii="Book Antiqua" w:eastAsia="Times New Roman" w:hAnsi="Book Antiqua" w:cs="Times New Roman"/>
          <w:color w:val="2F5496"/>
          <w:sz w:val="32"/>
          <w:szCs w:val="32"/>
          <w:lang w:eastAsia="es-AR"/>
        </w:rPr>
      </w:pPr>
      <w:r w:rsidRPr="00BA1288">
        <w:rPr>
          <w:rFonts w:ascii="Book Antiqua" w:eastAsia="Times New Roman" w:hAnsi="Book Antiqua" w:cs="Times New Roman"/>
          <w:color w:val="2F5496"/>
          <w:sz w:val="32"/>
          <w:szCs w:val="32"/>
          <w:lang w:eastAsia="es-AR"/>
        </w:rPr>
        <w:t>Planificación 2020</w:t>
      </w:r>
    </w:p>
    <w:p w:rsidR="00BA1288" w:rsidRPr="00BA1288" w:rsidRDefault="00BA1288" w:rsidP="00BA1288">
      <w:pPr>
        <w:keepNext/>
        <w:keepLines/>
        <w:spacing w:before="40" w:after="0"/>
        <w:outlineLvl w:val="1"/>
        <w:rPr>
          <w:rFonts w:ascii="Book Antiqua" w:eastAsia="Times New Roman" w:hAnsi="Book Antiqua" w:cs="Calibri"/>
          <w:color w:val="2F5496"/>
          <w:sz w:val="26"/>
          <w:szCs w:val="26"/>
          <w:lang w:eastAsia="es-AR"/>
        </w:rPr>
      </w:pPr>
      <w:bookmarkStart w:id="0" w:name="_Hlk497672688"/>
      <w:r w:rsidRPr="00BA1288">
        <w:rPr>
          <w:rFonts w:ascii="Book Antiqua" w:eastAsia="Times New Roman" w:hAnsi="Book Antiqua" w:cs="Calibri"/>
          <w:color w:val="2F5496"/>
          <w:sz w:val="26"/>
          <w:szCs w:val="26"/>
          <w:lang w:eastAsia="es-AR"/>
        </w:rPr>
        <w:t xml:space="preserve">Fundamentación </w:t>
      </w:r>
    </w:p>
    <w:bookmarkEnd w:id="0"/>
    <w:p w:rsidR="005579F5" w:rsidRPr="005579F5" w:rsidRDefault="00BA1288" w:rsidP="00BA1288">
      <w:pPr>
        <w:spacing w:after="0"/>
        <w:jc w:val="both"/>
        <w:rPr>
          <w:rFonts w:ascii="Book Antiqua" w:eastAsia="Calibri" w:hAnsi="Book Antiqua" w:cs="Calibri"/>
          <w:lang w:eastAsia="es-AR"/>
        </w:rPr>
      </w:pPr>
      <w:r w:rsidRPr="00BA1288">
        <w:rPr>
          <w:rFonts w:ascii="Book Antiqua" w:eastAsia="Calibri" w:hAnsi="Book Antiqua" w:cs="Calibri"/>
          <w:lang w:eastAsia="es-AR"/>
        </w:rPr>
        <w:t xml:space="preserve">En Biología I se han abordado estructura y funciones de la célula como la unidad de los seres vivos. En Biología II, se propone el trabajo con descriptores que ayudan a organizar la diversidad de los seres vivos, incorporando los criterios de clasificación adoptados por la comunidad científica en diferentes momentos históricos. En este contexto, los actuales sistemas de clasificación basados en el parentesco evolutivo, permiten relacionar la diversidad biológica con el proceso de evolución. Se plantea para segundo año, el estudio de los grupos </w:t>
      </w:r>
      <w:proofErr w:type="spellStart"/>
      <w:r w:rsidRPr="00BA1288">
        <w:rPr>
          <w:rFonts w:ascii="Book Antiqua" w:eastAsia="Calibri" w:hAnsi="Book Antiqua" w:cs="Calibri"/>
          <w:lang w:eastAsia="es-AR"/>
        </w:rPr>
        <w:t>Archaea</w:t>
      </w:r>
      <w:proofErr w:type="spellEnd"/>
      <w:r w:rsidRPr="00BA1288">
        <w:rPr>
          <w:rFonts w:ascii="Book Antiqua" w:eastAsia="Calibri" w:hAnsi="Book Antiqua" w:cs="Calibri"/>
          <w:lang w:eastAsia="es-AR"/>
        </w:rPr>
        <w:t xml:space="preserve">, Bacteria, Protista y </w:t>
      </w:r>
      <w:proofErr w:type="spellStart"/>
      <w:r w:rsidRPr="00BA1288">
        <w:rPr>
          <w:rFonts w:ascii="Book Antiqua" w:eastAsia="Calibri" w:hAnsi="Book Antiqua" w:cs="Calibri"/>
          <w:lang w:eastAsia="es-AR"/>
        </w:rPr>
        <w:t>Fungi</w:t>
      </w:r>
      <w:proofErr w:type="spellEnd"/>
      <w:r w:rsidRPr="00BA1288">
        <w:rPr>
          <w:rFonts w:ascii="Book Antiqua" w:eastAsia="Calibri" w:hAnsi="Book Antiqua" w:cs="Calibri"/>
          <w:lang w:eastAsia="es-AR"/>
        </w:rPr>
        <w:t>, con un enfoque ecológico y sanitario.</w:t>
      </w:r>
    </w:p>
    <w:p w:rsidR="005579F5" w:rsidRPr="00BA1288" w:rsidRDefault="005579F5" w:rsidP="00BA1288">
      <w:pPr>
        <w:spacing w:after="0"/>
        <w:jc w:val="both"/>
        <w:rPr>
          <w:rFonts w:ascii="Book Antiqua" w:eastAsia="Calibri" w:hAnsi="Book Antiqua" w:cs="Calibri"/>
          <w:lang w:eastAsia="es-AR"/>
        </w:rPr>
      </w:pPr>
    </w:p>
    <w:p w:rsidR="00BA1288" w:rsidRPr="00BA1288" w:rsidRDefault="005579F5" w:rsidP="00BA1288">
      <w:pPr>
        <w:keepNext/>
        <w:keepLines/>
        <w:spacing w:before="40" w:after="0"/>
        <w:outlineLvl w:val="1"/>
        <w:rPr>
          <w:rFonts w:ascii="Book Antiqua" w:eastAsia="Times New Roman" w:hAnsi="Book Antiqua" w:cs="Calibri"/>
          <w:color w:val="2F5496"/>
          <w:lang w:eastAsia="es-AR"/>
        </w:rPr>
      </w:pPr>
      <w:bookmarkStart w:id="1" w:name="_Hlk497672716"/>
      <w:r w:rsidRPr="00753E90">
        <w:rPr>
          <w:rFonts w:ascii="Book Antiqua" w:eastAsia="Times New Roman" w:hAnsi="Book Antiqua" w:cs="Calibri"/>
          <w:color w:val="2F5496"/>
          <w:lang w:eastAsia="es-AR"/>
        </w:rPr>
        <w:t>PROPÓSITOS</w:t>
      </w:r>
      <w:r w:rsidR="00BA1288" w:rsidRPr="00BA1288">
        <w:rPr>
          <w:rFonts w:ascii="Book Antiqua" w:eastAsia="Times New Roman" w:hAnsi="Book Antiqua" w:cs="Calibri"/>
          <w:color w:val="2F5496"/>
          <w:lang w:eastAsia="es-AR"/>
        </w:rPr>
        <w:t xml:space="preserve"> </w:t>
      </w:r>
    </w:p>
    <w:p w:rsidR="00BA1288" w:rsidRP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Que el futuro profesor comprenda:</w:t>
      </w:r>
    </w:p>
    <w:bookmarkEnd w:id="1"/>
    <w:p w:rsidR="00BA1288" w:rsidRPr="00BA1288" w:rsidRDefault="00BA1288" w:rsidP="00BA1288">
      <w:pPr>
        <w:numPr>
          <w:ilvl w:val="0"/>
          <w:numId w:val="4"/>
        </w:numPr>
        <w:spacing w:after="0"/>
        <w:rPr>
          <w:rFonts w:ascii="Book Antiqua" w:eastAsia="Calibri" w:hAnsi="Book Antiqua" w:cs="Calibri"/>
          <w:lang w:eastAsia="es-AR"/>
        </w:rPr>
      </w:pPr>
      <w:r w:rsidRPr="00BA1288">
        <w:rPr>
          <w:rFonts w:ascii="Book Antiqua" w:eastAsia="Calibri" w:hAnsi="Book Antiqua" w:cs="Calibri"/>
          <w:lang w:eastAsia="es-AR"/>
        </w:rPr>
        <w:t>Qué criterios se toman en cuenta en la construcción de los sistemas de clasificación, cómo se usan y para qué.</w:t>
      </w:r>
    </w:p>
    <w:p w:rsidR="00BA1288" w:rsidRPr="00BA1288" w:rsidRDefault="00BA1288" w:rsidP="00BA1288">
      <w:pPr>
        <w:numPr>
          <w:ilvl w:val="0"/>
          <w:numId w:val="4"/>
        </w:numPr>
        <w:spacing w:after="0"/>
        <w:rPr>
          <w:rFonts w:ascii="Book Antiqua" w:eastAsia="Calibri" w:hAnsi="Book Antiqua" w:cs="Calibri"/>
          <w:lang w:eastAsia="es-AR"/>
        </w:rPr>
      </w:pPr>
      <w:r w:rsidRPr="00BA1288">
        <w:rPr>
          <w:rFonts w:ascii="Book Antiqua" w:eastAsia="Calibri" w:hAnsi="Book Antiqua" w:cs="Calibri"/>
          <w:lang w:eastAsia="es-AR"/>
        </w:rPr>
        <w:t>Que los criterios en que se basan los expertos para establecer categorías son modificados continuamente, y que tienen un carácter provisorio para los sistemas de clasificación.</w:t>
      </w:r>
    </w:p>
    <w:p w:rsidR="00BA1288" w:rsidRPr="00BA1288" w:rsidRDefault="00BA1288" w:rsidP="00BA1288">
      <w:pPr>
        <w:numPr>
          <w:ilvl w:val="0"/>
          <w:numId w:val="4"/>
        </w:numPr>
        <w:spacing w:after="0"/>
        <w:rPr>
          <w:rFonts w:ascii="Book Antiqua" w:eastAsia="Calibri" w:hAnsi="Book Antiqua" w:cs="Calibri"/>
          <w:lang w:eastAsia="es-AR"/>
        </w:rPr>
      </w:pPr>
      <w:r w:rsidRPr="00BA1288">
        <w:rPr>
          <w:rFonts w:ascii="Book Antiqua" w:eastAsia="Calibri" w:hAnsi="Book Antiqua" w:cs="Calibri"/>
          <w:lang w:eastAsia="es-AR"/>
        </w:rPr>
        <w:t xml:space="preserve">Por qué es importante el conocimiento de la biodiversidad </w:t>
      </w:r>
      <w:proofErr w:type="spellStart"/>
      <w:r w:rsidRPr="00BA1288">
        <w:rPr>
          <w:rFonts w:ascii="Book Antiqua" w:eastAsia="Calibri" w:hAnsi="Book Antiqua" w:cs="Calibri"/>
          <w:lang w:eastAsia="es-AR"/>
        </w:rPr>
        <w:t>Archaea</w:t>
      </w:r>
      <w:proofErr w:type="spellEnd"/>
      <w:r w:rsidRPr="00BA1288">
        <w:rPr>
          <w:rFonts w:ascii="Book Antiqua" w:eastAsia="Calibri" w:hAnsi="Book Antiqua" w:cs="Calibri"/>
          <w:lang w:eastAsia="es-AR"/>
        </w:rPr>
        <w:t xml:space="preserve">, Bacteria, Protista y </w:t>
      </w:r>
      <w:proofErr w:type="spellStart"/>
      <w:r w:rsidRPr="00BA1288">
        <w:rPr>
          <w:rFonts w:ascii="Book Antiqua" w:eastAsia="Calibri" w:hAnsi="Book Antiqua" w:cs="Calibri"/>
          <w:lang w:eastAsia="es-AR"/>
        </w:rPr>
        <w:t>Fungi</w:t>
      </w:r>
      <w:proofErr w:type="spellEnd"/>
      <w:r w:rsidRPr="00BA1288">
        <w:rPr>
          <w:rFonts w:ascii="Book Antiqua" w:eastAsia="Calibri" w:hAnsi="Book Antiqua" w:cs="Calibri"/>
          <w:lang w:eastAsia="es-AR"/>
        </w:rPr>
        <w:t>, con un enfoque ecológico y sanitario.</w:t>
      </w:r>
    </w:p>
    <w:p w:rsidR="00BA1288" w:rsidRPr="00BA1288" w:rsidRDefault="00BA1288" w:rsidP="00BA1288">
      <w:pPr>
        <w:numPr>
          <w:ilvl w:val="0"/>
          <w:numId w:val="4"/>
        </w:numPr>
        <w:spacing w:after="0"/>
        <w:rPr>
          <w:rFonts w:ascii="Book Antiqua" w:eastAsia="Calibri" w:hAnsi="Book Antiqua" w:cs="Calibri"/>
          <w:lang w:eastAsia="es-AR"/>
        </w:rPr>
      </w:pPr>
      <w:r w:rsidRPr="00753E90">
        <w:rPr>
          <w:rFonts w:ascii="Book Antiqua" w:eastAsia="Calibri" w:hAnsi="Book Antiqua" w:cs="Calibri"/>
          <w:color w:val="231F20"/>
          <w:lang w:eastAsia="es-AR"/>
        </w:rPr>
        <w:t>La importancia de los organismos, su papel en los procesos industriales, agricultura, farmacia, sanidad, alimentación y sus efectos patógenos sobre los otros seres vivos.</w:t>
      </w:r>
    </w:p>
    <w:p w:rsidR="00BA1288" w:rsidRPr="00753E90" w:rsidRDefault="005579F5" w:rsidP="00BA1288">
      <w:pPr>
        <w:keepNext/>
        <w:keepLines/>
        <w:spacing w:before="40" w:after="0"/>
        <w:outlineLvl w:val="1"/>
        <w:rPr>
          <w:rFonts w:ascii="Book Antiqua" w:eastAsia="Times New Roman" w:hAnsi="Book Antiqua" w:cs="Calibri"/>
          <w:color w:val="2F5496"/>
          <w:lang w:eastAsia="es-AR"/>
        </w:rPr>
      </w:pPr>
      <w:bookmarkStart w:id="2" w:name="_Hlk497672722"/>
      <w:r w:rsidRPr="00753E90">
        <w:rPr>
          <w:rFonts w:ascii="Book Antiqua" w:eastAsia="Times New Roman" w:hAnsi="Book Antiqua" w:cs="Calibri"/>
          <w:color w:val="2F5496"/>
          <w:u w:val="single"/>
          <w:lang w:eastAsia="es-AR"/>
        </w:rPr>
        <w:t>OBJETIVOS:</w:t>
      </w:r>
      <w:r w:rsidR="00BA1288" w:rsidRPr="00BA1288">
        <w:rPr>
          <w:rFonts w:ascii="Book Antiqua" w:eastAsia="Times New Roman" w:hAnsi="Book Antiqua" w:cs="Calibri"/>
          <w:color w:val="2F5496"/>
          <w:lang w:eastAsia="es-AR"/>
        </w:rPr>
        <w:t xml:space="preserve"> </w:t>
      </w:r>
    </w:p>
    <w:p w:rsidR="005579F5" w:rsidRPr="00753E90" w:rsidRDefault="005579F5" w:rsidP="00BA1288">
      <w:pPr>
        <w:keepNext/>
        <w:keepLines/>
        <w:spacing w:before="40" w:after="0"/>
        <w:outlineLvl w:val="1"/>
        <w:rPr>
          <w:rFonts w:ascii="Book Antiqua" w:eastAsia="Times New Roman" w:hAnsi="Book Antiqua" w:cs="Calibri"/>
          <w:color w:val="2F5496"/>
          <w:lang w:eastAsia="es-AR"/>
        </w:rPr>
      </w:pPr>
      <w:r w:rsidRPr="00753E90">
        <w:rPr>
          <w:rFonts w:ascii="Book Antiqua" w:eastAsia="Times New Roman" w:hAnsi="Book Antiqua" w:cs="Calibri"/>
          <w:color w:val="2F5496"/>
          <w:lang w:eastAsia="es-AR"/>
        </w:rPr>
        <w:t>Objetivo general:</w:t>
      </w:r>
    </w:p>
    <w:p w:rsidR="005579F5" w:rsidRDefault="005579F5" w:rsidP="00BA1288">
      <w:pPr>
        <w:keepNext/>
        <w:keepLines/>
        <w:spacing w:before="40" w:after="0"/>
        <w:outlineLvl w:val="1"/>
        <w:rPr>
          <w:rFonts w:ascii="Book Antiqua" w:eastAsia="Times New Roman" w:hAnsi="Book Antiqua" w:cs="Calibri"/>
          <w:lang w:eastAsia="es-AR"/>
        </w:rPr>
      </w:pPr>
      <w:r w:rsidRPr="005579F5">
        <w:rPr>
          <w:rFonts w:ascii="Book Antiqua" w:eastAsia="Times New Roman" w:hAnsi="Book Antiqua" w:cs="Calibri"/>
          <w:sz w:val="26"/>
          <w:szCs w:val="26"/>
          <w:lang w:eastAsia="es-AR"/>
        </w:rPr>
        <w:t>*</w:t>
      </w:r>
      <w:r w:rsidRPr="00753E90">
        <w:rPr>
          <w:rFonts w:ascii="Book Antiqua" w:eastAsia="Times New Roman" w:hAnsi="Book Antiqua" w:cs="Calibri"/>
          <w:lang w:eastAsia="es-AR"/>
        </w:rPr>
        <w:t>Posibilitar el acceso al conocimiento y a las herramientas experimentales necesarias que faciliten la apropiación de los conocimientos disciplinares del mundo microbiano y sus relaciones con otros seres vivos y los ecosistemas. Favorecer la conceptualización utilizando aspectos relacionados con la vida cotidiana como herramientas disparadoras del interés del alumno y de uso en el ámbito educativo.</w:t>
      </w:r>
    </w:p>
    <w:p w:rsidR="00753E90" w:rsidRDefault="00753E90" w:rsidP="00BA1288">
      <w:pPr>
        <w:keepNext/>
        <w:keepLines/>
        <w:spacing w:before="40" w:after="0"/>
        <w:outlineLvl w:val="1"/>
        <w:rPr>
          <w:rFonts w:ascii="Book Antiqua" w:eastAsia="Times New Roman" w:hAnsi="Book Antiqua" w:cs="Calibri"/>
          <w:lang w:eastAsia="es-AR"/>
        </w:rPr>
      </w:pPr>
      <w:r w:rsidRPr="00753E90">
        <w:rPr>
          <w:rFonts w:ascii="Book Antiqua" w:eastAsia="Times New Roman" w:hAnsi="Book Antiqua" w:cs="Calibri"/>
          <w:color w:val="1F4E79" w:themeColor="accent1" w:themeShade="80"/>
          <w:lang w:eastAsia="es-AR"/>
        </w:rPr>
        <w:t>Objetivos específicos</w:t>
      </w:r>
      <w:r>
        <w:rPr>
          <w:rFonts w:ascii="Book Antiqua" w:eastAsia="Times New Roman" w:hAnsi="Book Antiqua" w:cs="Calibri"/>
          <w:lang w:eastAsia="es-AR"/>
        </w:rPr>
        <w:t>:</w:t>
      </w:r>
    </w:p>
    <w:p w:rsidR="00753E90" w:rsidRDefault="00753E90" w:rsidP="00BA1288">
      <w:pPr>
        <w:keepNext/>
        <w:keepLines/>
        <w:spacing w:before="40" w:after="0"/>
        <w:outlineLvl w:val="1"/>
        <w:rPr>
          <w:rFonts w:ascii="Book Antiqua" w:eastAsia="Times New Roman" w:hAnsi="Book Antiqua" w:cs="Calibri"/>
          <w:lang w:eastAsia="es-AR"/>
        </w:rPr>
      </w:pPr>
      <w:r>
        <w:rPr>
          <w:rFonts w:ascii="Book Antiqua" w:eastAsia="Times New Roman" w:hAnsi="Book Antiqua" w:cs="Calibri"/>
          <w:lang w:eastAsia="es-AR"/>
        </w:rPr>
        <w:t>*Introducir a los alumnos al concepto del mundo microbiano y en su relación con los otros campos del saber.</w:t>
      </w:r>
    </w:p>
    <w:p w:rsidR="00753E90" w:rsidRDefault="00753E90" w:rsidP="00BA1288">
      <w:pPr>
        <w:keepNext/>
        <w:keepLines/>
        <w:spacing w:before="40" w:after="0"/>
        <w:outlineLvl w:val="1"/>
        <w:rPr>
          <w:rFonts w:ascii="Book Antiqua" w:eastAsia="Times New Roman" w:hAnsi="Book Antiqua" w:cs="Calibri"/>
          <w:lang w:eastAsia="es-AR"/>
        </w:rPr>
      </w:pPr>
      <w:r>
        <w:rPr>
          <w:rFonts w:ascii="Book Antiqua" w:eastAsia="Times New Roman" w:hAnsi="Book Antiqua" w:cs="Calibri"/>
          <w:lang w:eastAsia="es-AR"/>
        </w:rPr>
        <w:t xml:space="preserve">*Profundizar aspectos conceptuales de las bases bioquímicas y genéticas a nivel celular que hace al funcionamiento de los microorganismos, facilitando el estudio de los mismos </w:t>
      </w:r>
    </w:p>
    <w:p w:rsidR="00753E90" w:rsidRPr="00BA1288" w:rsidRDefault="00753E90" w:rsidP="00BA1288">
      <w:pPr>
        <w:keepNext/>
        <w:keepLines/>
        <w:spacing w:before="40" w:after="0"/>
        <w:outlineLvl w:val="1"/>
        <w:rPr>
          <w:rFonts w:ascii="Book Antiqua" w:eastAsia="Times New Roman" w:hAnsi="Book Antiqua" w:cs="Calibri"/>
          <w:lang w:eastAsia="es-AR"/>
        </w:rPr>
      </w:pPr>
      <w:r>
        <w:rPr>
          <w:rFonts w:ascii="Book Antiqua" w:eastAsia="Times New Roman" w:hAnsi="Book Antiqua" w:cs="Calibri"/>
          <w:lang w:eastAsia="es-AR"/>
        </w:rPr>
        <w:t>*Establecer conceptos que faciliten la comprensión entre los aspectos conceptuales y los métodos experimentales.</w:t>
      </w:r>
    </w:p>
    <w:bookmarkEnd w:id="2"/>
    <w:p w:rsidR="00BA1288" w:rsidRDefault="00753E90" w:rsidP="00BA1288">
      <w:pPr>
        <w:spacing w:after="0"/>
        <w:rPr>
          <w:rFonts w:ascii="Book Antiqua" w:eastAsia="Calibri" w:hAnsi="Book Antiqua" w:cs="Calibri"/>
          <w:color w:val="231F20"/>
          <w:lang w:eastAsia="es-AR"/>
        </w:rPr>
      </w:pPr>
      <w:r w:rsidRPr="00753E90">
        <w:rPr>
          <w:rFonts w:ascii="Book Antiqua" w:eastAsia="Calibri" w:hAnsi="Book Antiqua" w:cs="Calibri"/>
          <w:color w:val="231F20"/>
          <w:lang w:eastAsia="es-AR"/>
        </w:rPr>
        <w:t xml:space="preserve">*Contribuir a </w:t>
      </w:r>
      <w:r>
        <w:rPr>
          <w:rFonts w:ascii="Book Antiqua" w:eastAsia="Calibri" w:hAnsi="Book Antiqua" w:cs="Calibri"/>
          <w:color w:val="231F20"/>
          <w:lang w:eastAsia="es-AR"/>
        </w:rPr>
        <w:t xml:space="preserve">preparar profesionales capaces de enseñar, generar y trasmitir conceptos de la </w:t>
      </w:r>
    </w:p>
    <w:p w:rsidR="00BA1288" w:rsidRDefault="00753E90" w:rsidP="00753E90">
      <w:pPr>
        <w:spacing w:after="0"/>
        <w:rPr>
          <w:rFonts w:ascii="Book Antiqua" w:eastAsia="Calibri" w:hAnsi="Book Antiqua" w:cs="Calibri"/>
          <w:color w:val="231F20"/>
          <w:lang w:eastAsia="es-AR"/>
        </w:rPr>
      </w:pPr>
      <w:r>
        <w:rPr>
          <w:rFonts w:ascii="Book Antiqua" w:eastAsia="Calibri" w:hAnsi="Book Antiqua" w:cs="Calibri"/>
          <w:color w:val="231F20"/>
          <w:lang w:eastAsia="es-AR"/>
        </w:rPr>
        <w:t>Microbiología y su relación con otros seres vivos y el entorno.</w:t>
      </w:r>
    </w:p>
    <w:p w:rsidR="0092144C" w:rsidRPr="0092144C" w:rsidRDefault="0092144C" w:rsidP="0092144C">
      <w:pPr>
        <w:spacing w:after="0"/>
        <w:rPr>
          <w:rFonts w:ascii="Book Antiqua" w:eastAsia="Calibri" w:hAnsi="Book Antiqua" w:cs="Calibri"/>
          <w:color w:val="231F20"/>
          <w:lang w:eastAsia="es-AR"/>
        </w:rPr>
      </w:pPr>
      <w:r>
        <w:rPr>
          <w:rFonts w:ascii="Book Antiqua" w:eastAsia="Calibri" w:hAnsi="Book Antiqua" w:cs="Calibri"/>
          <w:color w:val="231F20"/>
          <w:lang w:eastAsia="es-AR"/>
        </w:rPr>
        <w:lastRenderedPageBreak/>
        <w:t>*</w:t>
      </w:r>
      <w:r w:rsidRPr="0092144C">
        <w:rPr>
          <w:rFonts w:ascii="Book Antiqua" w:eastAsia="Calibri" w:hAnsi="Book Antiqua" w:cs="Calibri"/>
          <w:color w:val="231F20"/>
          <w:lang w:eastAsia="es-AR"/>
        </w:rPr>
        <w:t>Brindar a los futuros profesores una formación actualizada y de calidad, que art</w:t>
      </w:r>
      <w:r>
        <w:rPr>
          <w:rFonts w:ascii="Book Antiqua" w:eastAsia="Calibri" w:hAnsi="Book Antiqua" w:cs="Calibri"/>
          <w:color w:val="231F20"/>
          <w:lang w:eastAsia="es-AR"/>
        </w:rPr>
        <w:t xml:space="preserve">icule los ámbitos de producción </w:t>
      </w:r>
      <w:r w:rsidRPr="0092144C">
        <w:rPr>
          <w:rFonts w:ascii="Book Antiqua" w:eastAsia="Calibri" w:hAnsi="Book Antiqua" w:cs="Calibri"/>
          <w:color w:val="231F20"/>
          <w:lang w:eastAsia="es-AR"/>
        </w:rPr>
        <w:t>de conocimiento científico y pedagógico-didáctico y se base en los a</w:t>
      </w:r>
      <w:r>
        <w:rPr>
          <w:rFonts w:ascii="Book Antiqua" w:eastAsia="Calibri" w:hAnsi="Book Antiqua" w:cs="Calibri"/>
          <w:color w:val="231F20"/>
          <w:lang w:eastAsia="es-AR"/>
        </w:rPr>
        <w:t xml:space="preserve">portes de las nuevas agendas de </w:t>
      </w:r>
      <w:r w:rsidRPr="0092144C">
        <w:rPr>
          <w:rFonts w:ascii="Book Antiqua" w:eastAsia="Calibri" w:hAnsi="Book Antiqua" w:cs="Calibri"/>
          <w:color w:val="231F20"/>
          <w:lang w:eastAsia="es-AR"/>
        </w:rPr>
        <w:t>investigación en dichos campos</w:t>
      </w:r>
    </w:p>
    <w:p w:rsidR="00753E90" w:rsidRDefault="00753E90" w:rsidP="00753E90">
      <w:pPr>
        <w:spacing w:after="0"/>
        <w:rPr>
          <w:rFonts w:ascii="Book Antiqua" w:eastAsia="Calibri" w:hAnsi="Book Antiqua" w:cs="Calibri"/>
          <w:color w:val="231F20"/>
          <w:lang w:eastAsia="es-AR"/>
        </w:rPr>
      </w:pPr>
    </w:p>
    <w:p w:rsidR="00753E90" w:rsidRDefault="00753E90" w:rsidP="00753E90">
      <w:pPr>
        <w:spacing w:after="0"/>
        <w:rPr>
          <w:rFonts w:ascii="Book Antiqua" w:eastAsia="Calibri" w:hAnsi="Book Antiqua" w:cs="Calibri"/>
          <w:color w:val="44546A" w:themeColor="text2"/>
          <w:lang w:eastAsia="es-AR"/>
        </w:rPr>
      </w:pPr>
      <w:r w:rsidRPr="00753E90">
        <w:rPr>
          <w:rFonts w:ascii="Book Antiqua" w:eastAsia="Calibri" w:hAnsi="Book Antiqua" w:cs="Calibri"/>
          <w:color w:val="44546A" w:themeColor="text2"/>
          <w:lang w:eastAsia="es-AR"/>
        </w:rPr>
        <w:t>Objetivos direccionales:</w:t>
      </w:r>
    </w:p>
    <w:p w:rsidR="00753E90" w:rsidRPr="00753E90" w:rsidRDefault="00753E90" w:rsidP="00753E90">
      <w:pPr>
        <w:spacing w:after="0"/>
        <w:rPr>
          <w:rFonts w:ascii="Book Antiqua" w:eastAsia="Calibri" w:hAnsi="Book Antiqua" w:cs="Calibri"/>
          <w:lang w:eastAsia="es-AR"/>
        </w:rPr>
      </w:pPr>
      <w:r w:rsidRPr="00753E90">
        <w:rPr>
          <w:rFonts w:ascii="Book Antiqua" w:eastAsia="Calibri" w:hAnsi="Book Antiqua" w:cs="Calibri"/>
          <w:lang w:eastAsia="es-AR"/>
        </w:rPr>
        <w:t>Que el futuro profesor/a sea capaz de reconoc</w:t>
      </w:r>
      <w:r>
        <w:rPr>
          <w:rFonts w:ascii="Book Antiqua" w:eastAsia="Calibri" w:hAnsi="Book Antiqua" w:cs="Calibri"/>
          <w:lang w:eastAsia="es-AR"/>
        </w:rPr>
        <w:t>er, interpretar y transmitir:</w:t>
      </w:r>
    </w:p>
    <w:p w:rsidR="00753E90" w:rsidRPr="00753E90" w:rsidRDefault="00753E90" w:rsidP="00753E90">
      <w:pPr>
        <w:pStyle w:val="Prrafodelista"/>
        <w:numPr>
          <w:ilvl w:val="0"/>
          <w:numId w:val="6"/>
        </w:numPr>
        <w:rPr>
          <w:rFonts w:ascii="Book Antiqua" w:eastAsia="Calibri" w:hAnsi="Book Antiqua" w:cs="Calibri"/>
          <w:lang w:eastAsia="es-AR"/>
        </w:rPr>
      </w:pPr>
      <w:r w:rsidRPr="00753E90">
        <w:rPr>
          <w:rFonts w:ascii="Book Antiqua" w:eastAsia="Calibri" w:hAnsi="Book Antiqua" w:cs="Calibri"/>
          <w:lang w:eastAsia="es-AR"/>
        </w:rPr>
        <w:t>Que los sistemas de clasificación de la diversidad biológica sirven para facilitar su organización, comprensión y comunicación y por lo tanto sirven de guía para la exploración de la diversidad biológica con fines prácticos (identificación de organismos para la obtención de productos biotecnológicos, selección de organismos, identificación de indicadores ambientales, otros).</w:t>
      </w:r>
    </w:p>
    <w:p w:rsidR="00753E90" w:rsidRPr="00753E90" w:rsidRDefault="00753E90" w:rsidP="00753E90">
      <w:pPr>
        <w:pStyle w:val="Prrafodelista"/>
        <w:numPr>
          <w:ilvl w:val="0"/>
          <w:numId w:val="6"/>
        </w:numPr>
        <w:rPr>
          <w:rFonts w:ascii="Book Antiqua" w:eastAsia="Calibri" w:hAnsi="Book Antiqua" w:cs="Calibri"/>
          <w:lang w:eastAsia="es-AR"/>
        </w:rPr>
      </w:pPr>
      <w:r w:rsidRPr="00753E90">
        <w:rPr>
          <w:rFonts w:ascii="Book Antiqua" w:eastAsia="Calibri" w:hAnsi="Book Antiqua" w:cs="Calibri"/>
          <w:lang w:eastAsia="es-AR"/>
        </w:rPr>
        <w:t xml:space="preserve">Que la diversidad biológica es la resultante de la evolución biológica, que condujo a que de ancestros comunes se originara una gran variedad de seres vivos, todos parientes entre sí. </w:t>
      </w:r>
    </w:p>
    <w:p w:rsidR="00753E90" w:rsidRPr="00753E90" w:rsidRDefault="00753E90" w:rsidP="00753E90">
      <w:pPr>
        <w:pStyle w:val="Prrafodelista"/>
        <w:numPr>
          <w:ilvl w:val="0"/>
          <w:numId w:val="3"/>
        </w:numPr>
        <w:rPr>
          <w:rFonts w:ascii="Book Antiqua" w:eastAsia="Calibri" w:hAnsi="Book Antiqua" w:cs="Calibri"/>
          <w:lang w:eastAsia="es-AR"/>
        </w:rPr>
      </w:pPr>
      <w:r w:rsidRPr="00753E90">
        <w:rPr>
          <w:rFonts w:ascii="Book Antiqua" w:eastAsia="Calibri" w:hAnsi="Book Antiqua" w:cs="Calibri"/>
          <w:lang w:eastAsia="es-AR"/>
        </w:rPr>
        <w:t xml:space="preserve">Que existen dos criterios principales (similitud y parentesco) y tres grandes escuelas de clasificación definidas por los criterios priorizados: sistema tradicional (criterios de parecido y parentesco), </w:t>
      </w:r>
      <w:proofErr w:type="spellStart"/>
      <w:r w:rsidRPr="00753E90">
        <w:rPr>
          <w:rFonts w:ascii="Book Antiqua" w:eastAsia="Calibri" w:hAnsi="Book Antiqua" w:cs="Calibri"/>
          <w:lang w:eastAsia="es-AR"/>
        </w:rPr>
        <w:t>fenética</w:t>
      </w:r>
      <w:proofErr w:type="spellEnd"/>
      <w:r w:rsidRPr="00753E90">
        <w:rPr>
          <w:rFonts w:ascii="Book Antiqua" w:eastAsia="Calibri" w:hAnsi="Book Antiqua" w:cs="Calibri"/>
          <w:lang w:eastAsia="es-AR"/>
        </w:rPr>
        <w:t xml:space="preserve"> (parecido) y </w:t>
      </w:r>
      <w:proofErr w:type="spellStart"/>
      <w:r w:rsidRPr="00753E90">
        <w:rPr>
          <w:rFonts w:ascii="Book Antiqua" w:eastAsia="Calibri" w:hAnsi="Book Antiqua" w:cs="Calibri"/>
          <w:lang w:eastAsia="es-AR"/>
        </w:rPr>
        <w:t>cladismo</w:t>
      </w:r>
      <w:proofErr w:type="spellEnd"/>
      <w:r w:rsidRPr="00753E90">
        <w:rPr>
          <w:rFonts w:ascii="Book Antiqua" w:eastAsia="Calibri" w:hAnsi="Book Antiqua" w:cs="Calibri"/>
          <w:lang w:eastAsia="es-AR"/>
        </w:rPr>
        <w:t xml:space="preserve"> (parentesco)Cómo organizar información acerca de los distintos grupos de organismos en distintos sistemas de clasificación.</w:t>
      </w:r>
    </w:p>
    <w:p w:rsidR="00753E90" w:rsidRPr="00753E90" w:rsidRDefault="00753E90" w:rsidP="00753E90">
      <w:pPr>
        <w:pStyle w:val="Prrafodelista"/>
        <w:numPr>
          <w:ilvl w:val="0"/>
          <w:numId w:val="3"/>
        </w:numPr>
        <w:rPr>
          <w:rFonts w:ascii="Book Antiqua" w:eastAsia="Calibri" w:hAnsi="Book Antiqua" w:cs="Calibri"/>
          <w:lang w:eastAsia="es-AR"/>
        </w:rPr>
      </w:pPr>
      <w:r w:rsidRPr="00753E90">
        <w:rPr>
          <w:rFonts w:ascii="Book Antiqua" w:eastAsia="Calibri" w:hAnsi="Book Antiqua" w:cs="Calibri"/>
          <w:lang w:eastAsia="es-AR"/>
        </w:rPr>
        <w:t xml:space="preserve">Cómo construir </w:t>
      </w:r>
      <w:proofErr w:type="spellStart"/>
      <w:r w:rsidRPr="00753E90">
        <w:rPr>
          <w:rFonts w:ascii="Book Antiqua" w:eastAsia="Calibri" w:hAnsi="Book Antiqua" w:cs="Calibri"/>
          <w:lang w:eastAsia="es-AR"/>
        </w:rPr>
        <w:t>cladogramas</w:t>
      </w:r>
      <w:proofErr w:type="spellEnd"/>
      <w:r w:rsidRPr="00753E90">
        <w:rPr>
          <w:rFonts w:ascii="Book Antiqua" w:eastAsia="Calibri" w:hAnsi="Book Antiqua" w:cs="Calibri"/>
          <w:lang w:eastAsia="es-AR"/>
        </w:rPr>
        <w:t xml:space="preserve"> para comunicar las categorías de clasificación de los grupos.</w:t>
      </w:r>
    </w:p>
    <w:p w:rsidR="00753E90" w:rsidRPr="00753E90" w:rsidRDefault="00753E90" w:rsidP="00753E90">
      <w:pPr>
        <w:pStyle w:val="Prrafodelista"/>
        <w:numPr>
          <w:ilvl w:val="0"/>
          <w:numId w:val="3"/>
        </w:numPr>
        <w:rPr>
          <w:rFonts w:ascii="Book Antiqua" w:eastAsia="Calibri" w:hAnsi="Book Antiqua" w:cs="Calibri"/>
          <w:lang w:eastAsia="es-AR"/>
        </w:rPr>
      </w:pPr>
      <w:r w:rsidRPr="00753E90">
        <w:rPr>
          <w:rFonts w:ascii="Book Antiqua" w:eastAsia="Calibri" w:hAnsi="Book Antiqua" w:cs="Calibri"/>
          <w:lang w:eastAsia="es-AR"/>
        </w:rPr>
        <w:t xml:space="preserve">La heterogeneidad de los grupos taxonómicos incluidos en Bacteria, </w:t>
      </w:r>
      <w:proofErr w:type="spellStart"/>
      <w:r w:rsidRPr="00753E90">
        <w:rPr>
          <w:rFonts w:ascii="Book Antiqua" w:eastAsia="Calibri" w:hAnsi="Book Antiqua" w:cs="Calibri"/>
          <w:lang w:eastAsia="es-AR"/>
        </w:rPr>
        <w:t>Archaea</w:t>
      </w:r>
      <w:proofErr w:type="spellEnd"/>
      <w:r w:rsidRPr="00753E90">
        <w:rPr>
          <w:rFonts w:ascii="Book Antiqua" w:eastAsia="Calibri" w:hAnsi="Book Antiqua" w:cs="Calibri"/>
          <w:lang w:eastAsia="es-AR"/>
        </w:rPr>
        <w:t xml:space="preserve"> y Protista identificando los representantes más importantes.</w:t>
      </w:r>
    </w:p>
    <w:p w:rsidR="00753E90" w:rsidRPr="00753E90" w:rsidRDefault="00753E90" w:rsidP="00753E90">
      <w:pPr>
        <w:pStyle w:val="Prrafodelista"/>
        <w:numPr>
          <w:ilvl w:val="0"/>
          <w:numId w:val="3"/>
        </w:numPr>
        <w:rPr>
          <w:rFonts w:ascii="Book Antiqua" w:eastAsia="Calibri" w:hAnsi="Book Antiqua" w:cs="Calibri"/>
          <w:lang w:eastAsia="es-AR"/>
        </w:rPr>
      </w:pPr>
      <w:r w:rsidRPr="00753E90">
        <w:rPr>
          <w:rFonts w:ascii="Book Antiqua" w:eastAsia="Calibri" w:hAnsi="Book Antiqua" w:cs="Calibri"/>
          <w:lang w:eastAsia="es-AR"/>
        </w:rPr>
        <w:t xml:space="preserve">Que </w:t>
      </w:r>
      <w:r w:rsidR="00FB6265" w:rsidRPr="00753E90">
        <w:rPr>
          <w:rFonts w:ascii="Book Antiqua" w:eastAsia="Calibri" w:hAnsi="Book Antiqua" w:cs="Calibri"/>
          <w:lang w:eastAsia="es-AR"/>
        </w:rPr>
        <w:t>las características morfológicas y fisiológicas de la célula procariota y eucariota determinan</w:t>
      </w:r>
      <w:r w:rsidRPr="00753E90">
        <w:rPr>
          <w:rFonts w:ascii="Book Antiqua" w:eastAsia="Calibri" w:hAnsi="Book Antiqua" w:cs="Calibri"/>
          <w:lang w:eastAsia="es-AR"/>
        </w:rPr>
        <w:t xml:space="preserve"> la </w:t>
      </w:r>
      <w:proofErr w:type="spellStart"/>
      <w:r w:rsidRPr="00753E90">
        <w:rPr>
          <w:rFonts w:ascii="Book Antiqua" w:eastAsia="Calibri" w:hAnsi="Book Antiqua" w:cs="Calibri"/>
          <w:lang w:eastAsia="es-AR"/>
        </w:rPr>
        <w:t>morfofisiología</w:t>
      </w:r>
      <w:proofErr w:type="spellEnd"/>
      <w:r w:rsidRPr="00753E90">
        <w:rPr>
          <w:rFonts w:ascii="Book Antiqua" w:eastAsia="Calibri" w:hAnsi="Book Antiqua" w:cs="Calibri"/>
          <w:lang w:eastAsia="es-AR"/>
        </w:rPr>
        <w:t xml:space="preserve"> de los organismos correspondientes a Bacteria, </w:t>
      </w:r>
      <w:proofErr w:type="spellStart"/>
      <w:r w:rsidRPr="00753E90">
        <w:rPr>
          <w:rFonts w:ascii="Book Antiqua" w:eastAsia="Calibri" w:hAnsi="Book Antiqua" w:cs="Calibri"/>
          <w:lang w:eastAsia="es-AR"/>
        </w:rPr>
        <w:t>Archaea</w:t>
      </w:r>
      <w:proofErr w:type="spellEnd"/>
      <w:r w:rsidRPr="00753E90">
        <w:rPr>
          <w:rFonts w:ascii="Book Antiqua" w:eastAsia="Calibri" w:hAnsi="Book Antiqua" w:cs="Calibri"/>
          <w:lang w:eastAsia="es-AR"/>
        </w:rPr>
        <w:t xml:space="preserve"> y Protista.</w:t>
      </w:r>
    </w:p>
    <w:p w:rsidR="00753E90" w:rsidRPr="00753E90" w:rsidRDefault="00753E90" w:rsidP="00753E90">
      <w:pPr>
        <w:pStyle w:val="Prrafodelista"/>
        <w:numPr>
          <w:ilvl w:val="0"/>
          <w:numId w:val="3"/>
        </w:numPr>
        <w:rPr>
          <w:rFonts w:ascii="Book Antiqua" w:eastAsia="Calibri" w:hAnsi="Book Antiqua" w:cs="Calibri"/>
          <w:lang w:eastAsia="es-AR"/>
        </w:rPr>
      </w:pPr>
      <w:r w:rsidRPr="00753E90">
        <w:rPr>
          <w:rFonts w:ascii="Book Antiqua" w:eastAsia="Calibri" w:hAnsi="Book Antiqua" w:cs="Calibri"/>
          <w:lang w:eastAsia="es-AR"/>
        </w:rPr>
        <w:t xml:space="preserve">Que existen tipos celulares con determinadas estructuras que se consideran caracteres de valor taxonómico para diferenciar los distintos grupos de bacterias, arqueas y protistas. </w:t>
      </w:r>
    </w:p>
    <w:p w:rsidR="00753E90" w:rsidRPr="00753E90" w:rsidRDefault="00753E90" w:rsidP="00753E90">
      <w:pPr>
        <w:pStyle w:val="Prrafodelista"/>
        <w:numPr>
          <w:ilvl w:val="0"/>
          <w:numId w:val="3"/>
        </w:numPr>
        <w:rPr>
          <w:rFonts w:ascii="Book Antiqua" w:eastAsia="Calibri" w:hAnsi="Book Antiqua" w:cs="Calibri"/>
          <w:lang w:eastAsia="es-AR"/>
        </w:rPr>
      </w:pPr>
      <w:r w:rsidRPr="00753E90">
        <w:rPr>
          <w:rFonts w:ascii="Book Antiqua" w:eastAsia="Calibri" w:hAnsi="Book Antiqua" w:cs="Calibri"/>
          <w:lang w:eastAsia="es-AR"/>
        </w:rPr>
        <w:t xml:space="preserve">Los distintos procesos de reproducción en Bacteria, </w:t>
      </w:r>
      <w:proofErr w:type="spellStart"/>
      <w:r w:rsidRPr="00753E90">
        <w:rPr>
          <w:rFonts w:ascii="Book Antiqua" w:eastAsia="Calibri" w:hAnsi="Book Antiqua" w:cs="Calibri"/>
          <w:lang w:eastAsia="es-AR"/>
        </w:rPr>
        <w:t>Archaea</w:t>
      </w:r>
      <w:proofErr w:type="spellEnd"/>
      <w:r w:rsidRPr="00753E90">
        <w:rPr>
          <w:rFonts w:ascii="Book Antiqua" w:eastAsia="Calibri" w:hAnsi="Book Antiqua" w:cs="Calibri"/>
          <w:lang w:eastAsia="es-AR"/>
        </w:rPr>
        <w:t xml:space="preserve"> y Protista.</w:t>
      </w:r>
    </w:p>
    <w:p w:rsidR="00753E90" w:rsidRPr="00753E90" w:rsidRDefault="00753E90" w:rsidP="00753E90">
      <w:pPr>
        <w:pStyle w:val="Prrafodelista"/>
        <w:numPr>
          <w:ilvl w:val="0"/>
          <w:numId w:val="3"/>
        </w:numPr>
        <w:rPr>
          <w:rFonts w:ascii="Book Antiqua" w:eastAsia="Calibri" w:hAnsi="Book Antiqua" w:cs="Calibri"/>
          <w:lang w:eastAsia="es-AR"/>
        </w:rPr>
      </w:pPr>
      <w:r w:rsidRPr="00753E90">
        <w:rPr>
          <w:rFonts w:ascii="Book Antiqua" w:eastAsia="Calibri" w:hAnsi="Book Antiqua" w:cs="Calibri"/>
          <w:lang w:eastAsia="es-AR"/>
        </w:rPr>
        <w:t>Los diferentes niveles de organización de los protistas en organismos unicelulares, coloniales y pluricelulares sin llegar a formar tejidos.</w:t>
      </w:r>
    </w:p>
    <w:p w:rsidR="00753E90" w:rsidRPr="00753E90" w:rsidRDefault="00753E90" w:rsidP="00753E90">
      <w:pPr>
        <w:pStyle w:val="Prrafodelista"/>
        <w:numPr>
          <w:ilvl w:val="0"/>
          <w:numId w:val="3"/>
        </w:numPr>
        <w:rPr>
          <w:rFonts w:ascii="Book Antiqua" w:eastAsia="Calibri" w:hAnsi="Book Antiqua" w:cs="Calibri"/>
          <w:lang w:eastAsia="es-AR"/>
        </w:rPr>
      </w:pPr>
      <w:r w:rsidRPr="00753E90">
        <w:rPr>
          <w:rFonts w:ascii="Book Antiqua" w:eastAsia="Calibri" w:hAnsi="Book Antiqua" w:cs="Calibri"/>
          <w:lang w:eastAsia="es-AR"/>
        </w:rPr>
        <w:t xml:space="preserve">La necesidad de reconocer distintos </w:t>
      </w:r>
      <w:proofErr w:type="spellStart"/>
      <w:r w:rsidRPr="00753E90">
        <w:rPr>
          <w:rFonts w:ascii="Book Antiqua" w:eastAsia="Calibri" w:hAnsi="Book Antiqua" w:cs="Calibri"/>
          <w:lang w:eastAsia="es-AR"/>
        </w:rPr>
        <w:t>taxa</w:t>
      </w:r>
      <w:proofErr w:type="spellEnd"/>
      <w:r w:rsidRPr="00753E90">
        <w:rPr>
          <w:rFonts w:ascii="Book Antiqua" w:eastAsia="Calibri" w:hAnsi="Book Antiqua" w:cs="Calibri"/>
          <w:lang w:eastAsia="es-AR"/>
        </w:rPr>
        <w:t xml:space="preserve"> de Bacteria y Protistas causantes de enfermedades infecciosas en los organismos, así como sus efectos beneficiosos y aplicaciones biotecnológicas.</w:t>
      </w:r>
    </w:p>
    <w:p w:rsidR="00753E90" w:rsidRPr="00753E90" w:rsidRDefault="00753E90" w:rsidP="00753E90">
      <w:pPr>
        <w:pStyle w:val="Prrafodelista"/>
        <w:numPr>
          <w:ilvl w:val="0"/>
          <w:numId w:val="3"/>
        </w:numPr>
        <w:rPr>
          <w:rFonts w:ascii="Book Antiqua" w:eastAsia="Calibri" w:hAnsi="Book Antiqua" w:cs="Calibri"/>
          <w:lang w:eastAsia="es-AR"/>
        </w:rPr>
      </w:pPr>
      <w:r w:rsidRPr="00753E90">
        <w:rPr>
          <w:rFonts w:ascii="Book Antiqua" w:eastAsia="Calibri" w:hAnsi="Book Antiqua" w:cs="Calibri"/>
          <w:lang w:eastAsia="es-AR"/>
        </w:rPr>
        <w:t>La relevancia de las aplicaciones de los procariotas en biotecnología, fundamentalmente en la industria alimentaria, farmacéutica, agrícola o en la lucha contra la contaminación.</w:t>
      </w:r>
    </w:p>
    <w:p w:rsidR="00753E90" w:rsidRPr="00753E90" w:rsidRDefault="00753E90" w:rsidP="00753E90">
      <w:pPr>
        <w:pStyle w:val="Prrafodelista"/>
        <w:numPr>
          <w:ilvl w:val="0"/>
          <w:numId w:val="3"/>
        </w:numPr>
        <w:rPr>
          <w:rFonts w:ascii="Book Antiqua" w:eastAsia="Calibri" w:hAnsi="Book Antiqua" w:cs="Calibri"/>
          <w:lang w:eastAsia="es-AR"/>
        </w:rPr>
      </w:pPr>
      <w:r w:rsidRPr="00753E90">
        <w:rPr>
          <w:rFonts w:ascii="Book Antiqua" w:eastAsia="Calibri" w:hAnsi="Book Antiqua" w:cs="Calibri"/>
          <w:lang w:eastAsia="es-AR"/>
        </w:rPr>
        <w:t xml:space="preserve">Cuáles son los mecanismos necesarios para que, a partir del conocimiento de la fisiología de los organismos se puedan generar sustancias de aplicación médica e industrial. </w:t>
      </w:r>
    </w:p>
    <w:p w:rsidR="00753E90" w:rsidRPr="00753E90" w:rsidRDefault="00753E90" w:rsidP="00753E90">
      <w:pPr>
        <w:pStyle w:val="Prrafodelista"/>
        <w:numPr>
          <w:ilvl w:val="0"/>
          <w:numId w:val="3"/>
        </w:numPr>
        <w:rPr>
          <w:rFonts w:ascii="Book Antiqua" w:eastAsia="Calibri" w:hAnsi="Book Antiqua" w:cs="Calibri"/>
          <w:lang w:eastAsia="es-AR"/>
        </w:rPr>
      </w:pPr>
      <w:r w:rsidRPr="00753E90">
        <w:rPr>
          <w:rFonts w:ascii="Book Antiqua" w:eastAsia="Calibri" w:hAnsi="Book Antiqua" w:cs="Calibri"/>
          <w:lang w:eastAsia="es-AR"/>
        </w:rPr>
        <w:t>Cuál es el mecanismo por el cual los hongos y las bacterias descomponen la materia orgánica.</w:t>
      </w:r>
    </w:p>
    <w:p w:rsidR="00753E90" w:rsidRPr="00753E90" w:rsidRDefault="00753E90" w:rsidP="00753E90">
      <w:pPr>
        <w:pStyle w:val="Prrafodelista"/>
        <w:numPr>
          <w:ilvl w:val="0"/>
          <w:numId w:val="3"/>
        </w:numPr>
        <w:rPr>
          <w:rFonts w:ascii="Book Antiqua" w:eastAsia="Calibri" w:hAnsi="Book Antiqua" w:cs="Calibri"/>
          <w:lang w:eastAsia="es-AR"/>
        </w:rPr>
      </w:pPr>
      <w:r w:rsidRPr="00753E90">
        <w:rPr>
          <w:rFonts w:ascii="Book Antiqua" w:eastAsia="Calibri" w:hAnsi="Book Antiqua" w:cs="Calibri"/>
          <w:lang w:eastAsia="es-AR"/>
        </w:rPr>
        <w:t>Que muchos progresos relevantes en medicina, industria alimentaria, cultivo de plantas, biotecnología y estudios de genética molecular son consecuencia de la manipulación de determinados hongos.</w:t>
      </w:r>
    </w:p>
    <w:p w:rsidR="00753E90" w:rsidRPr="00753E90" w:rsidRDefault="00753E90" w:rsidP="00753E90">
      <w:pPr>
        <w:pStyle w:val="Prrafodelista"/>
        <w:spacing w:after="0"/>
        <w:rPr>
          <w:rFonts w:ascii="Book Antiqua" w:eastAsia="Calibri" w:hAnsi="Book Antiqua" w:cs="Calibri"/>
          <w:lang w:eastAsia="es-AR"/>
        </w:rPr>
      </w:pPr>
    </w:p>
    <w:p w:rsidR="00BA1288" w:rsidRDefault="00BA1288" w:rsidP="00BA1288">
      <w:pPr>
        <w:keepNext/>
        <w:keepLines/>
        <w:spacing w:before="40" w:after="0"/>
        <w:outlineLvl w:val="1"/>
        <w:rPr>
          <w:rFonts w:ascii="Calibri" w:eastAsia="Times New Roman" w:hAnsi="Calibri" w:cs="Calibri"/>
          <w:color w:val="2F5496"/>
          <w:sz w:val="26"/>
          <w:szCs w:val="26"/>
          <w:u w:val="single"/>
          <w:lang w:eastAsia="es-AR"/>
        </w:rPr>
      </w:pPr>
      <w:r w:rsidRPr="00BA1288">
        <w:rPr>
          <w:rFonts w:ascii="Book Antiqua" w:eastAsia="Times New Roman" w:hAnsi="Book Antiqua" w:cs="Calibri"/>
          <w:color w:val="2F5496"/>
          <w:u w:val="single"/>
          <w:lang w:eastAsia="es-AR"/>
        </w:rPr>
        <w:lastRenderedPageBreak/>
        <w:t>Contenidos</w:t>
      </w:r>
      <w:r w:rsidR="00FB6265" w:rsidRPr="00FB6265">
        <w:rPr>
          <w:rFonts w:ascii="Book Antiqua" w:eastAsia="Times New Roman" w:hAnsi="Book Antiqua" w:cs="Calibri"/>
          <w:color w:val="2F5496"/>
          <w:u w:val="single"/>
          <w:lang w:eastAsia="es-AR"/>
        </w:rPr>
        <w:t xml:space="preserve"> según plan de estudios</w:t>
      </w:r>
      <w:r w:rsidR="00FB6265">
        <w:rPr>
          <w:rFonts w:ascii="Calibri" w:eastAsia="Times New Roman" w:hAnsi="Calibri" w:cs="Calibri"/>
          <w:color w:val="2F5496"/>
          <w:sz w:val="26"/>
          <w:szCs w:val="26"/>
          <w:u w:val="single"/>
          <w:lang w:eastAsia="es-AR"/>
        </w:rPr>
        <w:t>:</w:t>
      </w:r>
    </w:p>
    <w:p w:rsidR="00FB6265" w:rsidRDefault="00FB6265" w:rsidP="00BA1288">
      <w:pPr>
        <w:keepNext/>
        <w:keepLines/>
        <w:spacing w:before="40" w:after="0"/>
        <w:outlineLvl w:val="1"/>
        <w:rPr>
          <w:rFonts w:ascii="Book Antiqua" w:eastAsia="Times New Roman" w:hAnsi="Book Antiqua" w:cs="Calibri"/>
          <w:color w:val="2F5496"/>
          <w:u w:val="single"/>
          <w:lang w:eastAsia="es-AR"/>
        </w:rPr>
      </w:pPr>
      <w:r w:rsidRPr="00FB6265">
        <w:rPr>
          <w:rFonts w:ascii="Book Antiqua" w:eastAsia="Times New Roman" w:hAnsi="Book Antiqua" w:cs="Calibri"/>
          <w:color w:val="2F5496"/>
          <w:u w:val="single"/>
          <w:lang w:eastAsia="es-AR"/>
        </w:rPr>
        <w:t>Unidad 1:</w:t>
      </w:r>
    </w:p>
    <w:p w:rsidR="00FB6265" w:rsidRPr="00FB6265" w:rsidRDefault="00FB6265" w:rsidP="00FB6265">
      <w:pPr>
        <w:keepNext/>
        <w:keepLines/>
        <w:spacing w:before="40" w:after="0"/>
        <w:outlineLvl w:val="1"/>
        <w:rPr>
          <w:rFonts w:ascii="Book Antiqua" w:eastAsia="Times New Roman" w:hAnsi="Book Antiqua" w:cs="Calibri"/>
          <w:lang w:eastAsia="es-AR"/>
        </w:rPr>
      </w:pPr>
      <w:r w:rsidRPr="00FB6265">
        <w:rPr>
          <w:rFonts w:ascii="Book Antiqua" w:eastAsia="Times New Roman" w:hAnsi="Book Antiqua" w:cs="Calibri"/>
          <w:lang w:eastAsia="es-AR"/>
        </w:rPr>
        <w:t>*</w:t>
      </w:r>
      <w:r>
        <w:rPr>
          <w:rFonts w:ascii="Book Antiqua" w:eastAsia="Times New Roman" w:hAnsi="Book Antiqua" w:cs="Calibri"/>
          <w:lang w:eastAsia="es-AR"/>
        </w:rPr>
        <w:t xml:space="preserve">Introducción a la Biología </w:t>
      </w:r>
      <w:proofErr w:type="gramStart"/>
      <w:r>
        <w:rPr>
          <w:rFonts w:ascii="Book Antiqua" w:eastAsia="Times New Roman" w:hAnsi="Book Antiqua" w:cs="Calibri"/>
          <w:lang w:eastAsia="es-AR"/>
        </w:rPr>
        <w:t>II</w:t>
      </w:r>
      <w:r w:rsidRPr="00FB6265">
        <w:rPr>
          <w:rFonts w:ascii="Calibri" w:eastAsia="Calibri" w:hAnsi="Calibri" w:cs="Calibri"/>
          <w:lang w:eastAsia="es-AR"/>
        </w:rPr>
        <w:t xml:space="preserve"> </w:t>
      </w:r>
      <w:r>
        <w:rPr>
          <w:rFonts w:ascii="Calibri" w:eastAsia="Calibri" w:hAnsi="Calibri" w:cs="Calibri"/>
          <w:lang w:eastAsia="es-AR"/>
        </w:rPr>
        <w:t>.</w:t>
      </w:r>
      <w:r>
        <w:rPr>
          <w:rFonts w:ascii="Book Antiqua" w:eastAsia="Times New Roman" w:hAnsi="Book Antiqua" w:cs="Calibri"/>
          <w:lang w:eastAsia="es-AR"/>
        </w:rPr>
        <w:t>L</w:t>
      </w:r>
      <w:r w:rsidRPr="00FB6265">
        <w:rPr>
          <w:rFonts w:ascii="Book Antiqua" w:eastAsia="Times New Roman" w:hAnsi="Book Antiqua" w:cs="Calibri"/>
          <w:lang w:eastAsia="es-AR"/>
        </w:rPr>
        <w:t>o</w:t>
      </w:r>
      <w:proofErr w:type="gramEnd"/>
      <w:r w:rsidRPr="00FB6265">
        <w:rPr>
          <w:rFonts w:ascii="Book Antiqua" w:eastAsia="Times New Roman" w:hAnsi="Book Antiqua" w:cs="Calibri"/>
          <w:lang w:eastAsia="es-AR"/>
        </w:rPr>
        <w:t xml:space="preserve"> unicelular y lo individual</w:t>
      </w:r>
      <w:r>
        <w:rPr>
          <w:rFonts w:ascii="Book Antiqua" w:eastAsia="Times New Roman" w:hAnsi="Book Antiqua" w:cs="Calibri"/>
          <w:lang w:eastAsia="es-AR"/>
        </w:rPr>
        <w:t xml:space="preserve"> </w:t>
      </w:r>
      <w:r w:rsidRPr="00FB6265">
        <w:rPr>
          <w:rFonts w:ascii="Book Antiqua" w:eastAsia="Times New Roman" w:hAnsi="Book Antiqua" w:cs="Calibri"/>
          <w:lang w:eastAsia="es-AR"/>
        </w:rPr>
        <w:t xml:space="preserve">Sistema binomial y taxonomía. </w:t>
      </w:r>
      <w:r>
        <w:rPr>
          <w:rFonts w:ascii="Book Antiqua" w:eastAsia="Times New Roman" w:hAnsi="Book Antiqua" w:cs="Calibri"/>
          <w:lang w:eastAsia="es-AR"/>
        </w:rPr>
        <w:t xml:space="preserve">Jerarquías taxonómicas </w:t>
      </w:r>
      <w:proofErr w:type="spellStart"/>
      <w:r>
        <w:rPr>
          <w:rFonts w:ascii="Book Antiqua" w:eastAsia="Times New Roman" w:hAnsi="Book Antiqua" w:cs="Calibri"/>
          <w:lang w:eastAsia="es-AR"/>
        </w:rPr>
        <w:t>L</w:t>
      </w:r>
      <w:r w:rsidRPr="00FB6265">
        <w:rPr>
          <w:rFonts w:ascii="Book Antiqua" w:eastAsia="Times New Roman" w:hAnsi="Book Antiqua" w:cs="Calibri"/>
          <w:lang w:eastAsia="es-AR"/>
        </w:rPr>
        <w:t>inneanas</w:t>
      </w:r>
      <w:proofErr w:type="spellEnd"/>
      <w:r>
        <w:rPr>
          <w:rFonts w:ascii="Book Antiqua" w:eastAsia="Times New Roman" w:hAnsi="Book Antiqua" w:cs="Calibri"/>
          <w:lang w:eastAsia="es-AR"/>
        </w:rPr>
        <w:t xml:space="preserve"> </w:t>
      </w:r>
      <w:r w:rsidRPr="00FB6265">
        <w:rPr>
          <w:rFonts w:ascii="Book Antiqua" w:eastAsia="Times New Roman" w:hAnsi="Book Antiqua" w:cs="Calibri"/>
          <w:lang w:eastAsia="es-AR"/>
        </w:rPr>
        <w:t xml:space="preserve">Criterios y escuelas taxonómicas antiguas y actuales. </w:t>
      </w:r>
    </w:p>
    <w:p w:rsidR="00FB6265" w:rsidRDefault="00FB6265" w:rsidP="00FB6265">
      <w:pPr>
        <w:keepNext/>
        <w:keepLines/>
        <w:spacing w:before="40" w:after="0"/>
        <w:outlineLvl w:val="1"/>
        <w:rPr>
          <w:rFonts w:ascii="Book Antiqua" w:eastAsia="Times New Roman" w:hAnsi="Book Antiqua" w:cs="Calibri"/>
          <w:lang w:eastAsia="es-AR"/>
        </w:rPr>
      </w:pPr>
      <w:proofErr w:type="spellStart"/>
      <w:r w:rsidRPr="00FB6265">
        <w:rPr>
          <w:rFonts w:ascii="Book Antiqua" w:eastAsia="Times New Roman" w:hAnsi="Book Antiqua" w:cs="Calibri"/>
          <w:lang w:eastAsia="es-AR"/>
        </w:rPr>
        <w:t>Cladística</w:t>
      </w:r>
      <w:proofErr w:type="spellEnd"/>
      <w:r w:rsidRPr="00FB6265">
        <w:rPr>
          <w:rFonts w:ascii="Book Antiqua" w:eastAsia="Times New Roman" w:hAnsi="Book Antiqua" w:cs="Calibri"/>
          <w:lang w:eastAsia="es-AR"/>
        </w:rPr>
        <w:t xml:space="preserve">. Elección de criterios taxonómicos. </w:t>
      </w:r>
      <w:proofErr w:type="gramStart"/>
      <w:r w:rsidRPr="00FB6265">
        <w:rPr>
          <w:rFonts w:ascii="Book Antiqua" w:eastAsia="Times New Roman" w:hAnsi="Book Antiqua" w:cs="Calibri"/>
          <w:lang w:eastAsia="es-AR"/>
        </w:rPr>
        <w:t>Taxones mono</w:t>
      </w:r>
      <w:proofErr w:type="gramEnd"/>
      <w:r w:rsidRPr="00FB6265">
        <w:rPr>
          <w:rFonts w:ascii="Book Antiqua" w:eastAsia="Times New Roman" w:hAnsi="Book Antiqua" w:cs="Calibri"/>
          <w:lang w:eastAsia="es-AR"/>
        </w:rPr>
        <w:t xml:space="preserve">, poli y </w:t>
      </w:r>
      <w:proofErr w:type="spellStart"/>
      <w:r w:rsidRPr="00FB6265">
        <w:rPr>
          <w:rFonts w:ascii="Book Antiqua" w:eastAsia="Times New Roman" w:hAnsi="Book Antiqua" w:cs="Calibri"/>
          <w:lang w:eastAsia="es-AR"/>
        </w:rPr>
        <w:t>parafiléticos</w:t>
      </w:r>
      <w:proofErr w:type="spellEnd"/>
      <w:r>
        <w:rPr>
          <w:rFonts w:ascii="Book Antiqua" w:eastAsia="Times New Roman" w:hAnsi="Book Antiqua" w:cs="Calibri"/>
          <w:lang w:eastAsia="es-AR"/>
        </w:rPr>
        <w:t xml:space="preserve"> </w:t>
      </w:r>
      <w:r w:rsidRPr="00FB6265">
        <w:rPr>
          <w:rFonts w:ascii="Book Antiqua" w:eastAsia="Times New Roman" w:hAnsi="Book Antiqua" w:cs="Calibri"/>
          <w:lang w:eastAsia="es-AR"/>
        </w:rPr>
        <w:t xml:space="preserve">Estudio comparativo de sistemas de clasificación de los seres vivos (Linneo, Haeckel, </w:t>
      </w:r>
      <w:proofErr w:type="spellStart"/>
      <w:r w:rsidRPr="00FB6265">
        <w:rPr>
          <w:rFonts w:ascii="Book Antiqua" w:eastAsia="Times New Roman" w:hAnsi="Book Antiqua" w:cs="Calibri"/>
          <w:lang w:eastAsia="es-AR"/>
        </w:rPr>
        <w:t>Whittaker</w:t>
      </w:r>
      <w:proofErr w:type="spellEnd"/>
      <w:r w:rsidRPr="00FB6265">
        <w:rPr>
          <w:rFonts w:ascii="Book Antiqua" w:eastAsia="Times New Roman" w:hAnsi="Book Antiqua" w:cs="Calibri"/>
          <w:lang w:eastAsia="es-AR"/>
        </w:rPr>
        <w:t xml:space="preserve">, </w:t>
      </w:r>
      <w:proofErr w:type="spellStart"/>
      <w:r w:rsidRPr="00FB6265">
        <w:rPr>
          <w:rFonts w:ascii="Book Antiqua" w:eastAsia="Times New Roman" w:hAnsi="Book Antiqua" w:cs="Calibri"/>
          <w:lang w:eastAsia="es-AR"/>
        </w:rPr>
        <w:t>Margulis</w:t>
      </w:r>
      <w:proofErr w:type="spellEnd"/>
      <w:r w:rsidRPr="00FB6265">
        <w:rPr>
          <w:rFonts w:ascii="Book Antiqua" w:eastAsia="Times New Roman" w:hAnsi="Book Antiqua" w:cs="Calibri"/>
          <w:lang w:eastAsia="es-AR"/>
        </w:rPr>
        <w:t xml:space="preserve">, </w:t>
      </w:r>
      <w:proofErr w:type="spellStart"/>
      <w:r w:rsidRPr="00FB6265">
        <w:rPr>
          <w:rFonts w:ascii="Book Antiqua" w:eastAsia="Times New Roman" w:hAnsi="Book Antiqua" w:cs="Calibri"/>
          <w:lang w:eastAsia="es-AR"/>
        </w:rPr>
        <w:t>Woese</w:t>
      </w:r>
      <w:proofErr w:type="spellEnd"/>
      <w:r w:rsidRPr="00FB6265">
        <w:rPr>
          <w:rFonts w:ascii="Book Antiqua" w:eastAsia="Times New Roman" w:hAnsi="Book Antiqua" w:cs="Calibri"/>
          <w:lang w:eastAsia="es-AR"/>
        </w:rPr>
        <w:t xml:space="preserve">, </w:t>
      </w:r>
      <w:proofErr w:type="spellStart"/>
      <w:r w:rsidRPr="00FB6265">
        <w:rPr>
          <w:rFonts w:ascii="Book Antiqua" w:eastAsia="Times New Roman" w:hAnsi="Book Antiqua" w:cs="Calibri"/>
          <w:lang w:eastAsia="es-AR"/>
        </w:rPr>
        <w:t>Cavalier</w:t>
      </w:r>
      <w:proofErr w:type="spellEnd"/>
      <w:r w:rsidRPr="00FB6265">
        <w:rPr>
          <w:rFonts w:ascii="Book Antiqua" w:eastAsia="Times New Roman" w:hAnsi="Book Antiqua" w:cs="Calibri"/>
          <w:lang w:eastAsia="es-AR"/>
        </w:rPr>
        <w:t xml:space="preserve">-Smith): generalidades. </w:t>
      </w:r>
      <w:r>
        <w:rPr>
          <w:rFonts w:ascii="Book Antiqua" w:eastAsia="Times New Roman" w:hAnsi="Book Antiqua" w:cs="Calibri"/>
          <w:lang w:eastAsia="es-AR"/>
        </w:rPr>
        <w:t xml:space="preserve"> </w:t>
      </w:r>
      <w:r w:rsidRPr="00FB6265">
        <w:rPr>
          <w:rFonts w:ascii="Book Antiqua" w:eastAsia="Times New Roman" w:hAnsi="Book Antiqua" w:cs="Calibri"/>
          <w:lang w:eastAsia="es-AR"/>
        </w:rPr>
        <w:t>Reinos. Historia de la clasificación de reinos</w:t>
      </w:r>
      <w:r>
        <w:rPr>
          <w:rFonts w:ascii="Book Antiqua" w:eastAsia="Times New Roman" w:hAnsi="Book Antiqua" w:cs="Calibri"/>
          <w:lang w:eastAsia="es-AR"/>
        </w:rPr>
        <w:t>.</w:t>
      </w:r>
    </w:p>
    <w:p w:rsidR="00FB6265" w:rsidRPr="00FB6265" w:rsidRDefault="00FB6265" w:rsidP="00FB6265">
      <w:pPr>
        <w:keepNext/>
        <w:keepLines/>
        <w:spacing w:before="40" w:after="0"/>
        <w:outlineLvl w:val="1"/>
        <w:rPr>
          <w:rFonts w:ascii="Book Antiqua" w:eastAsia="Times New Roman" w:hAnsi="Book Antiqua" w:cs="Calibri"/>
          <w:lang w:eastAsia="es-AR"/>
        </w:rPr>
      </w:pPr>
    </w:p>
    <w:p w:rsidR="00FB6265" w:rsidRPr="0092144C" w:rsidRDefault="00FB6265" w:rsidP="00BA1288">
      <w:pPr>
        <w:keepNext/>
        <w:keepLines/>
        <w:spacing w:before="40" w:after="0"/>
        <w:outlineLvl w:val="1"/>
        <w:rPr>
          <w:rFonts w:ascii="Book Antiqua" w:eastAsia="Times New Roman" w:hAnsi="Book Antiqua" w:cs="Calibri"/>
          <w:color w:val="2E74B5" w:themeColor="accent1" w:themeShade="BF"/>
          <w:u w:val="single"/>
          <w:lang w:eastAsia="es-AR"/>
        </w:rPr>
      </w:pPr>
      <w:r w:rsidRPr="00FB6265">
        <w:rPr>
          <w:rFonts w:ascii="Book Antiqua" w:eastAsia="Times New Roman" w:hAnsi="Book Antiqua" w:cs="Calibri"/>
          <w:color w:val="44546A" w:themeColor="text2"/>
          <w:lang w:eastAsia="es-AR"/>
        </w:rPr>
        <w:t xml:space="preserve"> </w:t>
      </w:r>
      <w:r w:rsidRPr="0092144C">
        <w:rPr>
          <w:rFonts w:ascii="Book Antiqua" w:eastAsia="Times New Roman" w:hAnsi="Book Antiqua" w:cs="Calibri"/>
          <w:color w:val="2E74B5" w:themeColor="accent1" w:themeShade="BF"/>
          <w:u w:val="single"/>
          <w:lang w:eastAsia="es-AR"/>
        </w:rPr>
        <w:t>Unidad 2</w:t>
      </w:r>
    </w:p>
    <w:p w:rsidR="00FB6265" w:rsidRDefault="00FB6265" w:rsidP="00FB6265">
      <w:pPr>
        <w:keepNext/>
        <w:keepLines/>
        <w:spacing w:before="40" w:after="0"/>
        <w:outlineLvl w:val="1"/>
        <w:rPr>
          <w:rFonts w:ascii="Book Antiqua" w:eastAsia="Times New Roman" w:hAnsi="Book Antiqua" w:cs="Calibri"/>
          <w:lang w:eastAsia="es-AR"/>
        </w:rPr>
      </w:pPr>
      <w:r w:rsidRPr="00FB6265">
        <w:rPr>
          <w:rFonts w:ascii="Book Antiqua" w:eastAsia="Times New Roman" w:hAnsi="Book Antiqua" w:cs="Calibri"/>
          <w:lang w:eastAsia="es-AR"/>
        </w:rPr>
        <w:t>*</w:t>
      </w:r>
      <w:r w:rsidRPr="00FB6265">
        <w:rPr>
          <w:rFonts w:ascii="Calibri" w:eastAsia="Calibri" w:hAnsi="Calibri" w:cs="Calibri"/>
          <w:lang w:eastAsia="es-AR"/>
        </w:rPr>
        <w:t xml:space="preserve"> </w:t>
      </w:r>
      <w:r w:rsidRPr="00FB6265">
        <w:rPr>
          <w:rFonts w:ascii="Book Antiqua" w:eastAsia="Times New Roman" w:hAnsi="Book Antiqua" w:cs="Calibri"/>
          <w:lang w:eastAsia="es-AR"/>
        </w:rPr>
        <w:t>Diversidad de organismos procariotas (</w:t>
      </w:r>
      <w:proofErr w:type="spellStart"/>
      <w:r w:rsidRPr="00FB6265">
        <w:rPr>
          <w:rFonts w:ascii="Book Antiqua" w:eastAsia="Times New Roman" w:hAnsi="Book Antiqua" w:cs="Calibri"/>
          <w:lang w:eastAsia="es-AR"/>
        </w:rPr>
        <w:t>Archaea</w:t>
      </w:r>
      <w:proofErr w:type="spellEnd"/>
      <w:r w:rsidRPr="00FB6265">
        <w:rPr>
          <w:rFonts w:ascii="Book Antiqua" w:eastAsia="Times New Roman" w:hAnsi="Book Antiqua" w:cs="Calibri"/>
          <w:lang w:eastAsia="es-AR"/>
        </w:rPr>
        <w:t xml:space="preserve"> y Bacteria), eucariotas (Protista, </w:t>
      </w:r>
      <w:proofErr w:type="spellStart"/>
      <w:r w:rsidRPr="00FB6265">
        <w:rPr>
          <w:rFonts w:ascii="Book Antiqua" w:eastAsia="Times New Roman" w:hAnsi="Book Antiqua" w:cs="Calibri"/>
          <w:lang w:eastAsia="es-AR"/>
        </w:rPr>
        <w:t>Fungi</w:t>
      </w:r>
      <w:proofErr w:type="spellEnd"/>
      <w:r w:rsidRPr="00FB6265">
        <w:rPr>
          <w:rFonts w:ascii="Book Antiqua" w:eastAsia="Times New Roman" w:hAnsi="Book Antiqua" w:cs="Calibri"/>
          <w:lang w:eastAsia="es-AR"/>
        </w:rPr>
        <w:t xml:space="preserve">). Virus.  Características principales de los principales grupos. Ciclos biológicos. Importancia ecológica. Aspectos sanitarios. Biotecnología. Biodiversidad. Clasificación biológica. Conceptos de especie. Dominios Bacteria, </w:t>
      </w:r>
      <w:proofErr w:type="spellStart"/>
      <w:r w:rsidRPr="00FB6265">
        <w:rPr>
          <w:rFonts w:ascii="Book Antiqua" w:eastAsia="Times New Roman" w:hAnsi="Book Antiqua" w:cs="Calibri"/>
          <w:lang w:eastAsia="es-AR"/>
        </w:rPr>
        <w:t>Archaea</w:t>
      </w:r>
      <w:proofErr w:type="spellEnd"/>
      <w:r w:rsidRPr="00FB6265">
        <w:rPr>
          <w:rFonts w:ascii="Book Antiqua" w:eastAsia="Times New Roman" w:hAnsi="Book Antiqua" w:cs="Calibri"/>
          <w:lang w:eastAsia="es-AR"/>
        </w:rPr>
        <w:t xml:space="preserve"> y </w:t>
      </w:r>
      <w:proofErr w:type="spellStart"/>
      <w:r w:rsidRPr="00FB6265">
        <w:rPr>
          <w:rFonts w:ascii="Book Antiqua" w:eastAsia="Times New Roman" w:hAnsi="Book Antiqua" w:cs="Calibri"/>
          <w:lang w:eastAsia="es-AR"/>
        </w:rPr>
        <w:t>Eukarya</w:t>
      </w:r>
      <w:proofErr w:type="spellEnd"/>
      <w:r w:rsidRPr="00FB6265">
        <w:rPr>
          <w:rFonts w:ascii="Book Antiqua" w:eastAsia="Times New Roman" w:hAnsi="Book Antiqua" w:cs="Calibri"/>
          <w:lang w:eastAsia="es-AR"/>
        </w:rPr>
        <w:t>.</w:t>
      </w:r>
      <w:r>
        <w:rPr>
          <w:rFonts w:ascii="Book Antiqua" w:eastAsia="Times New Roman" w:hAnsi="Book Antiqua" w:cs="Calibri"/>
          <w:lang w:eastAsia="es-AR"/>
        </w:rPr>
        <w:t xml:space="preserve"> </w:t>
      </w:r>
    </w:p>
    <w:p w:rsidR="00FB6265" w:rsidRDefault="00FB6265" w:rsidP="00FB6265">
      <w:pPr>
        <w:keepNext/>
        <w:keepLines/>
        <w:spacing w:before="40" w:after="0"/>
        <w:outlineLvl w:val="1"/>
        <w:rPr>
          <w:rFonts w:ascii="Book Antiqua" w:eastAsia="Times New Roman" w:hAnsi="Book Antiqua" w:cs="Calibri"/>
          <w:lang w:eastAsia="es-AR"/>
        </w:rPr>
      </w:pPr>
    </w:p>
    <w:p w:rsidR="00FB6265" w:rsidRPr="0092144C" w:rsidRDefault="00FB6265" w:rsidP="00FB6265">
      <w:pPr>
        <w:keepNext/>
        <w:keepLines/>
        <w:spacing w:before="40" w:after="0"/>
        <w:outlineLvl w:val="1"/>
        <w:rPr>
          <w:rFonts w:ascii="Book Antiqua" w:eastAsia="Times New Roman" w:hAnsi="Book Antiqua" w:cs="Calibri"/>
          <w:color w:val="2E74B5" w:themeColor="accent1" w:themeShade="BF"/>
          <w:lang w:eastAsia="es-AR"/>
        </w:rPr>
      </w:pPr>
      <w:r w:rsidRPr="0092144C">
        <w:rPr>
          <w:rFonts w:ascii="Book Antiqua" w:eastAsia="Times New Roman" w:hAnsi="Book Antiqua" w:cs="Calibri"/>
          <w:color w:val="2E74B5" w:themeColor="accent1" w:themeShade="BF"/>
          <w:u w:val="single"/>
          <w:lang w:eastAsia="es-AR"/>
        </w:rPr>
        <w:t>Unidad 3</w:t>
      </w:r>
      <w:r w:rsidRPr="0092144C">
        <w:rPr>
          <w:rFonts w:ascii="Book Antiqua" w:eastAsia="Times New Roman" w:hAnsi="Book Antiqua" w:cs="Calibri"/>
          <w:color w:val="2E74B5" w:themeColor="accent1" w:themeShade="BF"/>
          <w:lang w:eastAsia="es-AR"/>
        </w:rPr>
        <w:t>:</w:t>
      </w:r>
    </w:p>
    <w:p w:rsidR="00FB6265" w:rsidRDefault="00FB6265" w:rsidP="00FB6265">
      <w:pPr>
        <w:keepNext/>
        <w:keepLines/>
        <w:spacing w:before="40" w:after="0"/>
        <w:outlineLvl w:val="1"/>
        <w:rPr>
          <w:rFonts w:ascii="Book Antiqua" w:eastAsia="Times New Roman" w:hAnsi="Book Antiqua" w:cs="Calibri"/>
          <w:lang w:eastAsia="es-AR"/>
        </w:rPr>
      </w:pPr>
      <w:r w:rsidRPr="00FB6265">
        <w:rPr>
          <w:rFonts w:ascii="Book Antiqua" w:eastAsia="Times New Roman" w:hAnsi="Book Antiqua" w:cs="Calibri"/>
          <w:lang w:eastAsia="es-AR"/>
        </w:rPr>
        <w:t>*Es</w:t>
      </w:r>
      <w:r>
        <w:rPr>
          <w:rFonts w:ascii="Book Antiqua" w:eastAsia="Times New Roman" w:hAnsi="Book Antiqua" w:cs="Calibri"/>
          <w:lang w:eastAsia="es-AR"/>
        </w:rPr>
        <w:t xml:space="preserve">tructura de bacterias y </w:t>
      </w:r>
      <w:proofErr w:type="spellStart"/>
      <w:r>
        <w:rPr>
          <w:rFonts w:ascii="Book Antiqua" w:eastAsia="Times New Roman" w:hAnsi="Book Antiqua" w:cs="Calibri"/>
          <w:lang w:eastAsia="es-AR"/>
        </w:rPr>
        <w:t>Archaeas</w:t>
      </w:r>
      <w:proofErr w:type="spellEnd"/>
      <w:r>
        <w:rPr>
          <w:rFonts w:ascii="Book Antiqua" w:eastAsia="Times New Roman" w:hAnsi="Book Antiqua" w:cs="Calibri"/>
          <w:lang w:eastAsia="es-AR"/>
        </w:rPr>
        <w:t xml:space="preserve">. Relación con los ciclos biogeoquímicos. Bacterias patógenas. Las paredes celulares procariotas. Pared de la célula Gram positiva y Gram Negativa. Fundamento de la coloración de Gram. Componentes externos de la pared celular: cápsulas, capas mucosas, fimbrias, flagelos. Motilidad. </w:t>
      </w:r>
      <w:proofErr w:type="spellStart"/>
      <w:r>
        <w:rPr>
          <w:rFonts w:ascii="Book Antiqua" w:eastAsia="Times New Roman" w:hAnsi="Book Antiqua" w:cs="Calibri"/>
          <w:lang w:eastAsia="es-AR"/>
        </w:rPr>
        <w:t>Quimitaxis</w:t>
      </w:r>
      <w:proofErr w:type="spellEnd"/>
      <w:r>
        <w:rPr>
          <w:rFonts w:ascii="Book Antiqua" w:eastAsia="Times New Roman" w:hAnsi="Book Antiqua" w:cs="Calibri"/>
          <w:lang w:eastAsia="es-AR"/>
        </w:rPr>
        <w:t xml:space="preserve">. </w:t>
      </w:r>
      <w:proofErr w:type="spellStart"/>
      <w:r>
        <w:rPr>
          <w:rFonts w:ascii="Book Antiqua" w:eastAsia="Times New Roman" w:hAnsi="Book Antiqua" w:cs="Calibri"/>
          <w:lang w:eastAsia="es-AR"/>
        </w:rPr>
        <w:t>Endospora</w:t>
      </w:r>
      <w:proofErr w:type="spellEnd"/>
      <w:r>
        <w:rPr>
          <w:rFonts w:ascii="Book Antiqua" w:eastAsia="Times New Roman" w:hAnsi="Book Antiqua" w:cs="Calibri"/>
          <w:lang w:eastAsia="es-AR"/>
        </w:rPr>
        <w:t xml:space="preserve"> </w:t>
      </w:r>
      <w:proofErr w:type="spellStart"/>
      <w:r>
        <w:rPr>
          <w:rFonts w:ascii="Book Antiqua" w:eastAsia="Times New Roman" w:hAnsi="Book Antiqua" w:cs="Calibri"/>
          <w:lang w:eastAsia="es-AR"/>
        </w:rPr>
        <w:t>bacterina</w:t>
      </w:r>
      <w:proofErr w:type="spellEnd"/>
      <w:r>
        <w:rPr>
          <w:rFonts w:ascii="Book Antiqua" w:eastAsia="Times New Roman" w:hAnsi="Book Antiqua" w:cs="Calibri"/>
          <w:lang w:eastAsia="es-AR"/>
        </w:rPr>
        <w:t xml:space="preserve">. Modelos procariotas. Reproducción y transferencia entre bacterias. Organización de las comunidades microbianas: </w:t>
      </w:r>
      <w:proofErr w:type="gramStart"/>
      <w:r>
        <w:rPr>
          <w:rFonts w:ascii="Book Antiqua" w:eastAsia="Times New Roman" w:hAnsi="Book Antiqua" w:cs="Calibri"/>
          <w:lang w:eastAsia="es-AR"/>
        </w:rPr>
        <w:t>colonización ,</w:t>
      </w:r>
      <w:proofErr w:type="gramEnd"/>
      <w:r>
        <w:rPr>
          <w:rFonts w:ascii="Book Antiqua" w:eastAsia="Times New Roman" w:hAnsi="Book Antiqua" w:cs="Calibri"/>
          <w:lang w:eastAsia="es-AR"/>
        </w:rPr>
        <w:t xml:space="preserve"> adhesión, </w:t>
      </w:r>
      <w:proofErr w:type="spellStart"/>
      <w:r>
        <w:rPr>
          <w:rFonts w:ascii="Book Antiqua" w:eastAsia="Times New Roman" w:hAnsi="Book Antiqua" w:cs="Calibri"/>
          <w:lang w:eastAsia="es-AR"/>
        </w:rPr>
        <w:t>biofilms</w:t>
      </w:r>
      <w:proofErr w:type="spellEnd"/>
      <w:r>
        <w:rPr>
          <w:rFonts w:ascii="Book Antiqua" w:eastAsia="Times New Roman" w:hAnsi="Book Antiqua" w:cs="Calibri"/>
          <w:lang w:eastAsia="es-AR"/>
        </w:rPr>
        <w:t xml:space="preserve"> y capas microbianas. Bacterias y </w:t>
      </w:r>
      <w:proofErr w:type="spellStart"/>
      <w:r>
        <w:rPr>
          <w:rFonts w:ascii="Book Antiqua" w:eastAsia="Times New Roman" w:hAnsi="Book Antiqua" w:cs="Calibri"/>
          <w:lang w:eastAsia="es-AR"/>
        </w:rPr>
        <w:t>archaeas</w:t>
      </w:r>
      <w:proofErr w:type="spellEnd"/>
      <w:r>
        <w:rPr>
          <w:rFonts w:ascii="Book Antiqua" w:eastAsia="Times New Roman" w:hAnsi="Book Antiqua" w:cs="Calibri"/>
          <w:lang w:eastAsia="es-AR"/>
        </w:rPr>
        <w:t xml:space="preserve"> en los ecosistemas. </w:t>
      </w:r>
    </w:p>
    <w:p w:rsidR="00FB6265" w:rsidRDefault="00FB6265" w:rsidP="00FB6265">
      <w:pPr>
        <w:keepNext/>
        <w:keepLines/>
        <w:spacing w:before="40" w:after="0"/>
        <w:outlineLvl w:val="1"/>
        <w:rPr>
          <w:rFonts w:ascii="Book Antiqua" w:eastAsia="Times New Roman" w:hAnsi="Book Antiqua" w:cs="Calibri"/>
          <w:lang w:eastAsia="es-AR"/>
        </w:rPr>
      </w:pPr>
    </w:p>
    <w:p w:rsidR="00FB6265" w:rsidRPr="0092144C" w:rsidRDefault="00FB6265" w:rsidP="00FB6265">
      <w:pPr>
        <w:keepNext/>
        <w:keepLines/>
        <w:spacing w:before="40" w:after="0"/>
        <w:outlineLvl w:val="1"/>
        <w:rPr>
          <w:rFonts w:ascii="Book Antiqua" w:eastAsia="Times New Roman" w:hAnsi="Book Antiqua" w:cs="Calibri"/>
          <w:color w:val="2E74B5" w:themeColor="accent1" w:themeShade="BF"/>
          <w:u w:val="single"/>
          <w:lang w:eastAsia="es-AR"/>
        </w:rPr>
      </w:pPr>
      <w:r w:rsidRPr="0092144C">
        <w:rPr>
          <w:rFonts w:ascii="Book Antiqua" w:eastAsia="Times New Roman" w:hAnsi="Book Antiqua" w:cs="Calibri"/>
          <w:color w:val="2E74B5" w:themeColor="accent1" w:themeShade="BF"/>
          <w:u w:val="single"/>
          <w:lang w:eastAsia="es-AR"/>
        </w:rPr>
        <w:t>Unidad 4:</w:t>
      </w:r>
    </w:p>
    <w:p w:rsidR="0092144C" w:rsidRDefault="00BA1288" w:rsidP="00BA1288">
      <w:pPr>
        <w:spacing w:after="0"/>
        <w:rPr>
          <w:rFonts w:ascii="Book Antiqua" w:hAnsi="Book Antiqua"/>
        </w:rPr>
      </w:pPr>
      <w:r w:rsidRPr="0092144C">
        <w:rPr>
          <w:rFonts w:ascii="Book Antiqua" w:hAnsi="Book Antiqua"/>
        </w:rPr>
        <w:t xml:space="preserve">Virus. Tipos y ciclos virales. </w:t>
      </w:r>
      <w:r w:rsidR="0092144C">
        <w:rPr>
          <w:rFonts w:ascii="Book Antiqua" w:hAnsi="Book Antiqua"/>
        </w:rPr>
        <w:t xml:space="preserve">Propiedades generales de los virus. La estructura de los virus: Propiedades estructurales generales: </w:t>
      </w:r>
      <w:proofErr w:type="spellStart"/>
      <w:r w:rsidR="0092144C">
        <w:rPr>
          <w:rFonts w:ascii="Book Antiqua" w:hAnsi="Book Antiqua"/>
        </w:rPr>
        <w:t>cápside</w:t>
      </w:r>
      <w:proofErr w:type="spellEnd"/>
      <w:r w:rsidR="0092144C">
        <w:rPr>
          <w:rFonts w:ascii="Book Antiqua" w:hAnsi="Book Antiqua"/>
        </w:rPr>
        <w:t xml:space="preserve">, ácidos nucleicos, y enzimas virales. Ciclo lítico y </w:t>
      </w:r>
      <w:proofErr w:type="spellStart"/>
      <w:r w:rsidR="0092144C">
        <w:rPr>
          <w:rFonts w:ascii="Book Antiqua" w:hAnsi="Book Antiqua"/>
        </w:rPr>
        <w:t>lisógenico</w:t>
      </w:r>
      <w:proofErr w:type="spellEnd"/>
      <w:r w:rsidR="0092144C">
        <w:rPr>
          <w:rFonts w:ascii="Book Antiqua" w:hAnsi="Book Antiqua"/>
        </w:rPr>
        <w:t xml:space="preserve">. Virus, </w:t>
      </w:r>
      <w:proofErr w:type="spellStart"/>
      <w:r w:rsidR="0092144C">
        <w:rPr>
          <w:rFonts w:ascii="Book Antiqua" w:hAnsi="Book Antiqua"/>
        </w:rPr>
        <w:t>viroides</w:t>
      </w:r>
      <w:proofErr w:type="spellEnd"/>
      <w:r w:rsidR="0092144C">
        <w:rPr>
          <w:rFonts w:ascii="Book Antiqua" w:hAnsi="Book Antiqua"/>
        </w:rPr>
        <w:t xml:space="preserve"> y priones. Relaciones con enfermedades humanas y otros seres vivos.</w:t>
      </w:r>
    </w:p>
    <w:p w:rsidR="0092144C" w:rsidRDefault="0092144C" w:rsidP="00BA1288">
      <w:pPr>
        <w:spacing w:after="0"/>
        <w:rPr>
          <w:rFonts w:ascii="Book Antiqua" w:hAnsi="Book Antiqua"/>
        </w:rPr>
      </w:pPr>
    </w:p>
    <w:p w:rsidR="0092144C" w:rsidRPr="0092144C" w:rsidRDefault="0092144C" w:rsidP="00BA1288">
      <w:pPr>
        <w:spacing w:after="0"/>
        <w:rPr>
          <w:rFonts w:ascii="Book Antiqua" w:hAnsi="Book Antiqua"/>
          <w:color w:val="2E74B5" w:themeColor="accent1" w:themeShade="BF"/>
          <w:u w:val="single"/>
        </w:rPr>
      </w:pPr>
      <w:r w:rsidRPr="0092144C">
        <w:rPr>
          <w:rFonts w:ascii="Book Antiqua" w:hAnsi="Book Antiqua"/>
          <w:color w:val="2E74B5" w:themeColor="accent1" w:themeShade="BF"/>
          <w:u w:val="single"/>
        </w:rPr>
        <w:t>Unidad 5:</w:t>
      </w:r>
    </w:p>
    <w:p w:rsidR="00BA1288" w:rsidRDefault="00BA1288" w:rsidP="00BA1288">
      <w:pPr>
        <w:spacing w:after="0"/>
        <w:rPr>
          <w:rFonts w:ascii="Book Antiqua" w:hAnsi="Book Antiqua"/>
        </w:rPr>
      </w:pPr>
      <w:r w:rsidRPr="0092144C">
        <w:rPr>
          <w:rFonts w:ascii="Book Antiqua" w:hAnsi="Book Antiqua"/>
        </w:rPr>
        <w:t>Microorganismos eucariotas: algas, protozoos y hongos. Clasificación y principales características. Filogenia, evolución y ecología de los principales grupos. Microorganismos del agua, suelo y aire y su función en los ciclos biogeoquímicos. Microorganismos y la sociedad: salud, industria, agricultura</w:t>
      </w:r>
    </w:p>
    <w:p w:rsidR="0092144C" w:rsidRPr="00BA1288" w:rsidRDefault="0092144C" w:rsidP="00BA1288">
      <w:pPr>
        <w:spacing w:after="0"/>
        <w:rPr>
          <w:rFonts w:ascii="Book Antiqua" w:eastAsia="Calibri" w:hAnsi="Book Antiqua" w:cs="Calibri"/>
          <w:lang w:eastAsia="es-AR"/>
        </w:rPr>
      </w:pPr>
    </w:p>
    <w:p w:rsidR="00BA1288" w:rsidRPr="00BA1288" w:rsidRDefault="00BA1288" w:rsidP="00BA1288">
      <w:pPr>
        <w:keepNext/>
        <w:keepLines/>
        <w:spacing w:before="40" w:after="0"/>
        <w:outlineLvl w:val="1"/>
        <w:rPr>
          <w:rFonts w:ascii="Book Antiqua" w:eastAsia="Times New Roman" w:hAnsi="Book Antiqua" w:cs="Calibri"/>
          <w:color w:val="2F5496"/>
          <w:lang w:eastAsia="es-ES"/>
        </w:rPr>
      </w:pPr>
      <w:bookmarkStart w:id="3" w:name="_Toc322511638"/>
      <w:bookmarkStart w:id="4" w:name="_Hlk497672736"/>
      <w:r w:rsidRPr="00BA1288">
        <w:rPr>
          <w:rFonts w:ascii="Book Antiqua" w:eastAsia="Times New Roman" w:hAnsi="Book Antiqua" w:cs="Calibri"/>
          <w:color w:val="2F5496"/>
          <w:lang w:eastAsia="es-ES"/>
        </w:rPr>
        <w:t xml:space="preserve">Encuadre metodológico </w:t>
      </w:r>
    </w:p>
    <w:bookmarkEnd w:id="3"/>
    <w:bookmarkEnd w:id="4"/>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AR"/>
        </w:rPr>
        <w:t xml:space="preserve">Utilización y producción de diversos recursos digitales, vinculados con los contenidos de esta </w:t>
      </w:r>
      <w:r w:rsidRPr="00BA1288">
        <w:rPr>
          <w:rFonts w:ascii="Book Antiqua" w:eastAsia="Calibri" w:hAnsi="Book Antiqua" w:cs="Calibri"/>
          <w:lang w:eastAsia="es-ES"/>
        </w:rPr>
        <w:t xml:space="preserve">unidad curricular (documentos, videos, portales en la Web, presentaciones audiovisuales, software educativo, de simulación, entre otros). </w:t>
      </w:r>
      <w:r w:rsidRPr="00BA1288">
        <w:rPr>
          <w:rFonts w:ascii="Times New Roman" w:eastAsia="Calibri" w:hAnsi="Times New Roman" w:cs="Times New Roman"/>
          <w:lang w:eastAsia="es-ES"/>
        </w:rPr>
        <w:t> </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 xml:space="preserve">Búsqueda, selección, análisis y organización de información procedente de diferentes fuentes. </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 xml:space="preserve">Elaboración de informes de trabajos, con la utilización correcta del vocabulario específico, los sistemas de notación bibliográfica y científica. </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 xml:space="preserve">Construcción y aplicación de gráficos, esquemas, modelos, maquetas, analogías u otros modos de representación para explicar y describir conceptos específicos. </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 xml:space="preserve">Adquisición de habilidades y destrezas en el manejo de instrumental óptico, materiales y técnicas de laboratorio. </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lastRenderedPageBreak/>
        <w:t xml:space="preserve">Participación en actividades de laboratorio que promuevan el desarrollo de habilidades propias del trabajo científico: recolección de datos, procesamiento de los mismos, análisis de los resultados y discusión de conclusiones. </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Prácticas de exposición oral de una temática frente al grupo.</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 xml:space="preserve">A través del trabajo </w:t>
      </w:r>
      <w:proofErr w:type="spellStart"/>
      <w:r w:rsidRPr="00BA1288">
        <w:rPr>
          <w:rFonts w:ascii="Book Antiqua" w:eastAsia="Calibri" w:hAnsi="Book Antiqua" w:cs="Calibri"/>
          <w:lang w:eastAsia="es-ES"/>
        </w:rPr>
        <w:t>aúlico</w:t>
      </w:r>
      <w:proofErr w:type="spellEnd"/>
      <w:r w:rsidRPr="00BA1288">
        <w:rPr>
          <w:rFonts w:ascii="Book Antiqua" w:eastAsia="Calibri" w:hAnsi="Book Antiqua" w:cs="Calibri"/>
          <w:lang w:eastAsia="es-ES"/>
        </w:rPr>
        <w:t xml:space="preserve"> se tenderá </w:t>
      </w:r>
      <w:proofErr w:type="gramStart"/>
      <w:r w:rsidRPr="00BA1288">
        <w:rPr>
          <w:rFonts w:ascii="Book Antiqua" w:eastAsia="Calibri" w:hAnsi="Book Antiqua" w:cs="Calibri"/>
          <w:lang w:eastAsia="es-ES"/>
        </w:rPr>
        <w:t>a  la</w:t>
      </w:r>
      <w:proofErr w:type="gramEnd"/>
      <w:r w:rsidRPr="00BA1288">
        <w:rPr>
          <w:rFonts w:ascii="Book Antiqua" w:eastAsia="Calibri" w:hAnsi="Book Antiqua" w:cs="Calibri"/>
          <w:lang w:eastAsia="es-ES"/>
        </w:rPr>
        <w:t xml:space="preserve"> comprensión, aplicación y contextualización de los contenidos básicos. </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 xml:space="preserve">A través del trabajo de laboratorio, se adquirirán técnicas que permitan la transferencia de esos conocimientos a situaciones reales. </w:t>
      </w:r>
    </w:p>
    <w:p w:rsidR="00BA1288" w:rsidRPr="00BA1288" w:rsidRDefault="00BA1288" w:rsidP="00BA1288">
      <w:pPr>
        <w:numPr>
          <w:ilvl w:val="0"/>
          <w:numId w:val="5"/>
        </w:numPr>
        <w:spacing w:after="0"/>
        <w:rPr>
          <w:rFonts w:ascii="Book Antiqua" w:eastAsia="Calibri" w:hAnsi="Book Antiqua" w:cs="Calibri"/>
          <w:bCs/>
          <w:lang w:eastAsia="es-ES"/>
        </w:rPr>
      </w:pPr>
      <w:r w:rsidRPr="00BA1288">
        <w:rPr>
          <w:rFonts w:ascii="Book Antiqua" w:eastAsia="Calibri" w:hAnsi="Book Antiqua" w:cs="Calibri"/>
          <w:lang w:eastAsia="es-ES"/>
        </w:rPr>
        <w:t xml:space="preserve">Se plantearán problemáticas que impliquen su </w:t>
      </w:r>
      <w:proofErr w:type="gramStart"/>
      <w:r w:rsidRPr="00BA1288">
        <w:rPr>
          <w:rFonts w:ascii="Book Antiqua" w:eastAsia="Calibri" w:hAnsi="Book Antiqua" w:cs="Calibri"/>
          <w:lang w:eastAsia="es-ES"/>
        </w:rPr>
        <w:t>resolución  a</w:t>
      </w:r>
      <w:proofErr w:type="gramEnd"/>
      <w:r w:rsidRPr="00BA1288">
        <w:rPr>
          <w:rFonts w:ascii="Book Antiqua" w:eastAsia="Calibri" w:hAnsi="Book Antiqua" w:cs="Calibri"/>
          <w:lang w:eastAsia="es-ES"/>
        </w:rPr>
        <w:t xml:space="preserve"> través de la aplicación de los contenidos básicos  para lograr una real incorporación</w:t>
      </w:r>
      <w:r w:rsidRPr="00BA1288">
        <w:rPr>
          <w:rFonts w:ascii="Book Antiqua" w:eastAsia="Calibri" w:hAnsi="Book Antiqua" w:cs="Calibri"/>
          <w:bCs/>
          <w:lang w:eastAsia="es-ES"/>
        </w:rPr>
        <w:t xml:space="preserve"> y transferencia de los contenidos y que permitan sustentar sus futuras intervenciones</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Hacer observaciones de ejemplares de organismos que ejemplifiquen los distintos grupos taxonómicos a través de visitas a museos, trabajos de campo, documentales, con el fin de interpretar y aplicar las claves taxonómicas.</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 xml:space="preserve">Lectura y análisis de información bibliográfica para conocer los sistemas de clasificación y los criterios que se toman en cuenta en su construcción </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 xml:space="preserve">Seleccionar grupos de organismos y analizar de acuerdo con la bibliografía cómo son clasificados por los distintos sistemas </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 xml:space="preserve">Evaluar las fortalezas y debilidades de los distintos sistemas de clasificación </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Reconocer las características que definen los grandes grupos de organismos mediante la observación de muestras biológicas en el laboratorio con instrumental apropiado como lupas o microscopios, en el ambiente y otras experiencias en los que se tome contacto con ejemplares biológicos</w:t>
      </w:r>
    </w:p>
    <w:p w:rsidR="00BA1288" w:rsidRPr="00BA1288" w:rsidRDefault="00BA1288" w:rsidP="00BA1288">
      <w:pPr>
        <w:numPr>
          <w:ilvl w:val="0"/>
          <w:numId w:val="5"/>
        </w:numPr>
        <w:spacing w:after="0"/>
        <w:rPr>
          <w:rFonts w:ascii="Book Antiqua" w:eastAsia="Calibri" w:hAnsi="Book Antiqua" w:cs="Calibri"/>
          <w:lang w:eastAsia="es-ES"/>
        </w:rPr>
      </w:pPr>
      <w:r w:rsidRPr="00BA1288">
        <w:rPr>
          <w:rFonts w:ascii="Book Antiqua" w:eastAsia="Calibri" w:hAnsi="Book Antiqua" w:cs="Calibri"/>
          <w:lang w:eastAsia="es-ES"/>
        </w:rPr>
        <w:t>Acceder de manera comprensiva a la bibliografía que dé cuenta de los contenidos referidos a la filogenia de los organismos y los debates que este tema suscita entre los expertos</w:t>
      </w:r>
    </w:p>
    <w:p w:rsidR="00BA1288" w:rsidRPr="00BA1288" w:rsidRDefault="00BA1288" w:rsidP="00BA1288">
      <w:pPr>
        <w:spacing w:after="0"/>
        <w:rPr>
          <w:rFonts w:ascii="Book Antiqua" w:eastAsia="Calibri" w:hAnsi="Book Antiqua" w:cs="Calibri"/>
          <w:lang w:eastAsia="es-ES"/>
        </w:rPr>
      </w:pPr>
    </w:p>
    <w:p w:rsidR="00BA1288" w:rsidRPr="00BA1288" w:rsidRDefault="00BA1288" w:rsidP="00BA1288">
      <w:pPr>
        <w:keepNext/>
        <w:keepLines/>
        <w:spacing w:before="40" w:after="0"/>
        <w:outlineLvl w:val="1"/>
        <w:rPr>
          <w:rFonts w:ascii="Book Antiqua" w:eastAsia="Times New Roman" w:hAnsi="Book Antiqua" w:cs="Calibri"/>
          <w:color w:val="2F5496"/>
          <w:lang w:eastAsia="es-AR"/>
        </w:rPr>
      </w:pPr>
      <w:bookmarkStart w:id="5" w:name="_Hlk497672760"/>
      <w:r w:rsidRPr="00BA1288">
        <w:rPr>
          <w:rFonts w:ascii="Book Antiqua" w:eastAsia="Times New Roman" w:hAnsi="Book Antiqua" w:cs="Calibri"/>
          <w:color w:val="2F5496"/>
          <w:lang w:eastAsia="es-AR"/>
        </w:rPr>
        <w:t>Evaluación</w:t>
      </w:r>
    </w:p>
    <w:p w:rsidR="00BA1288" w:rsidRP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      </w:t>
      </w:r>
    </w:p>
    <w:p w:rsidR="00BA1288" w:rsidRP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 xml:space="preserve">Los estudiantes podrán elegir condición, modalidad para cursar la materia optando por la condición y modalidad que se detallan a continuación: </w:t>
      </w:r>
    </w:p>
    <w:p w:rsidR="00BA1288" w:rsidRPr="00BA1288" w:rsidRDefault="00BA1288" w:rsidP="00BA1288">
      <w:pPr>
        <w:spacing w:after="0"/>
        <w:rPr>
          <w:rFonts w:ascii="Book Antiqua" w:eastAsia="Calibri" w:hAnsi="Book Antiqua" w:cs="Calibri"/>
          <w:lang w:eastAsia="es-AR"/>
        </w:rPr>
      </w:pPr>
    </w:p>
    <w:p w:rsidR="00BA1288" w:rsidRP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 xml:space="preserve">a) Regular con cursado presencial: como mínimo debe cumplir con el 75% de asistencia en cada cuatrimestre y hasta el 50% cuando las ausencias obedezcan a razones de salud, trabajo y/o se encuentren en otras situaciones excepcionales debidamente </w:t>
      </w:r>
      <w:proofErr w:type="gramStart"/>
      <w:r w:rsidRPr="00BA1288">
        <w:rPr>
          <w:rFonts w:ascii="Book Antiqua" w:eastAsia="Calibri" w:hAnsi="Book Antiqua" w:cs="Calibri"/>
          <w:lang w:eastAsia="es-AR"/>
        </w:rPr>
        <w:t>comprobadas ,</w:t>
      </w:r>
      <w:proofErr w:type="gramEnd"/>
      <w:r w:rsidRPr="00BA1288">
        <w:rPr>
          <w:rFonts w:ascii="Book Antiqua" w:eastAsia="Calibri" w:hAnsi="Book Antiqua" w:cs="Calibri"/>
          <w:lang w:eastAsia="es-AR"/>
        </w:rPr>
        <w:t xml:space="preserve"> en su defecto tendrá través de una instancia de evaluación por cuatrimestre para alcanzar la regularidad</w:t>
      </w:r>
    </w:p>
    <w:p w:rsidR="00BA1288" w:rsidRPr="00BA1288" w:rsidRDefault="00BA1288" w:rsidP="00BA1288">
      <w:pPr>
        <w:spacing w:after="0"/>
        <w:rPr>
          <w:rFonts w:ascii="Book Antiqua" w:eastAsia="Calibri" w:hAnsi="Book Antiqua" w:cs="Calibri"/>
          <w:lang w:eastAsia="es-AR"/>
        </w:rPr>
      </w:pPr>
    </w:p>
    <w:p w:rsidR="00BA1288" w:rsidRP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 xml:space="preserve"> b) Regular con cursado semipresencial: como mínimo, cumpla con el 40 % de asistencia en cada cuatrimestre.</w:t>
      </w:r>
    </w:p>
    <w:p w:rsidR="00BA1288" w:rsidRP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 xml:space="preserve">Para acceder a la Promoción Directa lo cual implica no rendir un examen final, los estudiantes deberán cumplir con el porcentaje de asistencia establecido para el régimen presencial con el   100% de trabajos prácticos entregados en tiempo y forma y la aprobación del </w:t>
      </w:r>
      <w:proofErr w:type="spellStart"/>
      <w:r w:rsidRPr="00BA1288">
        <w:rPr>
          <w:rFonts w:ascii="Book Antiqua" w:eastAsia="Calibri" w:hAnsi="Book Antiqua" w:cs="Calibri"/>
          <w:lang w:eastAsia="es-AR"/>
        </w:rPr>
        <w:t>exámen</w:t>
      </w:r>
      <w:proofErr w:type="spellEnd"/>
      <w:r w:rsidRPr="00BA1288">
        <w:rPr>
          <w:rFonts w:ascii="Book Antiqua" w:eastAsia="Calibri" w:hAnsi="Book Antiqua" w:cs="Calibri"/>
          <w:lang w:eastAsia="es-AR"/>
        </w:rPr>
        <w:t xml:space="preserve"> parcial, con calificaciones de 8 (ocho) o más </w:t>
      </w:r>
      <w:proofErr w:type="gramStart"/>
      <w:r w:rsidRPr="00BA1288">
        <w:rPr>
          <w:rFonts w:ascii="Book Antiqua" w:eastAsia="Calibri" w:hAnsi="Book Antiqua" w:cs="Calibri"/>
          <w:lang w:eastAsia="es-AR"/>
        </w:rPr>
        <w:t>puntos,  con</w:t>
      </w:r>
      <w:proofErr w:type="gramEnd"/>
      <w:r w:rsidRPr="00BA1288">
        <w:rPr>
          <w:rFonts w:ascii="Book Antiqua" w:eastAsia="Calibri" w:hAnsi="Book Antiqua" w:cs="Calibri"/>
          <w:lang w:eastAsia="es-AR"/>
        </w:rPr>
        <w:t xml:space="preserve"> la aprobación de una instancia final integradora con 8 (ocho) o más puntos</w:t>
      </w:r>
    </w:p>
    <w:p w:rsidR="00BA1288" w:rsidRPr="00BA1288" w:rsidRDefault="00BA1288" w:rsidP="00BA1288">
      <w:pPr>
        <w:spacing w:after="0"/>
        <w:rPr>
          <w:rFonts w:ascii="Book Antiqua" w:eastAsia="Calibri" w:hAnsi="Book Antiqua" w:cs="Calibri"/>
          <w:lang w:eastAsia="es-AR"/>
        </w:rPr>
      </w:pPr>
    </w:p>
    <w:p w:rsidR="00BA1288" w:rsidRP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 xml:space="preserve"> c) Libre. Los estudiantes inscriptos como regulares con cursado presenciales o regulares con </w:t>
      </w:r>
      <w:proofErr w:type="gramStart"/>
      <w:r w:rsidRPr="00BA1288">
        <w:rPr>
          <w:rFonts w:ascii="Book Antiqua" w:eastAsia="Calibri" w:hAnsi="Book Antiqua" w:cs="Calibri"/>
          <w:lang w:eastAsia="es-AR"/>
        </w:rPr>
        <w:t xml:space="preserve">cursado  </w:t>
      </w:r>
      <w:proofErr w:type="spellStart"/>
      <w:r w:rsidRPr="00BA1288">
        <w:rPr>
          <w:rFonts w:ascii="Book Antiqua" w:eastAsia="Calibri" w:hAnsi="Book Antiqua" w:cs="Calibri"/>
          <w:lang w:eastAsia="es-AR"/>
        </w:rPr>
        <w:t>semi</w:t>
      </w:r>
      <w:proofErr w:type="spellEnd"/>
      <w:proofErr w:type="gramEnd"/>
      <w:r w:rsidRPr="00BA1288">
        <w:rPr>
          <w:rFonts w:ascii="Book Antiqua" w:eastAsia="Calibri" w:hAnsi="Book Antiqua" w:cs="Calibri"/>
          <w:lang w:eastAsia="es-AR"/>
        </w:rPr>
        <w:t xml:space="preserve">-presenciales, que una vez comenzado el periodo de clases, no pudieren reunir las condiciones exigidas por la modalidad de su elección por razones personales y/o laborales  u otras </w:t>
      </w:r>
      <w:r w:rsidRPr="00BA1288">
        <w:rPr>
          <w:rFonts w:ascii="Book Antiqua" w:eastAsia="Calibri" w:hAnsi="Book Antiqua" w:cs="Calibri"/>
          <w:lang w:eastAsia="es-AR"/>
        </w:rPr>
        <w:lastRenderedPageBreak/>
        <w:t xml:space="preserve">debidamente fundamentadas, podrán cambiarse a las de  regular con cursado semipresencial o libre, según sea el caso. </w:t>
      </w:r>
    </w:p>
    <w:p w:rsidR="00BA1288" w:rsidRPr="00BA1288" w:rsidRDefault="00BA1288" w:rsidP="00BA1288">
      <w:pPr>
        <w:spacing w:after="0"/>
        <w:rPr>
          <w:rFonts w:ascii="Book Antiqua" w:eastAsia="Calibri" w:hAnsi="Book Antiqua" w:cs="Calibri"/>
          <w:lang w:eastAsia="es-AR"/>
        </w:rPr>
      </w:pPr>
    </w:p>
    <w:p w:rsidR="00BA1288" w:rsidRPr="00BA1288" w:rsidRDefault="00BA1288" w:rsidP="00BA1288">
      <w:pPr>
        <w:keepNext/>
        <w:keepLines/>
        <w:spacing w:before="40" w:after="0"/>
        <w:outlineLvl w:val="3"/>
        <w:rPr>
          <w:rFonts w:ascii="Book Antiqua" w:eastAsia="Times New Roman" w:hAnsi="Book Antiqua" w:cs="Times New Roman"/>
          <w:i/>
          <w:iCs/>
          <w:color w:val="2F5496"/>
          <w:lang w:eastAsia="es-AR"/>
        </w:rPr>
      </w:pPr>
      <w:r w:rsidRPr="00BA1288">
        <w:rPr>
          <w:rFonts w:ascii="Book Antiqua" w:eastAsia="Times New Roman" w:hAnsi="Book Antiqua" w:cs="Times New Roman"/>
          <w:i/>
          <w:iCs/>
          <w:color w:val="2F5496"/>
          <w:lang w:eastAsia="es-AR"/>
        </w:rPr>
        <w:t>Trabajos Prácticos y Parciales</w:t>
      </w:r>
    </w:p>
    <w:p w:rsidR="00BA1288" w:rsidRP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 xml:space="preserve">Será obligatorio el cumplimiento la aprobación del 80% de los Trabajos Prácticos por cuatrimestre y del Parcial o su </w:t>
      </w:r>
      <w:proofErr w:type="spellStart"/>
      <w:r w:rsidRPr="00BA1288">
        <w:rPr>
          <w:rFonts w:ascii="Book Antiqua" w:eastAsia="Calibri" w:hAnsi="Book Antiqua" w:cs="Calibri"/>
          <w:lang w:eastAsia="es-AR"/>
        </w:rPr>
        <w:t>recuperatorio</w:t>
      </w:r>
      <w:proofErr w:type="spellEnd"/>
      <w:r w:rsidRPr="00BA1288">
        <w:rPr>
          <w:rFonts w:ascii="Book Antiqua" w:eastAsia="Calibri" w:hAnsi="Book Antiqua" w:cs="Calibri"/>
          <w:lang w:eastAsia="es-AR"/>
        </w:rPr>
        <w:t xml:space="preserve"> para los alumnos que estén en la condición regular y el 100% de los Trabajos prácticos por </w:t>
      </w:r>
      <w:r w:rsidR="0092144C" w:rsidRPr="00BA1288">
        <w:rPr>
          <w:rFonts w:ascii="Book Antiqua" w:eastAsia="Calibri" w:hAnsi="Book Antiqua" w:cs="Calibri"/>
          <w:lang w:eastAsia="es-AR"/>
        </w:rPr>
        <w:t>cuatrimestre y</w:t>
      </w:r>
      <w:r w:rsidRPr="00BA1288">
        <w:rPr>
          <w:rFonts w:ascii="Book Antiqua" w:eastAsia="Calibri" w:hAnsi="Book Antiqua" w:cs="Calibri"/>
          <w:lang w:eastAsia="es-AR"/>
        </w:rPr>
        <w:t xml:space="preserve"> del Parcial o su </w:t>
      </w:r>
      <w:proofErr w:type="spellStart"/>
      <w:r w:rsidRPr="00BA1288">
        <w:rPr>
          <w:rFonts w:ascii="Book Antiqua" w:eastAsia="Calibri" w:hAnsi="Book Antiqua" w:cs="Calibri"/>
          <w:lang w:eastAsia="es-AR"/>
        </w:rPr>
        <w:t>recuperatorio</w:t>
      </w:r>
      <w:proofErr w:type="spellEnd"/>
      <w:r w:rsidRPr="00BA1288">
        <w:rPr>
          <w:rFonts w:ascii="Book Antiqua" w:eastAsia="Calibri" w:hAnsi="Book Antiqua" w:cs="Calibri"/>
          <w:lang w:eastAsia="es-AR"/>
        </w:rPr>
        <w:t xml:space="preserve"> para aquellos que opten por la modalidad regular con cursado semipresencial.</w:t>
      </w:r>
    </w:p>
    <w:p w:rsidR="00BA1288" w:rsidRP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La escala de calificación es de 1 a 10 para trabajos o parciales siendo la calificación mínima de aprobación 6, correspondiente al 60% de la evaluación realizada correctamente</w:t>
      </w:r>
    </w:p>
    <w:p w:rsidR="00BA1288" w:rsidRP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 xml:space="preserve">La aprobación final será con </w:t>
      </w:r>
      <w:proofErr w:type="spellStart"/>
      <w:r w:rsidRPr="00BA1288">
        <w:rPr>
          <w:rFonts w:ascii="Book Antiqua" w:eastAsia="Calibri" w:hAnsi="Book Antiqua" w:cs="Calibri"/>
          <w:lang w:eastAsia="es-AR"/>
        </w:rPr>
        <w:t>exámen</w:t>
      </w:r>
      <w:proofErr w:type="spellEnd"/>
      <w:r w:rsidRPr="00BA1288">
        <w:rPr>
          <w:rFonts w:ascii="Book Antiqua" w:eastAsia="Calibri" w:hAnsi="Book Antiqua" w:cs="Calibri"/>
          <w:lang w:eastAsia="es-AR"/>
        </w:rPr>
        <w:t xml:space="preserve"> final escrito teórico y práctico ante tribunal. </w:t>
      </w:r>
    </w:p>
    <w:p w:rsidR="00BA1288" w:rsidRPr="00BA1288" w:rsidRDefault="00BA1288" w:rsidP="00BA1288">
      <w:pPr>
        <w:spacing w:after="0"/>
        <w:rPr>
          <w:rFonts w:ascii="Book Antiqua" w:eastAsia="Calibri" w:hAnsi="Book Antiqua" w:cs="Calibri"/>
          <w:lang w:eastAsia="es-AR"/>
        </w:rPr>
      </w:pPr>
      <w:r w:rsidRPr="00BA1288">
        <w:rPr>
          <w:rFonts w:ascii="Book Antiqua" w:eastAsia="Calibri" w:hAnsi="Book Antiqua" w:cs="Calibri"/>
          <w:lang w:eastAsia="es-AR"/>
        </w:rPr>
        <w:t xml:space="preserve">Los trabajos prácticos son grupales de hasta 4 integrantes </w:t>
      </w:r>
    </w:p>
    <w:p w:rsidR="00BA1288" w:rsidRPr="00BA1288" w:rsidRDefault="00BA1288" w:rsidP="00BA1288">
      <w:pPr>
        <w:keepNext/>
        <w:keepLines/>
        <w:spacing w:before="40" w:after="0"/>
        <w:outlineLvl w:val="2"/>
        <w:rPr>
          <w:rFonts w:ascii="Book Antiqua" w:eastAsia="Times New Roman" w:hAnsi="Book Antiqua" w:cs="Calibri"/>
          <w:color w:val="1F3763"/>
          <w:lang w:eastAsia="es-AR"/>
        </w:rPr>
      </w:pPr>
      <w:r w:rsidRPr="00BA1288">
        <w:rPr>
          <w:rFonts w:ascii="Book Antiqua" w:eastAsia="Times New Roman" w:hAnsi="Book Antiqua" w:cs="Calibri"/>
          <w:color w:val="1F3763"/>
          <w:lang w:eastAsia="es-AR"/>
        </w:rPr>
        <w:t xml:space="preserve">Criterios de Evaluación </w:t>
      </w:r>
    </w:p>
    <w:p w:rsidR="00BA1288" w:rsidRPr="00BA1288" w:rsidRDefault="00BA1288" w:rsidP="00BA1288">
      <w:pPr>
        <w:numPr>
          <w:ilvl w:val="0"/>
          <w:numId w:val="2"/>
        </w:numPr>
        <w:spacing w:after="0"/>
        <w:rPr>
          <w:rFonts w:ascii="Book Antiqua" w:eastAsia="Calibri" w:hAnsi="Book Antiqua" w:cs="Calibri"/>
          <w:lang w:eastAsia="es-AR"/>
        </w:rPr>
      </w:pPr>
      <w:bookmarkStart w:id="6" w:name="_Hlk497672773"/>
      <w:bookmarkEnd w:id="5"/>
      <w:r w:rsidRPr="00BA1288">
        <w:rPr>
          <w:rFonts w:ascii="Book Antiqua" w:eastAsia="Calibri" w:hAnsi="Book Antiqua" w:cs="Calibri"/>
          <w:lang w:eastAsia="es-AR"/>
        </w:rPr>
        <w:t>Habilidad para la búsqueda y utilización adecuada de la información</w:t>
      </w:r>
    </w:p>
    <w:p w:rsidR="00BA1288" w:rsidRPr="00BA1288" w:rsidRDefault="00BA1288" w:rsidP="00BA1288">
      <w:pPr>
        <w:numPr>
          <w:ilvl w:val="0"/>
          <w:numId w:val="2"/>
        </w:numPr>
        <w:spacing w:after="0"/>
        <w:rPr>
          <w:rFonts w:ascii="Book Antiqua" w:eastAsia="Calibri" w:hAnsi="Book Antiqua" w:cs="Calibri"/>
          <w:lang w:eastAsia="es-AR"/>
        </w:rPr>
      </w:pPr>
      <w:r w:rsidRPr="00BA1288">
        <w:rPr>
          <w:rFonts w:ascii="Book Antiqua" w:eastAsia="Calibri" w:hAnsi="Book Antiqua" w:cs="Calibri"/>
          <w:lang w:eastAsia="es-AR"/>
        </w:rPr>
        <w:t>Manejo pertinente de datos</w:t>
      </w:r>
    </w:p>
    <w:p w:rsidR="00BA1288" w:rsidRPr="00BA1288" w:rsidRDefault="00BA1288" w:rsidP="00BA1288">
      <w:pPr>
        <w:numPr>
          <w:ilvl w:val="0"/>
          <w:numId w:val="2"/>
        </w:numPr>
        <w:spacing w:after="0"/>
        <w:rPr>
          <w:rFonts w:ascii="Book Antiqua" w:eastAsia="Calibri" w:hAnsi="Book Antiqua" w:cs="Calibri"/>
          <w:lang w:eastAsia="es-AR"/>
        </w:rPr>
      </w:pPr>
      <w:r w:rsidRPr="00BA1288">
        <w:rPr>
          <w:rFonts w:ascii="Book Antiqua" w:eastAsia="Calibri" w:hAnsi="Book Antiqua" w:cs="Calibri"/>
          <w:lang w:eastAsia="es-AR"/>
        </w:rPr>
        <w:t>Capacidad para la integración de contenidos</w:t>
      </w:r>
    </w:p>
    <w:p w:rsidR="00BA1288" w:rsidRPr="00BA1288" w:rsidRDefault="00BA1288" w:rsidP="00BA1288">
      <w:pPr>
        <w:numPr>
          <w:ilvl w:val="0"/>
          <w:numId w:val="2"/>
        </w:numPr>
        <w:spacing w:after="0"/>
        <w:rPr>
          <w:rFonts w:ascii="Book Antiqua" w:eastAsia="Calibri" w:hAnsi="Book Antiqua" w:cs="Calibri"/>
          <w:lang w:eastAsia="es-AR"/>
        </w:rPr>
      </w:pPr>
      <w:r w:rsidRPr="00BA1288">
        <w:rPr>
          <w:rFonts w:ascii="Book Antiqua" w:eastAsia="Calibri" w:hAnsi="Book Antiqua" w:cs="Calibri"/>
          <w:lang w:eastAsia="es-AR"/>
        </w:rPr>
        <w:t>Transferencia del aprendizaje construido a nuevas situaciones</w:t>
      </w:r>
    </w:p>
    <w:p w:rsidR="00BA1288" w:rsidRPr="00BA1288" w:rsidRDefault="00BA1288" w:rsidP="00BA1288">
      <w:pPr>
        <w:numPr>
          <w:ilvl w:val="0"/>
          <w:numId w:val="2"/>
        </w:numPr>
        <w:spacing w:after="0"/>
        <w:rPr>
          <w:rFonts w:ascii="Book Antiqua" w:eastAsia="Calibri" w:hAnsi="Book Antiqua" w:cs="Calibri"/>
          <w:lang w:eastAsia="es-AR"/>
        </w:rPr>
      </w:pPr>
      <w:r w:rsidRPr="00BA1288">
        <w:rPr>
          <w:rFonts w:ascii="Book Antiqua" w:eastAsia="Calibri" w:hAnsi="Book Antiqua" w:cs="Calibri"/>
          <w:lang w:eastAsia="es-AR"/>
        </w:rPr>
        <w:t>Utilización de la terminología técnica específica del área</w:t>
      </w:r>
    </w:p>
    <w:p w:rsidR="00BA1288" w:rsidRPr="00BA1288" w:rsidRDefault="00BA1288" w:rsidP="00BA1288">
      <w:pPr>
        <w:numPr>
          <w:ilvl w:val="0"/>
          <w:numId w:val="2"/>
        </w:numPr>
        <w:spacing w:after="0"/>
        <w:rPr>
          <w:rFonts w:ascii="Book Antiqua" w:eastAsia="Calibri" w:hAnsi="Book Antiqua" w:cs="Calibri"/>
          <w:lang w:eastAsia="es-AR"/>
        </w:rPr>
      </w:pPr>
      <w:r w:rsidRPr="00BA1288">
        <w:rPr>
          <w:rFonts w:ascii="Book Antiqua" w:eastAsia="Calibri" w:hAnsi="Book Antiqua" w:cs="Calibri"/>
          <w:lang w:eastAsia="es-AR"/>
        </w:rPr>
        <w:t>Manejo correcto del material de laboratorio</w:t>
      </w:r>
    </w:p>
    <w:p w:rsidR="00BA1288" w:rsidRPr="00BA1288" w:rsidRDefault="00BA1288" w:rsidP="00BA1288">
      <w:pPr>
        <w:numPr>
          <w:ilvl w:val="0"/>
          <w:numId w:val="2"/>
        </w:numPr>
        <w:spacing w:after="0"/>
        <w:rPr>
          <w:rFonts w:ascii="Book Antiqua" w:eastAsia="Calibri" w:hAnsi="Book Antiqua" w:cs="Calibri"/>
          <w:lang w:eastAsia="es-AR"/>
        </w:rPr>
      </w:pPr>
      <w:r w:rsidRPr="00BA1288">
        <w:rPr>
          <w:rFonts w:ascii="Book Antiqua" w:eastAsia="Calibri" w:hAnsi="Book Antiqua" w:cs="Calibri"/>
          <w:lang w:eastAsia="es-AR"/>
        </w:rPr>
        <w:t>Desarrollo de actitudes positivas en las relaciones interpersonales.</w:t>
      </w:r>
    </w:p>
    <w:p w:rsidR="00BA1288" w:rsidRPr="00BA1288" w:rsidRDefault="00BA1288" w:rsidP="00BA1288">
      <w:pPr>
        <w:rPr>
          <w:rFonts w:ascii="Book Antiqua" w:eastAsia="Calibri" w:hAnsi="Book Antiqua" w:cs="Times New Roman"/>
          <w:lang w:eastAsia="es-AR"/>
        </w:rPr>
      </w:pPr>
    </w:p>
    <w:bookmarkEnd w:id="6"/>
    <w:p w:rsidR="00BA1288" w:rsidRPr="00BA1288" w:rsidRDefault="00BA1288" w:rsidP="00BA1288">
      <w:pPr>
        <w:keepNext/>
        <w:keepLines/>
        <w:spacing w:before="40" w:after="0"/>
        <w:outlineLvl w:val="1"/>
        <w:rPr>
          <w:rFonts w:ascii="Book Antiqua" w:eastAsia="Times New Roman" w:hAnsi="Book Antiqua" w:cs="Calibri"/>
          <w:color w:val="2F5496"/>
          <w:lang w:eastAsia="es-AR"/>
        </w:rPr>
      </w:pPr>
      <w:r w:rsidRPr="00BA1288">
        <w:rPr>
          <w:rFonts w:ascii="Book Antiqua" w:eastAsia="Times New Roman" w:hAnsi="Book Antiqua" w:cs="Calibri"/>
          <w:color w:val="2F5496"/>
          <w:lang w:eastAsia="es-AR"/>
        </w:rPr>
        <w:t xml:space="preserve">Bibliografía </w:t>
      </w:r>
    </w:p>
    <w:p w:rsidR="00BA1288" w:rsidRPr="00BA1288" w:rsidRDefault="00BA1288" w:rsidP="00BA1288">
      <w:pPr>
        <w:numPr>
          <w:ilvl w:val="0"/>
          <w:numId w:val="1"/>
        </w:numPr>
        <w:spacing w:after="0"/>
        <w:rPr>
          <w:rFonts w:ascii="Book Antiqua" w:eastAsia="Calibri" w:hAnsi="Book Antiqua" w:cs="Calibri"/>
          <w:lang w:eastAsia="es-AR"/>
        </w:rPr>
      </w:pPr>
      <w:r w:rsidRPr="00BA1288">
        <w:rPr>
          <w:rFonts w:ascii="Book Antiqua" w:eastAsia="Calibri" w:hAnsi="Book Antiqua" w:cs="Calibri"/>
          <w:lang w:eastAsia="es-AR"/>
        </w:rPr>
        <w:t xml:space="preserve">Bermúdez, G. y De </w:t>
      </w:r>
      <w:proofErr w:type="spellStart"/>
      <w:r w:rsidRPr="00BA1288">
        <w:rPr>
          <w:rFonts w:ascii="Book Antiqua" w:eastAsia="Calibri" w:hAnsi="Book Antiqua" w:cs="Calibri"/>
          <w:lang w:eastAsia="es-AR"/>
        </w:rPr>
        <w:t>Longhi</w:t>
      </w:r>
      <w:proofErr w:type="spellEnd"/>
      <w:r w:rsidRPr="00BA1288">
        <w:rPr>
          <w:rFonts w:ascii="Book Antiqua" w:eastAsia="Calibri" w:hAnsi="Book Antiqua" w:cs="Calibri"/>
          <w:lang w:eastAsia="es-AR"/>
        </w:rPr>
        <w:t>, A. (2015). Retos para la enseñanza de la biodiversidad hoy: aportes para la formación docente. Córdoba: Universidad Nacional de Córdoba.</w:t>
      </w:r>
    </w:p>
    <w:p w:rsidR="00BA1288" w:rsidRPr="00BA1288" w:rsidRDefault="00BA1288" w:rsidP="00BA1288">
      <w:pPr>
        <w:numPr>
          <w:ilvl w:val="0"/>
          <w:numId w:val="1"/>
        </w:numPr>
        <w:spacing w:after="0"/>
        <w:rPr>
          <w:rFonts w:ascii="Book Antiqua" w:eastAsia="Calibri" w:hAnsi="Book Antiqua" w:cs="Calibri"/>
          <w:lang w:eastAsia="es-AR"/>
        </w:rPr>
      </w:pPr>
      <w:r w:rsidRPr="00BA1288">
        <w:rPr>
          <w:rFonts w:ascii="Book Antiqua" w:eastAsia="Calibri" w:hAnsi="Book Antiqua" w:cs="Calibri"/>
          <w:lang w:eastAsia="es-AR"/>
        </w:rPr>
        <w:t xml:space="preserve">Campbell, N. y </w:t>
      </w:r>
      <w:proofErr w:type="spellStart"/>
      <w:r w:rsidRPr="00BA1288">
        <w:rPr>
          <w:rFonts w:ascii="Book Antiqua" w:eastAsia="Calibri" w:hAnsi="Book Antiqua" w:cs="Calibri"/>
          <w:lang w:eastAsia="es-AR"/>
        </w:rPr>
        <w:t>Reece</w:t>
      </w:r>
      <w:proofErr w:type="spellEnd"/>
      <w:r w:rsidRPr="00BA1288">
        <w:rPr>
          <w:rFonts w:ascii="Book Antiqua" w:eastAsia="Calibri" w:hAnsi="Book Antiqua" w:cs="Calibri"/>
          <w:lang w:eastAsia="es-AR"/>
        </w:rPr>
        <w:t>, J. (2007). Biología (7° edición). Buenos Aires-Madrid: Médica Panamericana.</w:t>
      </w:r>
    </w:p>
    <w:p w:rsidR="00BA1288" w:rsidRPr="00BA1288" w:rsidRDefault="00BA1288" w:rsidP="00BA1288">
      <w:pPr>
        <w:numPr>
          <w:ilvl w:val="0"/>
          <w:numId w:val="1"/>
        </w:numPr>
        <w:spacing w:after="0"/>
        <w:rPr>
          <w:rFonts w:ascii="Book Antiqua" w:eastAsia="Calibri" w:hAnsi="Book Antiqua" w:cs="Calibri"/>
          <w:lang w:eastAsia="es-AR"/>
        </w:rPr>
      </w:pPr>
      <w:r w:rsidRPr="00BA1288">
        <w:rPr>
          <w:rFonts w:ascii="Book Antiqua" w:eastAsia="Calibri" w:hAnsi="Book Antiqua" w:cs="Calibri"/>
          <w:lang w:eastAsia="es-AR"/>
        </w:rPr>
        <w:t xml:space="preserve">Curtis, H.; Barnes, N.; </w:t>
      </w:r>
      <w:proofErr w:type="spellStart"/>
      <w:r w:rsidRPr="00BA1288">
        <w:rPr>
          <w:rFonts w:ascii="Book Antiqua" w:eastAsia="Calibri" w:hAnsi="Book Antiqua" w:cs="Calibri"/>
          <w:lang w:eastAsia="es-AR"/>
        </w:rPr>
        <w:t>Schnek</w:t>
      </w:r>
      <w:proofErr w:type="spellEnd"/>
      <w:r w:rsidRPr="00BA1288">
        <w:rPr>
          <w:rFonts w:ascii="Book Antiqua" w:eastAsia="Calibri" w:hAnsi="Book Antiqua" w:cs="Calibri"/>
          <w:lang w:eastAsia="es-AR"/>
        </w:rPr>
        <w:t xml:space="preserve">, A. y </w:t>
      </w:r>
      <w:proofErr w:type="spellStart"/>
      <w:r w:rsidRPr="00BA1288">
        <w:rPr>
          <w:rFonts w:ascii="Book Antiqua" w:eastAsia="Calibri" w:hAnsi="Book Antiqua" w:cs="Calibri"/>
          <w:lang w:eastAsia="es-AR"/>
        </w:rPr>
        <w:t>Massarini</w:t>
      </w:r>
      <w:proofErr w:type="spellEnd"/>
      <w:r w:rsidRPr="00BA1288">
        <w:rPr>
          <w:rFonts w:ascii="Book Antiqua" w:eastAsia="Calibri" w:hAnsi="Book Antiqua" w:cs="Calibri"/>
          <w:lang w:eastAsia="es-AR"/>
        </w:rPr>
        <w:t>, A. (2015). Invitación a la Biología (7° edición en español). Buenos Aires: Médica Panamericana.</w:t>
      </w:r>
    </w:p>
    <w:p w:rsidR="00BA1288" w:rsidRPr="00BA1288" w:rsidRDefault="00BA1288" w:rsidP="00BA1288">
      <w:pPr>
        <w:numPr>
          <w:ilvl w:val="0"/>
          <w:numId w:val="1"/>
        </w:numPr>
        <w:spacing w:after="0"/>
        <w:rPr>
          <w:rFonts w:ascii="Book Antiqua" w:eastAsia="Calibri" w:hAnsi="Book Antiqua" w:cs="Calibri"/>
          <w:lang w:eastAsia="es-AR"/>
        </w:rPr>
      </w:pPr>
      <w:proofErr w:type="spellStart"/>
      <w:r w:rsidRPr="00BA1288">
        <w:rPr>
          <w:rFonts w:ascii="Book Antiqua" w:eastAsia="Calibri" w:hAnsi="Book Antiqua" w:cs="Calibri"/>
          <w:lang w:eastAsia="es-AR"/>
        </w:rPr>
        <w:t>Kardong</w:t>
      </w:r>
      <w:proofErr w:type="spellEnd"/>
      <w:r w:rsidRPr="00BA1288">
        <w:rPr>
          <w:rFonts w:ascii="Book Antiqua" w:eastAsia="Calibri" w:hAnsi="Book Antiqua" w:cs="Calibri"/>
          <w:lang w:eastAsia="es-AR"/>
        </w:rPr>
        <w:t xml:space="preserve">, </w:t>
      </w:r>
      <w:proofErr w:type="spellStart"/>
      <w:r w:rsidRPr="00BA1288">
        <w:rPr>
          <w:rFonts w:ascii="Book Antiqua" w:eastAsia="Calibri" w:hAnsi="Book Antiqua" w:cs="Calibri"/>
          <w:lang w:eastAsia="es-AR"/>
        </w:rPr>
        <w:t>Keneth</w:t>
      </w:r>
      <w:proofErr w:type="spellEnd"/>
      <w:r w:rsidRPr="00BA1288">
        <w:rPr>
          <w:rFonts w:ascii="Book Antiqua" w:eastAsia="Calibri" w:hAnsi="Book Antiqua" w:cs="Calibri"/>
          <w:lang w:eastAsia="es-AR"/>
        </w:rPr>
        <w:t xml:space="preserve"> V. (2007). Vertebrados: Anatomía comparada, función y evolución, </w:t>
      </w:r>
      <w:proofErr w:type="spellStart"/>
      <w:r w:rsidRPr="00BA1288">
        <w:rPr>
          <w:rFonts w:ascii="Book Antiqua" w:eastAsia="Calibri" w:hAnsi="Book Antiqua" w:cs="Calibri"/>
          <w:lang w:eastAsia="es-AR"/>
        </w:rPr>
        <w:t>MgGrawHill</w:t>
      </w:r>
      <w:proofErr w:type="spellEnd"/>
      <w:r w:rsidRPr="00BA1288">
        <w:rPr>
          <w:rFonts w:ascii="Book Antiqua" w:eastAsia="Calibri" w:hAnsi="Book Antiqua" w:cs="Calibri"/>
          <w:lang w:eastAsia="es-AR"/>
        </w:rPr>
        <w:t xml:space="preserve"> Interamericana. </w:t>
      </w:r>
    </w:p>
    <w:p w:rsidR="00BA1288" w:rsidRPr="00BA1288" w:rsidRDefault="00BA1288" w:rsidP="00BA1288">
      <w:pPr>
        <w:numPr>
          <w:ilvl w:val="0"/>
          <w:numId w:val="1"/>
        </w:numPr>
        <w:spacing w:after="0"/>
        <w:rPr>
          <w:rFonts w:ascii="Book Antiqua" w:eastAsia="Calibri" w:hAnsi="Book Antiqua" w:cs="Calibri"/>
          <w:lang w:eastAsia="es-AR"/>
        </w:rPr>
      </w:pPr>
      <w:proofErr w:type="spellStart"/>
      <w:r w:rsidRPr="00BA1288">
        <w:rPr>
          <w:rFonts w:ascii="Book Antiqua" w:eastAsia="Calibri" w:hAnsi="Book Antiqua" w:cs="Calibri"/>
          <w:lang w:eastAsia="es-AR"/>
        </w:rPr>
        <w:t>Madigan</w:t>
      </w:r>
      <w:proofErr w:type="spellEnd"/>
      <w:r w:rsidRPr="00BA1288">
        <w:rPr>
          <w:rFonts w:ascii="Book Antiqua" w:eastAsia="Calibri" w:hAnsi="Book Antiqua" w:cs="Calibri"/>
          <w:lang w:eastAsia="es-AR"/>
        </w:rPr>
        <w:t xml:space="preserve">, M. </w:t>
      </w:r>
      <w:proofErr w:type="spellStart"/>
      <w:r w:rsidRPr="00BA1288">
        <w:rPr>
          <w:rFonts w:ascii="Book Antiqua" w:eastAsia="Calibri" w:hAnsi="Book Antiqua" w:cs="Calibri"/>
          <w:lang w:eastAsia="es-AR"/>
        </w:rPr>
        <w:t>Martinko</w:t>
      </w:r>
      <w:proofErr w:type="spellEnd"/>
      <w:r w:rsidRPr="00BA1288">
        <w:rPr>
          <w:rFonts w:ascii="Book Antiqua" w:eastAsia="Calibri" w:hAnsi="Book Antiqua" w:cs="Calibri"/>
          <w:lang w:eastAsia="es-AR"/>
        </w:rPr>
        <w:t xml:space="preserve">, J. y Parker, J. (2009). </w:t>
      </w:r>
      <w:proofErr w:type="spellStart"/>
      <w:r w:rsidRPr="00BA1288">
        <w:rPr>
          <w:rFonts w:ascii="Book Antiqua" w:eastAsia="Calibri" w:hAnsi="Book Antiqua" w:cs="Calibri"/>
          <w:lang w:eastAsia="es-AR"/>
        </w:rPr>
        <w:t>Brock</w:t>
      </w:r>
      <w:proofErr w:type="spellEnd"/>
      <w:r w:rsidRPr="00BA1288">
        <w:rPr>
          <w:rFonts w:ascii="Book Antiqua" w:eastAsia="Calibri" w:hAnsi="Book Antiqua" w:cs="Calibri"/>
          <w:lang w:eastAsia="es-AR"/>
        </w:rPr>
        <w:t xml:space="preserve">. Biología de los Microorganismos (12° edición). San Francisco: Pearson </w:t>
      </w:r>
      <w:proofErr w:type="spellStart"/>
      <w:r w:rsidRPr="00BA1288">
        <w:rPr>
          <w:rFonts w:ascii="Book Antiqua" w:eastAsia="Calibri" w:hAnsi="Book Antiqua" w:cs="Calibri"/>
          <w:lang w:eastAsia="es-AR"/>
        </w:rPr>
        <w:t>Higher</w:t>
      </w:r>
      <w:proofErr w:type="spellEnd"/>
      <w:r w:rsidRPr="00BA1288">
        <w:rPr>
          <w:rFonts w:ascii="Book Antiqua" w:eastAsia="Calibri" w:hAnsi="Book Antiqua" w:cs="Calibri"/>
          <w:lang w:eastAsia="es-AR"/>
        </w:rPr>
        <w:t xml:space="preserve"> </w:t>
      </w:r>
      <w:proofErr w:type="spellStart"/>
      <w:r w:rsidRPr="00BA1288">
        <w:rPr>
          <w:rFonts w:ascii="Book Antiqua" w:eastAsia="Calibri" w:hAnsi="Book Antiqua" w:cs="Calibri"/>
          <w:lang w:eastAsia="es-AR"/>
        </w:rPr>
        <w:t>Education</w:t>
      </w:r>
      <w:proofErr w:type="spellEnd"/>
      <w:r w:rsidRPr="00BA1288">
        <w:rPr>
          <w:rFonts w:ascii="Book Antiqua" w:eastAsia="Calibri" w:hAnsi="Book Antiqua" w:cs="Calibri"/>
          <w:lang w:eastAsia="es-AR"/>
        </w:rPr>
        <w:t>.</w:t>
      </w:r>
    </w:p>
    <w:p w:rsidR="00BA1288" w:rsidRPr="00BA1288" w:rsidRDefault="00BA1288" w:rsidP="00BA1288">
      <w:pPr>
        <w:numPr>
          <w:ilvl w:val="0"/>
          <w:numId w:val="1"/>
        </w:numPr>
        <w:spacing w:after="0"/>
        <w:rPr>
          <w:rFonts w:ascii="Book Antiqua" w:eastAsia="Calibri" w:hAnsi="Book Antiqua" w:cs="Calibri"/>
          <w:lang w:eastAsia="es-AR"/>
        </w:rPr>
      </w:pPr>
      <w:proofErr w:type="spellStart"/>
      <w:r w:rsidRPr="00BA1288">
        <w:rPr>
          <w:rFonts w:ascii="Book Antiqua" w:eastAsia="Calibri" w:hAnsi="Book Antiqua" w:cs="Calibri"/>
          <w:lang w:eastAsia="es-AR"/>
        </w:rPr>
        <w:t>Sadava</w:t>
      </w:r>
      <w:proofErr w:type="spellEnd"/>
      <w:r w:rsidRPr="00BA1288">
        <w:rPr>
          <w:rFonts w:ascii="Book Antiqua" w:eastAsia="Calibri" w:hAnsi="Book Antiqua" w:cs="Calibri"/>
          <w:lang w:eastAsia="es-AR"/>
        </w:rPr>
        <w:t xml:space="preserve">, D.; </w:t>
      </w:r>
      <w:proofErr w:type="spellStart"/>
      <w:r w:rsidRPr="00BA1288">
        <w:rPr>
          <w:rFonts w:ascii="Book Antiqua" w:eastAsia="Calibri" w:hAnsi="Book Antiqua" w:cs="Calibri"/>
          <w:lang w:eastAsia="es-AR"/>
        </w:rPr>
        <w:t>Heller</w:t>
      </w:r>
      <w:proofErr w:type="spellEnd"/>
      <w:r w:rsidRPr="00BA1288">
        <w:rPr>
          <w:rFonts w:ascii="Book Antiqua" w:eastAsia="Calibri" w:hAnsi="Book Antiqua" w:cs="Calibri"/>
          <w:lang w:eastAsia="es-AR"/>
        </w:rPr>
        <w:t xml:space="preserve">, H.; </w:t>
      </w:r>
      <w:proofErr w:type="spellStart"/>
      <w:r w:rsidRPr="00BA1288">
        <w:rPr>
          <w:rFonts w:ascii="Book Antiqua" w:eastAsia="Calibri" w:hAnsi="Book Antiqua" w:cs="Calibri"/>
          <w:lang w:eastAsia="es-AR"/>
        </w:rPr>
        <w:t>Orians</w:t>
      </w:r>
      <w:proofErr w:type="spellEnd"/>
      <w:r w:rsidRPr="00BA1288">
        <w:rPr>
          <w:rFonts w:ascii="Book Antiqua" w:eastAsia="Calibri" w:hAnsi="Book Antiqua" w:cs="Calibri"/>
          <w:lang w:eastAsia="es-AR"/>
        </w:rPr>
        <w:t xml:space="preserve">, G.; </w:t>
      </w:r>
      <w:proofErr w:type="spellStart"/>
      <w:r w:rsidRPr="00BA1288">
        <w:rPr>
          <w:rFonts w:ascii="Book Antiqua" w:eastAsia="Calibri" w:hAnsi="Book Antiqua" w:cs="Calibri"/>
          <w:lang w:eastAsia="es-AR"/>
        </w:rPr>
        <w:t>Purves</w:t>
      </w:r>
      <w:proofErr w:type="spellEnd"/>
      <w:r w:rsidRPr="00BA1288">
        <w:rPr>
          <w:rFonts w:ascii="Book Antiqua" w:eastAsia="Calibri" w:hAnsi="Book Antiqua" w:cs="Calibri"/>
          <w:lang w:eastAsia="es-AR"/>
        </w:rPr>
        <w:t xml:space="preserve">, W. y </w:t>
      </w:r>
      <w:proofErr w:type="spellStart"/>
      <w:r w:rsidRPr="00BA1288">
        <w:rPr>
          <w:rFonts w:ascii="Book Antiqua" w:eastAsia="Calibri" w:hAnsi="Book Antiqua" w:cs="Calibri"/>
          <w:lang w:eastAsia="es-AR"/>
        </w:rPr>
        <w:t>Hillis</w:t>
      </w:r>
      <w:proofErr w:type="spellEnd"/>
      <w:r w:rsidRPr="00BA1288">
        <w:rPr>
          <w:rFonts w:ascii="Book Antiqua" w:eastAsia="Calibri" w:hAnsi="Book Antiqua" w:cs="Calibri"/>
          <w:lang w:eastAsia="es-AR"/>
        </w:rPr>
        <w:t>, D. (2009). VIDA, la ciencia de la Biología (8°edición). Buenos Aires: Médica Panamericana.</w:t>
      </w:r>
    </w:p>
    <w:p w:rsidR="00BA1288" w:rsidRPr="00BA1288" w:rsidRDefault="00BA1288" w:rsidP="00BA1288">
      <w:pPr>
        <w:numPr>
          <w:ilvl w:val="0"/>
          <w:numId w:val="1"/>
        </w:numPr>
        <w:spacing w:after="0"/>
        <w:rPr>
          <w:rFonts w:ascii="Book Antiqua" w:eastAsia="Calibri" w:hAnsi="Book Antiqua" w:cs="Calibri"/>
          <w:lang w:eastAsia="es-AR"/>
        </w:rPr>
      </w:pPr>
      <w:r w:rsidRPr="00BA1288">
        <w:rPr>
          <w:rFonts w:ascii="Book Antiqua" w:eastAsia="Calibri" w:hAnsi="Book Antiqua" w:cs="Calibri"/>
          <w:lang w:eastAsia="es-AR"/>
        </w:rPr>
        <w:t xml:space="preserve">Solomon, E.; </w:t>
      </w:r>
      <w:proofErr w:type="spellStart"/>
      <w:r w:rsidRPr="00BA1288">
        <w:rPr>
          <w:rFonts w:ascii="Book Antiqua" w:eastAsia="Calibri" w:hAnsi="Book Antiqua" w:cs="Calibri"/>
          <w:lang w:eastAsia="es-AR"/>
        </w:rPr>
        <w:t>Berg</w:t>
      </w:r>
      <w:proofErr w:type="spellEnd"/>
      <w:r w:rsidRPr="00BA1288">
        <w:rPr>
          <w:rFonts w:ascii="Book Antiqua" w:eastAsia="Calibri" w:hAnsi="Book Antiqua" w:cs="Calibri"/>
          <w:lang w:eastAsia="es-AR"/>
        </w:rPr>
        <w:t>, L. y Martin, D. (2008). Biología (8° Edición). México: McGraw Hill.</w:t>
      </w:r>
    </w:p>
    <w:p w:rsidR="00BA1288" w:rsidRPr="00BA1288" w:rsidRDefault="00BA1288" w:rsidP="00BA1288">
      <w:pPr>
        <w:numPr>
          <w:ilvl w:val="0"/>
          <w:numId w:val="1"/>
        </w:numPr>
        <w:spacing w:after="0"/>
        <w:rPr>
          <w:rFonts w:ascii="Book Antiqua" w:eastAsia="Calibri" w:hAnsi="Book Antiqua" w:cs="Calibri"/>
          <w:lang w:eastAsia="es-AR"/>
        </w:rPr>
      </w:pPr>
      <w:r w:rsidRPr="00BA1288">
        <w:rPr>
          <w:rFonts w:ascii="Book Antiqua" w:eastAsia="Calibri" w:hAnsi="Book Antiqua" w:cs="Calibri"/>
          <w:lang w:eastAsia="es-AR"/>
        </w:rPr>
        <w:t xml:space="preserve">Tortora, G.; </w:t>
      </w:r>
      <w:proofErr w:type="spellStart"/>
      <w:r w:rsidRPr="00BA1288">
        <w:rPr>
          <w:rFonts w:ascii="Book Antiqua" w:eastAsia="Calibri" w:hAnsi="Book Antiqua" w:cs="Calibri"/>
          <w:lang w:eastAsia="es-AR"/>
        </w:rPr>
        <w:t>Berdell</w:t>
      </w:r>
      <w:proofErr w:type="spellEnd"/>
      <w:r w:rsidRPr="00BA1288">
        <w:rPr>
          <w:rFonts w:ascii="Book Antiqua" w:eastAsia="Calibri" w:hAnsi="Book Antiqua" w:cs="Calibri"/>
          <w:lang w:eastAsia="es-AR"/>
        </w:rPr>
        <w:t>, R. y Case, C. (2007). Introducción a la Microbiología (9ª edición). Buenos Aires: Médica Panamericana.</w:t>
      </w:r>
    </w:p>
    <w:p w:rsidR="00BA1288" w:rsidRPr="00BA1288" w:rsidRDefault="00BA1288" w:rsidP="00BA1288">
      <w:pPr>
        <w:numPr>
          <w:ilvl w:val="0"/>
          <w:numId w:val="1"/>
        </w:numPr>
        <w:spacing w:after="0"/>
        <w:rPr>
          <w:rFonts w:ascii="Book Antiqua" w:eastAsia="Calibri" w:hAnsi="Book Antiqua" w:cs="Calibri"/>
          <w:lang w:eastAsia="es-AR"/>
        </w:rPr>
      </w:pPr>
      <w:r w:rsidRPr="00BA1288">
        <w:rPr>
          <w:rFonts w:ascii="Book Antiqua" w:eastAsia="Calibri" w:hAnsi="Book Antiqua" w:cs="Calibri"/>
          <w:lang w:eastAsia="es-AR"/>
        </w:rPr>
        <w:t xml:space="preserve">Wright, J y </w:t>
      </w:r>
      <w:proofErr w:type="spellStart"/>
      <w:r w:rsidRPr="00BA1288">
        <w:rPr>
          <w:rFonts w:ascii="Book Antiqua" w:eastAsia="Calibri" w:hAnsi="Book Antiqua" w:cs="Calibri"/>
          <w:lang w:eastAsia="es-AR"/>
        </w:rPr>
        <w:t>Albertó</w:t>
      </w:r>
      <w:proofErr w:type="spellEnd"/>
      <w:r w:rsidRPr="00BA1288">
        <w:rPr>
          <w:rFonts w:ascii="Book Antiqua" w:eastAsia="Calibri" w:hAnsi="Book Antiqua" w:cs="Calibri"/>
          <w:lang w:eastAsia="es-AR"/>
        </w:rPr>
        <w:t>, E. (2007). Hongos. Guía de la región Pampeana I. Hongos con laminillas. (1° edición). Buenos Aires: L.O.L.A.</w:t>
      </w:r>
    </w:p>
    <w:p w:rsidR="00BA1288" w:rsidRPr="00BA1288" w:rsidRDefault="00BA1288" w:rsidP="00BA1288">
      <w:pPr>
        <w:numPr>
          <w:ilvl w:val="0"/>
          <w:numId w:val="1"/>
        </w:numPr>
        <w:spacing w:after="0"/>
        <w:rPr>
          <w:rFonts w:ascii="Book Antiqua" w:eastAsia="Calibri" w:hAnsi="Book Antiqua" w:cs="Calibri"/>
          <w:lang w:eastAsia="es-AR"/>
        </w:rPr>
      </w:pPr>
      <w:r w:rsidRPr="00BA1288">
        <w:rPr>
          <w:rFonts w:ascii="Book Antiqua" w:eastAsia="Calibri" w:hAnsi="Book Antiqua" w:cs="Calibri"/>
          <w:lang w:eastAsia="es-AR"/>
        </w:rPr>
        <w:t xml:space="preserve">Wright, J. y </w:t>
      </w:r>
      <w:proofErr w:type="spellStart"/>
      <w:r w:rsidRPr="00BA1288">
        <w:rPr>
          <w:rFonts w:ascii="Book Antiqua" w:eastAsia="Calibri" w:hAnsi="Book Antiqua" w:cs="Calibri"/>
          <w:lang w:eastAsia="es-AR"/>
        </w:rPr>
        <w:t>Albertó</w:t>
      </w:r>
      <w:proofErr w:type="spellEnd"/>
      <w:r w:rsidRPr="00BA1288">
        <w:rPr>
          <w:rFonts w:ascii="Book Antiqua" w:eastAsia="Calibri" w:hAnsi="Book Antiqua" w:cs="Calibri"/>
          <w:lang w:eastAsia="es-AR"/>
        </w:rPr>
        <w:t>, E. (2006). Hongos. Guía de la región Pampeana II. Hongos sin laminillas. (1° edición). Buenos Aires: L.O.L.A.</w:t>
      </w:r>
    </w:p>
    <w:p w:rsidR="00BA1288" w:rsidRPr="00BA1288" w:rsidRDefault="00BA1288" w:rsidP="00BA1288">
      <w:pPr>
        <w:spacing w:after="0"/>
        <w:rPr>
          <w:rFonts w:ascii="Book Antiqua" w:eastAsia="Calibri" w:hAnsi="Book Antiqua" w:cs="Calibri"/>
          <w:lang w:eastAsia="es-AR"/>
        </w:rPr>
      </w:pPr>
    </w:p>
    <w:p w:rsidR="00BA1288" w:rsidRPr="00BA1288" w:rsidRDefault="00BA1288" w:rsidP="00BA1288">
      <w:pPr>
        <w:spacing w:after="0" w:line="240" w:lineRule="auto"/>
        <w:jc w:val="both"/>
        <w:rPr>
          <w:rFonts w:ascii="Book Antiqua" w:eastAsia="Times New Roman" w:hAnsi="Book Antiqua" w:cs="Calibri"/>
          <w:lang w:eastAsia="es-ES"/>
        </w:rPr>
      </w:pPr>
      <w:r w:rsidRPr="00BA1288">
        <w:rPr>
          <w:rFonts w:ascii="Book Antiqua" w:eastAsia="Times New Roman" w:hAnsi="Book Antiqua" w:cs="Calibri"/>
          <w:lang w:eastAsia="es-ES"/>
        </w:rPr>
        <w:t> </w:t>
      </w:r>
    </w:p>
    <w:p w:rsidR="00BA1288" w:rsidRPr="00BA1288" w:rsidRDefault="00BA1288" w:rsidP="00BA1288">
      <w:pPr>
        <w:keepNext/>
        <w:keepLines/>
        <w:spacing w:before="40" w:after="0"/>
        <w:outlineLvl w:val="1"/>
        <w:rPr>
          <w:rFonts w:ascii="Book Antiqua" w:eastAsia="Times New Roman" w:hAnsi="Book Antiqua" w:cs="Calibri"/>
          <w:color w:val="2F5496"/>
          <w:lang w:eastAsia="es-ES"/>
        </w:rPr>
      </w:pPr>
      <w:r w:rsidRPr="00BA1288">
        <w:rPr>
          <w:rFonts w:ascii="Book Antiqua" w:eastAsia="Times New Roman" w:hAnsi="Book Antiqua" w:cs="Calibri"/>
          <w:color w:val="2F5496"/>
          <w:lang w:eastAsia="es-ES"/>
        </w:rPr>
        <w:t>Trabajos Prácticos Obligatorios</w:t>
      </w:r>
    </w:p>
    <w:p w:rsidR="00BA1288" w:rsidRPr="00BA1288" w:rsidRDefault="00BA1288" w:rsidP="00BA1288">
      <w:pPr>
        <w:spacing w:after="0"/>
        <w:rPr>
          <w:rFonts w:ascii="Book Antiqua" w:eastAsia="Calibri" w:hAnsi="Book Antiqua" w:cs="Calibri"/>
          <w:lang w:eastAsia="es-AR"/>
        </w:rPr>
      </w:pPr>
    </w:p>
    <w:p w:rsidR="00AB23F2" w:rsidRPr="0092144C" w:rsidRDefault="00665D56">
      <w:pPr>
        <w:rPr>
          <w:rFonts w:ascii="Book Antiqua" w:hAnsi="Book Antiqua"/>
        </w:rPr>
      </w:pPr>
    </w:p>
    <w:sectPr w:rsidR="00AB23F2" w:rsidRPr="0092144C" w:rsidSect="002A017A">
      <w:headerReference w:type="even" r:id="rId7"/>
      <w:headerReference w:type="default" r:id="rId8"/>
      <w:footerReference w:type="even" r:id="rId9"/>
      <w:footerReference w:type="default" r:id="rId10"/>
      <w:headerReference w:type="first" r:id="rId11"/>
      <w:footerReference w:type="first" r:id="rId12"/>
      <w:pgSz w:w="11906" w:h="16838"/>
      <w:pgMar w:top="1271" w:right="1080" w:bottom="993" w:left="1080" w:header="708" w:footer="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D56" w:rsidRDefault="00665D56" w:rsidP="00767D0D">
      <w:pPr>
        <w:spacing w:after="0" w:line="240" w:lineRule="auto"/>
      </w:pPr>
      <w:r>
        <w:separator/>
      </w:r>
    </w:p>
  </w:endnote>
  <w:endnote w:type="continuationSeparator" w:id="0">
    <w:p w:rsidR="00665D56" w:rsidRDefault="00665D56" w:rsidP="007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D0D" w:rsidRDefault="00767D0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57" w:rsidRDefault="00665D56" w:rsidP="00364E57">
    <w:pPr>
      <w:pStyle w:val="Piedepgina"/>
    </w:pPr>
    <w:r>
      <w:pict>
        <v:rect id="_x0000_i1027" style="width:0;height:1.5pt" o:hralign="center" o:hrstd="t" o:hr="t" fillcolor="#a0a0a0" stroked="f"/>
      </w:pict>
    </w:r>
  </w:p>
  <w:p w:rsidR="00364E57" w:rsidRPr="00364E57" w:rsidRDefault="005829F1" w:rsidP="00364E57">
    <w:pPr>
      <w:pStyle w:val="Piedepgina"/>
      <w:jc w:val="right"/>
    </w:pPr>
    <w:r>
      <w:fldChar w:fldCharType="begin"/>
    </w:r>
    <w:r>
      <w:instrText>PAGE   \* MERGEFORMAT</w:instrText>
    </w:r>
    <w:r>
      <w:fldChar w:fldCharType="separate"/>
    </w:r>
    <w:r w:rsidR="00A544C6">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D0D" w:rsidRDefault="00767D0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D56" w:rsidRDefault="00665D56" w:rsidP="00767D0D">
      <w:pPr>
        <w:spacing w:after="0" w:line="240" w:lineRule="auto"/>
      </w:pPr>
      <w:r>
        <w:separator/>
      </w:r>
    </w:p>
  </w:footnote>
  <w:footnote w:type="continuationSeparator" w:id="0">
    <w:p w:rsidR="00665D56" w:rsidRDefault="00665D56" w:rsidP="00767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D0D" w:rsidRDefault="00767D0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95" w:rsidRPr="00B45D77" w:rsidRDefault="00A544C6" w:rsidP="002A017A">
    <w:pPr>
      <w:pStyle w:val="Encabezado"/>
      <w:spacing w:after="0"/>
    </w:pPr>
    <w:r>
      <w:rPr>
        <w:rFonts w:ascii="Arial" w:hAnsi="Arial" w:cs="Arial"/>
        <w:noProof/>
        <w:color w:val="000000"/>
        <w:bdr w:val="none" w:sz="0" w:space="0" w:color="auto" w:frame="1"/>
      </w:rPr>
      <w:drawing>
        <wp:inline distT="0" distB="0" distL="0" distR="0" wp14:anchorId="21BC7D67" wp14:editId="57239DBA">
          <wp:extent cx="475694" cy="354922"/>
          <wp:effectExtent l="0" t="0" r="635" b="7620"/>
          <wp:docPr id="1" name="Imagen 1" descr="https://lh5.googleusercontent.com/RgyhctVeYcfLoADsn6aBImCFajfWdjg7J44fOSHLewiDQOcsL7_n93ur3MzkcBfyoHoYew9gkyKacUl_Z4kM6QmQq3re--cJm7JouMFpp_Ng0UHGtT5k5AUyVV4YQxuLsTcy3Bj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RgyhctVeYcfLoADsn6aBImCFajfWdjg7J44fOSHLewiDQOcsL7_n93ur3MzkcBfyoHoYew9gkyKacUl_Z4kM6QmQq3re--cJm7JouMFpp_Ng0UHGtT5k5AUyVV4YQxuLsTcy3Bj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852" cy="359517"/>
                  </a:xfrm>
                  <a:prstGeom prst="rect">
                    <a:avLst/>
                  </a:prstGeom>
                  <a:noFill/>
                  <a:ln>
                    <a:noFill/>
                  </a:ln>
                </pic:spPr>
              </pic:pic>
            </a:graphicData>
          </a:graphic>
        </wp:inline>
      </w:drawing>
    </w:r>
    <w:r w:rsidR="005829F1" w:rsidRPr="00B45D77">
      <w:t xml:space="preserve">Planificación </w:t>
    </w:r>
    <w:r w:rsidR="00767D0D">
      <w:t>2020</w:t>
    </w:r>
    <w:r w:rsidR="005829F1">
      <w:t xml:space="preserve"> </w:t>
    </w:r>
    <w:r w:rsidR="005829F1" w:rsidRPr="00B45D77">
      <w:t xml:space="preserve">de </w:t>
    </w:r>
    <w:r w:rsidR="005829F1">
      <w:t xml:space="preserve">Biología </w:t>
    </w:r>
    <w:proofErr w:type="gramStart"/>
    <w:r w:rsidR="005829F1">
      <w:t>2  -</w:t>
    </w:r>
    <w:proofErr w:type="gramEnd"/>
    <w:r w:rsidR="005829F1">
      <w:t xml:space="preserve"> 2º año</w:t>
    </w:r>
    <w:bookmarkStart w:id="7" w:name="_GoBack"/>
    <w:bookmarkEnd w:id="7"/>
    <w:r w:rsidR="005829F1" w:rsidRPr="00B45D77">
      <w:t xml:space="preserve"> – </w:t>
    </w:r>
    <w:proofErr w:type="spellStart"/>
    <w:r w:rsidR="005829F1" w:rsidRPr="00B45D77">
      <w:t>Prof.Biología</w:t>
    </w:r>
    <w:proofErr w:type="spellEnd"/>
    <w:r w:rsidR="005829F1" w:rsidRPr="00B45D77">
      <w:t xml:space="preserve"> – I</w:t>
    </w:r>
    <w:r w:rsidR="005829F1">
      <w:t>ES</w:t>
    </w:r>
    <w:r w:rsidR="005829F1" w:rsidRPr="00B45D77">
      <w:t>7</w:t>
    </w:r>
  </w:p>
  <w:p w:rsidR="00D12B95" w:rsidRPr="00D12B95" w:rsidRDefault="00665D56" w:rsidP="00D12B95">
    <w:pPr>
      <w:pStyle w:val="Encabezado"/>
    </w:pPr>
    <w:r>
      <w:pict>
        <v:rect id="_x0000_i1026" style="width:0;height:1.5pt" o:hralign="center" o:hrstd="t" o:hr="t" fillcolor="#aca899" stroked="f"/>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D0D" w:rsidRDefault="00767D0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02E"/>
    <w:multiLevelType w:val="hybridMultilevel"/>
    <w:tmpl w:val="35C884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79A6820"/>
    <w:multiLevelType w:val="hybridMultilevel"/>
    <w:tmpl w:val="BDC22C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8331DCF"/>
    <w:multiLevelType w:val="hybridMultilevel"/>
    <w:tmpl w:val="8174B0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B1C4181"/>
    <w:multiLevelType w:val="hybridMultilevel"/>
    <w:tmpl w:val="4FA612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C896579"/>
    <w:multiLevelType w:val="hybridMultilevel"/>
    <w:tmpl w:val="3E26C8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D5735E4"/>
    <w:multiLevelType w:val="hybridMultilevel"/>
    <w:tmpl w:val="389AE1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88"/>
    <w:rsid w:val="00345729"/>
    <w:rsid w:val="005579F5"/>
    <w:rsid w:val="005829F1"/>
    <w:rsid w:val="00665D56"/>
    <w:rsid w:val="00753E90"/>
    <w:rsid w:val="00767D0D"/>
    <w:rsid w:val="007C7EE6"/>
    <w:rsid w:val="0092144C"/>
    <w:rsid w:val="00A544C6"/>
    <w:rsid w:val="00BA1288"/>
    <w:rsid w:val="00FB62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6DDD46-CD43-41CC-97B7-A066333B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A1288"/>
    <w:pPr>
      <w:tabs>
        <w:tab w:val="center" w:pos="4252"/>
        <w:tab w:val="right" w:pos="8504"/>
      </w:tabs>
    </w:pPr>
    <w:rPr>
      <w:rFonts w:ascii="Calibri" w:eastAsia="Calibri" w:hAnsi="Calibri" w:cs="Times New Roman"/>
      <w:lang w:eastAsia="es-AR"/>
    </w:rPr>
  </w:style>
  <w:style w:type="character" w:customStyle="1" w:styleId="EncabezadoCar">
    <w:name w:val="Encabezado Car"/>
    <w:basedOn w:val="Fuentedeprrafopredeter"/>
    <w:link w:val="Encabezado"/>
    <w:rsid w:val="00BA1288"/>
    <w:rPr>
      <w:rFonts w:ascii="Calibri" w:eastAsia="Calibri" w:hAnsi="Calibri" w:cs="Times New Roman"/>
      <w:lang w:eastAsia="es-AR"/>
    </w:rPr>
  </w:style>
  <w:style w:type="paragraph" w:styleId="Piedepgina">
    <w:name w:val="footer"/>
    <w:basedOn w:val="Normal"/>
    <w:link w:val="PiedepginaCar"/>
    <w:uiPriority w:val="99"/>
    <w:unhideWhenUsed/>
    <w:rsid w:val="00BA1288"/>
    <w:pPr>
      <w:tabs>
        <w:tab w:val="center" w:pos="4252"/>
        <w:tab w:val="right" w:pos="8504"/>
      </w:tabs>
    </w:pPr>
    <w:rPr>
      <w:rFonts w:ascii="Calibri" w:eastAsia="Calibri" w:hAnsi="Calibri" w:cs="Times New Roman"/>
      <w:lang w:eastAsia="es-AR"/>
    </w:rPr>
  </w:style>
  <w:style w:type="character" w:customStyle="1" w:styleId="PiedepginaCar">
    <w:name w:val="Pie de página Car"/>
    <w:basedOn w:val="Fuentedeprrafopredeter"/>
    <w:link w:val="Piedepgina"/>
    <w:uiPriority w:val="99"/>
    <w:rsid w:val="00BA1288"/>
    <w:rPr>
      <w:rFonts w:ascii="Calibri" w:eastAsia="Calibri" w:hAnsi="Calibri" w:cs="Times New Roman"/>
      <w:lang w:eastAsia="es-AR"/>
    </w:rPr>
  </w:style>
  <w:style w:type="paragraph" w:styleId="Prrafodelista">
    <w:name w:val="List Paragraph"/>
    <w:basedOn w:val="Normal"/>
    <w:uiPriority w:val="34"/>
    <w:qFormat/>
    <w:rsid w:val="00753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2154</Words>
  <Characters>11849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2020-06-23T20:36:00Z</dcterms:created>
  <dcterms:modified xsi:type="dcterms:W3CDTF">2020-06-23T21:44:00Z</dcterms:modified>
</cp:coreProperties>
</file>