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B55B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4BCF28" wp14:editId="7456E2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02327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D414065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5F27073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3B70EAF4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2B50497F" w14:textId="1491E0FC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 xml:space="preserve">Carrera: </w:t>
      </w:r>
      <w:r w:rsidRPr="00074028">
        <w:rPr>
          <w:rFonts w:ascii="Lucida Sans Unicode" w:hAnsi="Lucida Sans Unicode" w:cs="Lucida Sans Unicode"/>
          <w:sz w:val="24"/>
          <w:szCs w:val="24"/>
        </w:rPr>
        <w:t>Profesorado de Educación Secundaria en Biología</w:t>
      </w:r>
    </w:p>
    <w:p w14:paraId="42205FB5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Plan/decreto: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RM 2090/15 Anexo II</w:t>
      </w: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</w:p>
    <w:p w14:paraId="6F048309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Año lectivo: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2023</w:t>
      </w:r>
    </w:p>
    <w:p w14:paraId="1B23D9C5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Unidad curricular: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Filosofía</w:t>
      </w:r>
    </w:p>
    <w:p w14:paraId="49662AD0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Formato curricular: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Materia</w:t>
      </w:r>
    </w:p>
    <w:p w14:paraId="6F855C01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Régimen de cursado: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Anual</w:t>
      </w:r>
    </w:p>
    <w:p w14:paraId="6A278886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Curso: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3° año</w:t>
      </w:r>
    </w:p>
    <w:p w14:paraId="09AD67C1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Carga horaria semanal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:3 </w:t>
      </w: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hs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. cátedra</w:t>
      </w:r>
    </w:p>
    <w:p w14:paraId="5C72203E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Profesor:</w:t>
      </w:r>
      <w:r w:rsidRPr="00074028">
        <w:rPr>
          <w:rFonts w:ascii="Lucida Sans Unicode" w:hAnsi="Lucida Sans Unicode" w:cs="Lucida Sans Unicode"/>
          <w:sz w:val="24"/>
          <w:szCs w:val="24"/>
        </w:rPr>
        <w:t xml:space="preserve"> Delgado, Javier</w:t>
      </w:r>
    </w:p>
    <w:p w14:paraId="534D60A7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5DFC68A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Contenidos</w:t>
      </w:r>
    </w:p>
    <w:p w14:paraId="04D0729B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Unidad I: El Origen de la Filosofía y la Filosofía Antigua</w:t>
      </w:r>
    </w:p>
    <w:p w14:paraId="4BC948F3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Formas vitales griegas que prepararon el nacimiento de la filosofía. Las etapas de la filosofía griega.</w:t>
      </w:r>
    </w:p>
    <w:p w14:paraId="0400654D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Aparición de la filosofía: “Milagro griego” o explicaciones sociales. Thomson, Farrington y Vernant. Polis o economía mercantil. Especificidad, sociedad griega y oriental. </w:t>
      </w: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Conceptibilidad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.</w:t>
      </w:r>
    </w:p>
    <w:p w14:paraId="1E3AF857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Las etapas de la filosofía griega. Pensamiento mítico y pensamiento racional. Pensadores Pre-Socráticos. Jonios y Pitagóricos. Heráclito, Parménides y los pluralistas. </w:t>
      </w:r>
    </w:p>
    <w:p w14:paraId="5755F261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Sofistas y Sócrates. Relativismo y escepticismo. Naturaleza contra convención. Refutación y mayéutica. Conceptos y virtud.</w:t>
      </w:r>
    </w:p>
    <w:p w14:paraId="174045BD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Platón: fundación de la Metafísica. Evolución de los escritos. Segunda navegación y mundo de las ideas. Conocimiento, dialéctica, retorica, arte y erótica. Concepción de hombre. Mito de Er y Mito del carro alado.</w:t>
      </w:r>
    </w:p>
    <w:p w14:paraId="17C0169D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Aristóteles. Escritos y relación con Platón. Metafísica: cuatro causas, ser y sus significados, substancia y lo suprasensible. La física: movimiento, espacio, tiempo e infinito. El éter y la división del mundo físico. La matemática. La psicología. La lógica, la retórica y la poética. Decadencia del peripato. </w:t>
      </w:r>
    </w:p>
    <w:p w14:paraId="3F304C4B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De la época clásica a la época helenística. El cinismo, epicureísmo, estoicismo, escepticismo y eclecticismo. </w:t>
      </w:r>
    </w:p>
    <w:p w14:paraId="7DC3D5DC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Bibliografía del estudiante:</w:t>
      </w:r>
    </w:p>
    <w:p w14:paraId="5CF063B0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Correas, O. (1978). En torno al origen de la filosofía en Grecia. En: Dialéctica. (pp. 263-284). México: Puebla. </w:t>
      </w:r>
    </w:p>
    <w:p w14:paraId="0D2D4011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Reale, G. y </w:t>
      </w: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Antisieri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, D. (1988). Historia del pensamiento filosófico y científico. Tomo I. Barcelona: Herder. (pp. 23-29, 33-34, 119-149, 159-183, 190-197, 199-200, 203-207, 206-208, 211-236, 238-241, 245-247).</w:t>
      </w:r>
    </w:p>
    <w:p w14:paraId="1BFF7996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Mondolfo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, R. (1953). Breve historia del pensamiento antiguo. Buenos Aires: Losada. (pp. 7 a 22).</w:t>
      </w:r>
    </w:p>
    <w:p w14:paraId="32E825D1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0EFF90DB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Unidad II: Filosofía Medieval</w:t>
      </w:r>
    </w:p>
    <w:p w14:paraId="7D64D16F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Edad Media. Barbarie, época fecunda y filosofía escolástica. Mundo romano y mundo griego. Árabes como maestros y educadores.</w:t>
      </w:r>
    </w:p>
    <w:p w14:paraId="1FC39227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Platonismo medieval: doctrina de las ideas, primacía del alma, innatismo, apriorismo y matematismo. </w:t>
      </w:r>
    </w:p>
    <w:p w14:paraId="2CCA9B57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Aristóteles cristianizado. Física y ciencias naturales. Probar y demostrar a Dios por razonamiento causal. Intelecto agente e intelecto paciente.</w:t>
      </w:r>
    </w:p>
    <w:p w14:paraId="2D614C1E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08B1DF50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Koyre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, A. (2007) Aristotelismo y platonismo en la filosofía de la Edad Media. En Autor (Ed.), Estudios de historia del pensamiento científico (16-41). Buenos Aires: Siglo XXI.</w:t>
      </w:r>
    </w:p>
    <w:p w14:paraId="2AD0AD52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2295F18A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Unidad III: Filosofía Moderna</w:t>
      </w:r>
    </w:p>
    <w:p w14:paraId="6D60114C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El nacimiento de la ciencia moderna. Del mundo cerrado al universo infinito. Episteme antigua. Cosmos, espacio natural y movimiento. El sentido común es medieval y aristotélico. Episteme moderna. Universo: abierto e infinito. Espacio geométrico e hipostasiado. Leyes del movimiento son leyes de naturaleza matemática. Ley de la inercia.</w:t>
      </w:r>
    </w:p>
    <w:p w14:paraId="19848C78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René Descartes y la duda metódica. Pienso, luego existo. Res </w:t>
      </w: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cogitans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. La existencia y el papel de Dios. La res extensa. El mundo es una máquina.  Alma y cuerpo.</w:t>
      </w:r>
    </w:p>
    <w:p w14:paraId="0D0D94D0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bookmarkStart w:id="0" w:name="_Hlk143183711"/>
      <w:r w:rsidRPr="00074028">
        <w:rPr>
          <w:rFonts w:ascii="Lucida Sans Unicode" w:hAnsi="Lucida Sans Unicode" w:cs="Lucida Sans Unicode"/>
          <w:sz w:val="24"/>
          <w:szCs w:val="24"/>
        </w:rPr>
        <w:t>Locke. Las ideas innatas. El origen de las ideas. Origen psicológico. Sensación y reflexión. Cualidades primarias y secundarias. Berkeley. Inmaterialismo. Realidad como vivencia. Hume. Impresiones e ideas. Substancia. El yo. Causalidad. La “creencia” en el mundo.</w:t>
      </w:r>
    </w:p>
    <w:bookmarkEnd w:id="0"/>
    <w:p w14:paraId="5D12B266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lastRenderedPageBreak/>
        <w:t>Immanuel Kant: La “revolución copernicana”. Los juicios y la síntesis a priori. Sensibilidad, entendimiento y razón. Estética, analítica y dialéctica. Fenómeno y nóumeno. Uso normativo de la razón.</w:t>
      </w:r>
    </w:p>
    <w:p w14:paraId="50ADBD50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3444745D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Koyre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, A. (2007). Galileo y la revolución científica del siglo XVII. En Autor (Ed.), Estudios de historia del pensamiento científico (180-196). Buenos Aires: Siglo XXI.</w:t>
      </w:r>
    </w:p>
    <w:p w14:paraId="4130E682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bookmarkStart w:id="1" w:name="_Hlk143183738"/>
      <w:r w:rsidRPr="00074028">
        <w:rPr>
          <w:rFonts w:ascii="Lucida Sans Unicode" w:hAnsi="Lucida Sans Unicode" w:cs="Lucida Sans Unicode"/>
          <w:sz w:val="24"/>
          <w:szCs w:val="24"/>
        </w:rPr>
        <w:t>García Morente, M. (1969) Lecciones preliminares de filosofía. Buenos Aires: Losada. (pp. 173-189).</w:t>
      </w:r>
    </w:p>
    <w:bookmarkEnd w:id="1"/>
    <w:p w14:paraId="0C07D116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Reale, G. y </w:t>
      </w:r>
      <w:proofErr w:type="spellStart"/>
      <w:r w:rsidRPr="00074028">
        <w:rPr>
          <w:rFonts w:ascii="Lucida Sans Unicode" w:hAnsi="Lucida Sans Unicode" w:cs="Lucida Sans Unicode"/>
          <w:sz w:val="24"/>
          <w:szCs w:val="24"/>
        </w:rPr>
        <w:t>Antisieri</w:t>
      </w:r>
      <w:proofErr w:type="spellEnd"/>
      <w:r w:rsidRPr="00074028">
        <w:rPr>
          <w:rFonts w:ascii="Lucida Sans Unicode" w:hAnsi="Lucida Sans Unicode" w:cs="Lucida Sans Unicode"/>
          <w:sz w:val="24"/>
          <w:szCs w:val="24"/>
        </w:rPr>
        <w:t>, D. (1995). Historia del pensamiento filosófico y científico. Tomo II. Barcelona: Herder. (pp. 317-336, 731-759).</w:t>
      </w:r>
    </w:p>
    <w:p w14:paraId="22ECF3E3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7551C76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Unidad IV: Filosofía Contemporánea</w:t>
      </w:r>
    </w:p>
    <w:p w14:paraId="1731C245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Hegel y el idealismo absoluto. Lógica. Preliminares. Creencia antigua: El Nous gobierna el mundo. Acuerdo de un contenido consigo mismo. Primera relación del pensamiento con el objeto. Verdad por medio de la reflexión. Objeto en sí. Entendimiento y conocimiento agregando predicados. Segunda relación del pensamiento con el objeto: Empirismo y Filosofía Critica. Facultad Teorética. Objetividad subjetiva. Real como unidad de determinaciones opuestas. </w:t>
      </w:r>
    </w:p>
    <w:p w14:paraId="6AF69E04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La concepción de ciencia en el positivismo. El positivismo decimonónico. Ley de los tres estadios. El carácter fundamental de la filosofía positiva. División del trabajo intelectual y sus consecuencias. Las ventajas del curso y el papel de la educación. </w:t>
      </w:r>
    </w:p>
    <w:p w14:paraId="6176DFFC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4028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287BAF00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 xml:space="preserve">Comte, A. (1984). Curso de Filosofía Positiva. Buenos Aires: Ediciones Orbis. (pp. 25-49). </w:t>
      </w:r>
    </w:p>
    <w:p w14:paraId="2BF54E6B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074028">
        <w:rPr>
          <w:rFonts w:ascii="Lucida Sans Unicode" w:hAnsi="Lucida Sans Unicode" w:cs="Lucida Sans Unicode"/>
          <w:sz w:val="24"/>
          <w:szCs w:val="24"/>
        </w:rPr>
        <w:t>Hegel, F. (1984). Lógica. Buenos Aires: Ediciones Orbis. (Parágrafos:19, 20, 21, 24, 28, 32, 37, 40, 41, 43, 44, 45, 46 y 48).</w:t>
      </w:r>
    </w:p>
    <w:p w14:paraId="3F024A0E" w14:textId="77777777" w:rsidR="00CD2DB6" w:rsidRPr="00074028" w:rsidRDefault="00CD2DB6" w:rsidP="0007402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5BF3038" w14:textId="77777777" w:rsidR="00282CAC" w:rsidRPr="00074028" w:rsidRDefault="00282CAC" w:rsidP="00074028">
      <w:pPr>
        <w:spacing w:after="0" w:line="240" w:lineRule="auto"/>
        <w:rPr>
          <w:sz w:val="24"/>
          <w:szCs w:val="24"/>
        </w:rPr>
      </w:pPr>
    </w:p>
    <w:sectPr w:rsidR="00282CAC" w:rsidRPr="00074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B6"/>
    <w:rsid w:val="00045A7F"/>
    <w:rsid w:val="00074028"/>
    <w:rsid w:val="00282CAC"/>
    <w:rsid w:val="00CD2DB6"/>
    <w:rsid w:val="00E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8E17"/>
  <w15:chartTrackingRefBased/>
  <w15:docId w15:val="{D074BEE4-B21D-47E8-A75B-231439D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779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4</cp:revision>
  <dcterms:created xsi:type="dcterms:W3CDTF">2023-11-07T14:54:00Z</dcterms:created>
  <dcterms:modified xsi:type="dcterms:W3CDTF">2023-11-08T02:07:00Z</dcterms:modified>
</cp:coreProperties>
</file>