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B4E10" w14:textId="77777777" w:rsidR="008E0521" w:rsidRPr="00CB483F" w:rsidRDefault="00CB483F" w:rsidP="00CB483F">
      <w:pPr>
        <w:pStyle w:val="Textoindependiente"/>
        <w:spacing w:line="276" w:lineRule="auto"/>
        <w:rPr>
          <w:rFonts w:cs="Arial"/>
          <w:b w:val="0"/>
          <w:sz w:val="24"/>
          <w:szCs w:val="24"/>
        </w:rPr>
      </w:pPr>
      <w:bookmarkStart w:id="0" w:name="_GoBack"/>
      <w:bookmarkEnd w:id="0"/>
      <w:r w:rsidRPr="00CB483F">
        <w:rPr>
          <w:sz w:val="24"/>
        </w:rPr>
        <w:t>Establecimiento: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rFonts w:cs="Arial"/>
          <w:b w:val="0"/>
          <w:sz w:val="24"/>
          <w:szCs w:val="24"/>
        </w:rPr>
        <w:t>I</w:t>
      </w:r>
      <w:r w:rsidRPr="00CB483F">
        <w:rPr>
          <w:rFonts w:cs="Arial"/>
          <w:b w:val="0"/>
          <w:sz w:val="24"/>
          <w:szCs w:val="24"/>
        </w:rPr>
        <w:t xml:space="preserve">nstituto </w:t>
      </w:r>
      <w:r>
        <w:rPr>
          <w:rFonts w:cs="Arial"/>
          <w:b w:val="0"/>
          <w:sz w:val="24"/>
          <w:szCs w:val="24"/>
        </w:rPr>
        <w:t>S</w:t>
      </w:r>
      <w:r w:rsidRPr="00CB483F">
        <w:rPr>
          <w:rFonts w:cs="Arial"/>
          <w:b w:val="0"/>
          <w:sz w:val="24"/>
          <w:szCs w:val="24"/>
        </w:rPr>
        <w:t xml:space="preserve">uperior de </w:t>
      </w:r>
      <w:r>
        <w:rPr>
          <w:rFonts w:cs="Arial"/>
          <w:b w:val="0"/>
          <w:sz w:val="24"/>
          <w:szCs w:val="24"/>
        </w:rPr>
        <w:t>P</w:t>
      </w:r>
      <w:r w:rsidRPr="00CB483F">
        <w:rPr>
          <w:rFonts w:cs="Arial"/>
          <w:b w:val="0"/>
          <w:sz w:val="24"/>
          <w:szCs w:val="24"/>
        </w:rPr>
        <w:t xml:space="preserve">rofesorado </w:t>
      </w:r>
      <w:r>
        <w:rPr>
          <w:rFonts w:cs="Arial"/>
          <w:b w:val="0"/>
          <w:sz w:val="24"/>
          <w:szCs w:val="24"/>
        </w:rPr>
        <w:t>N</w:t>
      </w:r>
      <w:r w:rsidRPr="00CB483F">
        <w:rPr>
          <w:rFonts w:cs="Arial"/>
          <w:b w:val="0"/>
          <w:sz w:val="24"/>
          <w:szCs w:val="24"/>
        </w:rPr>
        <w:t>º 7 “</w:t>
      </w:r>
      <w:r>
        <w:rPr>
          <w:rFonts w:cs="Arial"/>
          <w:b w:val="0"/>
          <w:sz w:val="24"/>
          <w:szCs w:val="24"/>
        </w:rPr>
        <w:t>E</w:t>
      </w:r>
      <w:r w:rsidRPr="00CB483F">
        <w:rPr>
          <w:rFonts w:cs="Arial"/>
          <w:b w:val="0"/>
          <w:sz w:val="24"/>
          <w:szCs w:val="24"/>
        </w:rPr>
        <w:t xml:space="preserve">stanislao </w:t>
      </w:r>
      <w:r>
        <w:rPr>
          <w:rFonts w:cs="Arial"/>
          <w:b w:val="0"/>
          <w:sz w:val="24"/>
          <w:szCs w:val="24"/>
        </w:rPr>
        <w:t>L</w:t>
      </w:r>
      <w:r w:rsidRPr="00CB483F">
        <w:rPr>
          <w:rFonts w:cs="Arial"/>
          <w:b w:val="0"/>
          <w:sz w:val="24"/>
          <w:szCs w:val="24"/>
        </w:rPr>
        <w:t>ópez”</w:t>
      </w:r>
    </w:p>
    <w:p w14:paraId="303E8312" w14:textId="77777777" w:rsidR="008E5E01" w:rsidRPr="00CB483F" w:rsidRDefault="00C62C59" w:rsidP="00CB483F">
      <w:pPr>
        <w:spacing w:line="276" w:lineRule="auto"/>
        <w:rPr>
          <w:rFonts w:cs="Arial"/>
          <w:sz w:val="24"/>
        </w:rPr>
      </w:pPr>
      <w:r w:rsidRPr="00CB483F">
        <w:rPr>
          <w:rFonts w:cs="Arial"/>
          <w:b/>
          <w:sz w:val="24"/>
        </w:rPr>
        <w:t>Carrera</w:t>
      </w:r>
      <w:r w:rsidR="008E5E01" w:rsidRPr="00CB483F">
        <w:rPr>
          <w:rFonts w:cs="Arial"/>
          <w:b/>
          <w:sz w:val="24"/>
        </w:rPr>
        <w:t>:</w:t>
      </w:r>
      <w:r w:rsidR="008E5E01" w:rsidRPr="004F20DF">
        <w:rPr>
          <w:rFonts w:cs="Arial"/>
          <w:sz w:val="24"/>
        </w:rPr>
        <w:t xml:space="preserve"> </w:t>
      </w:r>
      <w:r w:rsidR="00CB483F">
        <w:rPr>
          <w:rFonts w:cs="Arial"/>
          <w:sz w:val="24"/>
        </w:rPr>
        <w:tab/>
      </w:r>
      <w:r w:rsidR="00CB483F">
        <w:rPr>
          <w:rFonts w:cs="Arial"/>
          <w:sz w:val="24"/>
        </w:rPr>
        <w:tab/>
      </w:r>
      <w:r w:rsidR="00CB483F">
        <w:rPr>
          <w:rFonts w:cs="Arial"/>
          <w:sz w:val="24"/>
        </w:rPr>
        <w:tab/>
        <w:t>P</w:t>
      </w:r>
      <w:r w:rsidR="00CB483F" w:rsidRPr="00CB483F">
        <w:rPr>
          <w:rFonts w:cs="Arial"/>
          <w:sz w:val="24"/>
        </w:rPr>
        <w:t xml:space="preserve">rofesorado </w:t>
      </w:r>
      <w:r w:rsidR="00D53371">
        <w:rPr>
          <w:rFonts w:cs="Arial"/>
          <w:sz w:val="24"/>
        </w:rPr>
        <w:t>de</w:t>
      </w:r>
      <w:r w:rsidR="00CB483F" w:rsidRPr="00CB483F">
        <w:rPr>
          <w:rFonts w:cs="Arial"/>
          <w:sz w:val="24"/>
        </w:rPr>
        <w:t xml:space="preserve"> </w:t>
      </w:r>
      <w:r w:rsidR="00CB483F">
        <w:rPr>
          <w:rFonts w:cs="Arial"/>
          <w:sz w:val="24"/>
        </w:rPr>
        <w:t>E</w:t>
      </w:r>
      <w:r w:rsidR="00CB483F" w:rsidRPr="00CB483F">
        <w:rPr>
          <w:rFonts w:cs="Arial"/>
          <w:sz w:val="24"/>
        </w:rPr>
        <w:t xml:space="preserve">ducación </w:t>
      </w:r>
      <w:r w:rsidR="00CB483F">
        <w:rPr>
          <w:rFonts w:cs="Arial"/>
          <w:sz w:val="24"/>
        </w:rPr>
        <w:t>S</w:t>
      </w:r>
      <w:r w:rsidR="00D53371">
        <w:rPr>
          <w:rFonts w:cs="Arial"/>
          <w:sz w:val="24"/>
        </w:rPr>
        <w:t xml:space="preserve">ecundaria </w:t>
      </w:r>
      <w:r w:rsidR="00CB483F" w:rsidRPr="00CB483F">
        <w:rPr>
          <w:rFonts w:cs="Arial"/>
          <w:sz w:val="24"/>
        </w:rPr>
        <w:t>e</w:t>
      </w:r>
      <w:r w:rsidR="00D53371">
        <w:rPr>
          <w:rFonts w:cs="Arial"/>
          <w:sz w:val="24"/>
        </w:rPr>
        <w:t>n</w:t>
      </w:r>
      <w:r w:rsidR="00CB483F" w:rsidRPr="00CB483F">
        <w:rPr>
          <w:rFonts w:cs="Arial"/>
          <w:sz w:val="24"/>
        </w:rPr>
        <w:t xml:space="preserve"> </w:t>
      </w:r>
      <w:r w:rsidR="00CB483F">
        <w:rPr>
          <w:rFonts w:cs="Arial"/>
          <w:sz w:val="24"/>
        </w:rPr>
        <w:t>B</w:t>
      </w:r>
      <w:r w:rsidR="00CB483F" w:rsidRPr="00CB483F">
        <w:rPr>
          <w:rFonts w:cs="Arial"/>
          <w:sz w:val="24"/>
        </w:rPr>
        <w:t>iología</w:t>
      </w:r>
    </w:p>
    <w:p w14:paraId="69371969" w14:textId="77777777" w:rsidR="008E0521" w:rsidRPr="004F20DF" w:rsidRDefault="003C0E1F" w:rsidP="00CB483F">
      <w:pPr>
        <w:spacing w:line="276" w:lineRule="auto"/>
        <w:rPr>
          <w:rFonts w:cs="Arial"/>
          <w:sz w:val="24"/>
        </w:rPr>
      </w:pPr>
      <w:r>
        <w:rPr>
          <w:rFonts w:cs="Arial"/>
          <w:b/>
          <w:sz w:val="24"/>
        </w:rPr>
        <w:t>Unidad</w:t>
      </w:r>
      <w:r w:rsidR="00CB483F" w:rsidRPr="00CB483F">
        <w:rPr>
          <w:rFonts w:cs="Arial"/>
          <w:b/>
          <w:sz w:val="24"/>
        </w:rPr>
        <w:t xml:space="preserve"> Curricular</w:t>
      </w:r>
      <w:r w:rsidR="00C62C59" w:rsidRPr="00CB483F">
        <w:rPr>
          <w:rFonts w:cs="Arial"/>
          <w:b/>
          <w:sz w:val="24"/>
        </w:rPr>
        <w:t>:</w:t>
      </w:r>
      <w:r w:rsidR="008E0521" w:rsidRPr="004F20DF">
        <w:rPr>
          <w:rFonts w:cs="Arial"/>
          <w:sz w:val="24"/>
        </w:rPr>
        <w:t xml:space="preserve"> </w:t>
      </w:r>
      <w:r w:rsidR="00CB483F">
        <w:rPr>
          <w:rFonts w:cs="Arial"/>
          <w:sz w:val="24"/>
        </w:rPr>
        <w:tab/>
      </w:r>
      <w:r w:rsidR="00CB483F">
        <w:rPr>
          <w:rFonts w:cs="Arial"/>
          <w:sz w:val="24"/>
          <w:szCs w:val="24"/>
        </w:rPr>
        <w:t>Q</w:t>
      </w:r>
      <w:r w:rsidR="00CB483F" w:rsidRPr="00CB483F">
        <w:rPr>
          <w:rFonts w:cs="Arial"/>
          <w:sz w:val="24"/>
          <w:szCs w:val="24"/>
        </w:rPr>
        <w:t xml:space="preserve">uímica </w:t>
      </w:r>
      <w:r w:rsidR="00B34C24">
        <w:rPr>
          <w:rFonts w:cs="Arial"/>
          <w:sz w:val="24"/>
          <w:szCs w:val="24"/>
        </w:rPr>
        <w:t>I</w:t>
      </w:r>
    </w:p>
    <w:p w14:paraId="01D6C31D" w14:textId="77777777" w:rsidR="00CB483F" w:rsidRPr="004F20DF" w:rsidRDefault="00CB483F" w:rsidP="00CB483F">
      <w:pPr>
        <w:spacing w:line="276" w:lineRule="auto"/>
        <w:rPr>
          <w:rFonts w:cs="Arial"/>
          <w:sz w:val="24"/>
        </w:rPr>
      </w:pPr>
      <w:r w:rsidRPr="00CB483F">
        <w:rPr>
          <w:rFonts w:cs="Arial"/>
          <w:b/>
          <w:sz w:val="24"/>
        </w:rPr>
        <w:t>Curso:</w:t>
      </w:r>
      <w:r w:rsidRPr="004F20DF">
        <w:rPr>
          <w:rFonts w:cs="Arial"/>
          <w:sz w:val="24"/>
        </w:rPr>
        <w:t xml:space="preserve"> 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4F20DF">
        <w:rPr>
          <w:rFonts w:cs="Arial"/>
          <w:sz w:val="24"/>
        </w:rPr>
        <w:t xml:space="preserve">1º año </w:t>
      </w:r>
    </w:p>
    <w:p w14:paraId="2707ED94" w14:textId="77777777" w:rsidR="008E0521" w:rsidRPr="004F20DF" w:rsidRDefault="00C62C59" w:rsidP="00CB483F">
      <w:pPr>
        <w:spacing w:line="276" w:lineRule="auto"/>
        <w:rPr>
          <w:rFonts w:cs="Arial"/>
          <w:sz w:val="24"/>
        </w:rPr>
      </w:pPr>
      <w:r w:rsidRPr="00CB483F">
        <w:rPr>
          <w:rFonts w:cs="Arial"/>
          <w:b/>
          <w:sz w:val="24"/>
        </w:rPr>
        <w:t>Docente</w:t>
      </w:r>
      <w:r w:rsidR="003C0E1F">
        <w:rPr>
          <w:rFonts w:cs="Arial"/>
          <w:b/>
          <w:sz w:val="24"/>
        </w:rPr>
        <w:t>s</w:t>
      </w:r>
      <w:r w:rsidRPr="00CB483F">
        <w:rPr>
          <w:rFonts w:cs="Arial"/>
          <w:b/>
          <w:sz w:val="24"/>
        </w:rPr>
        <w:t>:</w:t>
      </w:r>
      <w:r w:rsidRPr="004F20DF">
        <w:rPr>
          <w:rFonts w:cs="Arial"/>
          <w:sz w:val="24"/>
        </w:rPr>
        <w:t xml:space="preserve"> </w:t>
      </w:r>
      <w:r w:rsidR="00CB483F">
        <w:rPr>
          <w:rFonts w:cs="Arial"/>
          <w:sz w:val="24"/>
        </w:rPr>
        <w:tab/>
      </w:r>
      <w:r w:rsidR="00CB483F">
        <w:rPr>
          <w:rFonts w:cs="Arial"/>
          <w:sz w:val="24"/>
        </w:rPr>
        <w:tab/>
      </w:r>
      <w:r w:rsidR="00CB483F">
        <w:rPr>
          <w:rFonts w:cs="Arial"/>
          <w:sz w:val="24"/>
        </w:rPr>
        <w:tab/>
      </w:r>
      <w:r w:rsidR="00B34C24">
        <w:rPr>
          <w:rFonts w:cs="Arial"/>
          <w:sz w:val="24"/>
        </w:rPr>
        <w:t xml:space="preserve">Carlos Porta - </w:t>
      </w:r>
      <w:r w:rsidR="008E0521" w:rsidRPr="004F20DF">
        <w:rPr>
          <w:rFonts w:cs="Arial"/>
          <w:sz w:val="24"/>
        </w:rPr>
        <w:t>C</w:t>
      </w:r>
      <w:r w:rsidR="00CB483F" w:rsidRPr="004F20DF">
        <w:rPr>
          <w:rFonts w:cs="Arial"/>
          <w:sz w:val="24"/>
        </w:rPr>
        <w:t>laudia</w:t>
      </w:r>
      <w:r w:rsidR="008E0521" w:rsidRPr="004F20DF">
        <w:rPr>
          <w:rFonts w:cs="Arial"/>
          <w:sz w:val="24"/>
        </w:rPr>
        <w:t xml:space="preserve"> </w:t>
      </w:r>
      <w:proofErr w:type="spellStart"/>
      <w:r w:rsidR="008E0521" w:rsidRPr="004F20DF">
        <w:rPr>
          <w:rFonts w:cs="Arial"/>
          <w:sz w:val="24"/>
        </w:rPr>
        <w:t>G</w:t>
      </w:r>
      <w:r w:rsidR="00CB483F" w:rsidRPr="004F20DF">
        <w:rPr>
          <w:rFonts w:cs="Arial"/>
          <w:sz w:val="24"/>
        </w:rPr>
        <w:t>iubergia</w:t>
      </w:r>
      <w:proofErr w:type="spellEnd"/>
    </w:p>
    <w:p w14:paraId="76320987" w14:textId="77777777" w:rsidR="00C53274" w:rsidRPr="004F20DF" w:rsidRDefault="00C62C59" w:rsidP="00CB483F">
      <w:pPr>
        <w:spacing w:line="276" w:lineRule="auto"/>
        <w:rPr>
          <w:rFonts w:cs="Arial"/>
          <w:u w:val="single"/>
        </w:rPr>
      </w:pPr>
      <w:r w:rsidRPr="00CB483F">
        <w:rPr>
          <w:rFonts w:cs="Arial"/>
          <w:b/>
          <w:sz w:val="24"/>
          <w:szCs w:val="24"/>
        </w:rPr>
        <w:t>Horas cátedra</w:t>
      </w:r>
      <w:r w:rsidR="00C53274" w:rsidRPr="00CB483F">
        <w:rPr>
          <w:rFonts w:cs="Arial"/>
          <w:b/>
          <w:sz w:val="24"/>
          <w:szCs w:val="24"/>
        </w:rPr>
        <w:t>:</w:t>
      </w:r>
      <w:r w:rsidR="00C53274" w:rsidRPr="004F20DF">
        <w:rPr>
          <w:rFonts w:cs="Arial"/>
          <w:sz w:val="24"/>
          <w:szCs w:val="24"/>
        </w:rPr>
        <w:t xml:space="preserve"> </w:t>
      </w:r>
      <w:r w:rsidR="00CB483F">
        <w:rPr>
          <w:rFonts w:cs="Arial"/>
          <w:sz w:val="24"/>
          <w:szCs w:val="24"/>
        </w:rPr>
        <w:tab/>
      </w:r>
      <w:r w:rsidR="00CB483F">
        <w:rPr>
          <w:rFonts w:cs="Arial"/>
          <w:sz w:val="24"/>
          <w:szCs w:val="24"/>
        </w:rPr>
        <w:tab/>
      </w:r>
      <w:r w:rsidR="00B34C24">
        <w:rPr>
          <w:rFonts w:cs="Arial"/>
          <w:sz w:val="24"/>
          <w:szCs w:val="24"/>
        </w:rPr>
        <w:t>4</w:t>
      </w:r>
      <w:r w:rsidR="00C53274" w:rsidRPr="004F20DF">
        <w:rPr>
          <w:rFonts w:cs="Arial"/>
          <w:sz w:val="24"/>
          <w:szCs w:val="24"/>
        </w:rPr>
        <w:t xml:space="preserve"> </w:t>
      </w:r>
      <w:r w:rsidR="00CB483F" w:rsidRPr="004F20DF">
        <w:rPr>
          <w:rFonts w:cs="Arial"/>
          <w:sz w:val="24"/>
          <w:szCs w:val="24"/>
        </w:rPr>
        <w:t>horas</w:t>
      </w:r>
      <w:r w:rsidR="00CB483F">
        <w:rPr>
          <w:rFonts w:cs="Arial"/>
          <w:sz w:val="24"/>
          <w:szCs w:val="24"/>
        </w:rPr>
        <w:t xml:space="preserve"> </w:t>
      </w:r>
    </w:p>
    <w:p w14:paraId="78A46AD0" w14:textId="77777777" w:rsidR="00C53274" w:rsidRPr="004F20DF" w:rsidRDefault="00C53274" w:rsidP="00CB483F">
      <w:pPr>
        <w:spacing w:line="276" w:lineRule="auto"/>
        <w:rPr>
          <w:rFonts w:cs="Arial"/>
          <w:sz w:val="24"/>
          <w:szCs w:val="24"/>
        </w:rPr>
      </w:pPr>
      <w:r w:rsidRPr="00CB483F">
        <w:rPr>
          <w:rFonts w:cs="Arial"/>
          <w:b/>
          <w:sz w:val="24"/>
          <w:szCs w:val="24"/>
        </w:rPr>
        <w:t>R</w:t>
      </w:r>
      <w:r w:rsidR="00C62C59" w:rsidRPr="00CB483F">
        <w:rPr>
          <w:rFonts w:cs="Arial"/>
          <w:b/>
          <w:sz w:val="24"/>
          <w:szCs w:val="24"/>
        </w:rPr>
        <w:t>égimen</w:t>
      </w:r>
      <w:r w:rsidR="00C95809">
        <w:rPr>
          <w:rFonts w:cs="Arial"/>
          <w:b/>
          <w:sz w:val="24"/>
          <w:szCs w:val="24"/>
        </w:rPr>
        <w:t xml:space="preserve"> de cursada</w:t>
      </w:r>
      <w:r w:rsidRPr="00CB483F">
        <w:rPr>
          <w:rFonts w:cs="Arial"/>
          <w:b/>
          <w:sz w:val="24"/>
          <w:szCs w:val="24"/>
        </w:rPr>
        <w:t>:</w:t>
      </w:r>
      <w:r w:rsidR="00CB483F">
        <w:rPr>
          <w:rFonts w:cs="Arial"/>
          <w:sz w:val="24"/>
          <w:szCs w:val="24"/>
        </w:rPr>
        <w:tab/>
      </w:r>
      <w:r w:rsidR="00CB483F" w:rsidRPr="004F20DF">
        <w:rPr>
          <w:rFonts w:cs="Arial"/>
          <w:sz w:val="24"/>
          <w:szCs w:val="24"/>
        </w:rPr>
        <w:t>anual</w:t>
      </w:r>
    </w:p>
    <w:p w14:paraId="56A2A79F" w14:textId="66EB2996" w:rsidR="00FE5444" w:rsidRPr="004F20DF" w:rsidRDefault="00C62C59" w:rsidP="00CB483F">
      <w:pPr>
        <w:spacing w:line="276" w:lineRule="auto"/>
        <w:rPr>
          <w:rFonts w:cs="Arial"/>
          <w:sz w:val="24"/>
        </w:rPr>
      </w:pPr>
      <w:r w:rsidRPr="00CB483F">
        <w:rPr>
          <w:rFonts w:cs="Arial"/>
          <w:b/>
          <w:sz w:val="24"/>
        </w:rPr>
        <w:t>Año lectivo</w:t>
      </w:r>
      <w:r w:rsidR="00A851B7" w:rsidRPr="00CB483F">
        <w:rPr>
          <w:rFonts w:cs="Arial"/>
          <w:b/>
          <w:sz w:val="24"/>
        </w:rPr>
        <w:t>:</w:t>
      </w:r>
      <w:r w:rsidR="00A851B7" w:rsidRPr="004F20DF">
        <w:rPr>
          <w:rFonts w:cs="Arial"/>
          <w:sz w:val="24"/>
        </w:rPr>
        <w:t xml:space="preserve"> </w:t>
      </w:r>
      <w:r w:rsidR="00CB483F">
        <w:rPr>
          <w:rFonts w:cs="Arial"/>
          <w:sz w:val="24"/>
        </w:rPr>
        <w:tab/>
      </w:r>
      <w:r w:rsidR="00CB483F">
        <w:rPr>
          <w:rFonts w:cs="Arial"/>
          <w:sz w:val="24"/>
        </w:rPr>
        <w:tab/>
      </w:r>
      <w:r w:rsidR="00A851B7" w:rsidRPr="004F20DF">
        <w:rPr>
          <w:rFonts w:cs="Arial"/>
          <w:sz w:val="24"/>
        </w:rPr>
        <w:t>20</w:t>
      </w:r>
      <w:r w:rsidR="00CB483F">
        <w:rPr>
          <w:rFonts w:cs="Arial"/>
          <w:sz w:val="24"/>
        </w:rPr>
        <w:t>1</w:t>
      </w:r>
      <w:r w:rsidR="00E51614">
        <w:rPr>
          <w:rFonts w:cs="Arial"/>
          <w:sz w:val="24"/>
        </w:rPr>
        <w:t>7</w:t>
      </w:r>
    </w:p>
    <w:p w14:paraId="3905548E" w14:textId="77777777" w:rsidR="008E0521" w:rsidRDefault="008E0521" w:rsidP="00CB483F">
      <w:pPr>
        <w:spacing w:line="276" w:lineRule="auto"/>
        <w:rPr>
          <w:rFonts w:cs="Arial"/>
          <w:sz w:val="24"/>
        </w:rPr>
      </w:pPr>
    </w:p>
    <w:p w14:paraId="677C79B1" w14:textId="77777777" w:rsidR="00CB483F" w:rsidRPr="00CB483F" w:rsidRDefault="00CB483F" w:rsidP="00CB483F">
      <w:pPr>
        <w:spacing w:line="276" w:lineRule="auto"/>
        <w:rPr>
          <w:rFonts w:cs="Arial"/>
          <w:b/>
          <w:sz w:val="36"/>
          <w:szCs w:val="36"/>
        </w:rPr>
      </w:pPr>
      <w:r w:rsidRPr="00CB483F">
        <w:rPr>
          <w:rFonts w:cs="Arial"/>
          <w:b/>
          <w:sz w:val="36"/>
          <w:szCs w:val="36"/>
        </w:rPr>
        <w:t>Planificación</w:t>
      </w:r>
    </w:p>
    <w:p w14:paraId="3EAA2C80" w14:textId="77777777" w:rsidR="004F20DF" w:rsidRPr="00CB483F" w:rsidRDefault="00CB483F" w:rsidP="000C5AEA">
      <w:pPr>
        <w:spacing w:after="240"/>
        <w:jc w:val="both"/>
        <w:rPr>
          <w:rFonts w:cs="Arial"/>
          <w:i/>
          <w:sz w:val="28"/>
          <w:szCs w:val="28"/>
        </w:rPr>
      </w:pPr>
      <w:r w:rsidRPr="00CB483F">
        <w:rPr>
          <w:rFonts w:cs="Arial"/>
          <w:i/>
          <w:sz w:val="28"/>
          <w:szCs w:val="28"/>
        </w:rPr>
        <w:t>Fundamentación</w:t>
      </w:r>
    </w:p>
    <w:p w14:paraId="2179F6A1" w14:textId="77777777" w:rsidR="002C0D37" w:rsidRDefault="004F20DF" w:rsidP="001F511B">
      <w:pPr>
        <w:spacing w:line="276" w:lineRule="auto"/>
        <w:ind w:firstLine="360"/>
        <w:jc w:val="both"/>
        <w:rPr>
          <w:rFonts w:cs="Arial"/>
          <w:sz w:val="22"/>
          <w:szCs w:val="22"/>
        </w:rPr>
      </w:pPr>
      <w:r w:rsidRPr="00440D94">
        <w:rPr>
          <w:rFonts w:cs="Arial"/>
          <w:sz w:val="22"/>
          <w:szCs w:val="22"/>
        </w:rPr>
        <w:t xml:space="preserve">El objeto de estudio de </w:t>
      </w:r>
      <w:smartTag w:uri="urn:schemas-microsoft-com:office:smarttags" w:element="PersonName">
        <w:smartTagPr>
          <w:attr w:name="ProductID" w:val="la Qu￭mica"/>
        </w:smartTagPr>
        <w:r w:rsidRPr="00440D94">
          <w:rPr>
            <w:rFonts w:cs="Arial"/>
            <w:sz w:val="22"/>
            <w:szCs w:val="22"/>
          </w:rPr>
          <w:t>la Química</w:t>
        </w:r>
      </w:smartTag>
      <w:r w:rsidRPr="00440D94">
        <w:rPr>
          <w:rFonts w:cs="Arial"/>
          <w:sz w:val="22"/>
          <w:szCs w:val="22"/>
        </w:rPr>
        <w:t xml:space="preserve"> es la materia, atendiendo a sus propiedades y composición, a sus transformaciones y a las interacciones energéticas asociadas a las mismas.</w:t>
      </w:r>
      <w:r w:rsidR="002C0D37">
        <w:rPr>
          <w:rFonts w:cs="Arial"/>
          <w:sz w:val="22"/>
          <w:szCs w:val="22"/>
        </w:rPr>
        <w:t xml:space="preserve"> </w:t>
      </w:r>
      <w:r w:rsidR="002C0D37" w:rsidRPr="002C0D37">
        <w:rPr>
          <w:rFonts w:cs="Arial"/>
          <w:sz w:val="22"/>
          <w:szCs w:val="22"/>
        </w:rPr>
        <w:t>Explicar las propiedades de la materia requiere que los materiales sean concebidos</w:t>
      </w:r>
      <w:r w:rsidR="002C0D37">
        <w:rPr>
          <w:rFonts w:cs="Arial"/>
          <w:sz w:val="22"/>
          <w:szCs w:val="22"/>
        </w:rPr>
        <w:t xml:space="preserve"> </w:t>
      </w:r>
      <w:r w:rsidR="002C0D37" w:rsidRPr="002C0D37">
        <w:rPr>
          <w:rFonts w:cs="Arial"/>
          <w:sz w:val="22"/>
          <w:szCs w:val="22"/>
        </w:rPr>
        <w:t>a la luz del modelo cinético corpuscular. Esto significa que las propiedades</w:t>
      </w:r>
      <w:r w:rsidR="002C0D37">
        <w:rPr>
          <w:rFonts w:cs="Arial"/>
          <w:sz w:val="22"/>
          <w:szCs w:val="22"/>
        </w:rPr>
        <w:t xml:space="preserve"> </w:t>
      </w:r>
      <w:r w:rsidR="002C0D37" w:rsidRPr="002C0D37">
        <w:rPr>
          <w:rFonts w:cs="Arial"/>
          <w:sz w:val="22"/>
          <w:szCs w:val="22"/>
        </w:rPr>
        <w:t>que son observadas en el nivel macroscópico de la vida cotidiana, demandan</w:t>
      </w:r>
      <w:r w:rsidR="002C0D37">
        <w:rPr>
          <w:rFonts w:cs="Arial"/>
          <w:sz w:val="22"/>
          <w:szCs w:val="22"/>
        </w:rPr>
        <w:t xml:space="preserve"> </w:t>
      </w:r>
      <w:r w:rsidR="002C0D37" w:rsidRPr="002C0D37">
        <w:rPr>
          <w:rFonts w:cs="Arial"/>
          <w:sz w:val="22"/>
          <w:szCs w:val="22"/>
        </w:rPr>
        <w:t xml:space="preserve">hipótesis que las justifiquen en base a presunciones de nivel </w:t>
      </w:r>
      <w:proofErr w:type="spellStart"/>
      <w:r w:rsidR="002D106C">
        <w:rPr>
          <w:rFonts w:cs="Arial"/>
          <w:sz w:val="22"/>
          <w:szCs w:val="22"/>
        </w:rPr>
        <w:t>nanos</w:t>
      </w:r>
      <w:r w:rsidR="002C0D37" w:rsidRPr="002C0D37">
        <w:rPr>
          <w:rFonts w:cs="Arial"/>
          <w:sz w:val="22"/>
          <w:szCs w:val="22"/>
        </w:rPr>
        <w:t>cópico</w:t>
      </w:r>
      <w:proofErr w:type="spellEnd"/>
      <w:r w:rsidR="002C0D37" w:rsidRPr="002C0D37">
        <w:rPr>
          <w:rFonts w:cs="Arial"/>
          <w:sz w:val="22"/>
          <w:szCs w:val="22"/>
        </w:rPr>
        <w:t>.</w:t>
      </w:r>
      <w:r w:rsidR="002C0D37">
        <w:rPr>
          <w:rFonts w:cs="Arial"/>
          <w:sz w:val="22"/>
          <w:szCs w:val="22"/>
        </w:rPr>
        <w:t xml:space="preserve">  </w:t>
      </w:r>
      <w:r w:rsidR="002C0D37" w:rsidRPr="002C0D37">
        <w:rPr>
          <w:rFonts w:cs="Arial"/>
          <w:sz w:val="22"/>
          <w:szCs w:val="22"/>
        </w:rPr>
        <w:t>Por otro lado, el estudio de los sucesivos modelos atómicos que han pretendido</w:t>
      </w:r>
      <w:r w:rsidR="002C0D37">
        <w:rPr>
          <w:rFonts w:cs="Arial"/>
          <w:sz w:val="22"/>
          <w:szCs w:val="22"/>
        </w:rPr>
        <w:t xml:space="preserve"> </w:t>
      </w:r>
      <w:r w:rsidR="002C0D37" w:rsidRPr="002C0D37">
        <w:rPr>
          <w:rFonts w:cs="Arial"/>
          <w:sz w:val="22"/>
          <w:szCs w:val="22"/>
        </w:rPr>
        <w:t>explicar la constitución del átomo y sus respectivas limitaciones, muestran la</w:t>
      </w:r>
      <w:r w:rsidR="002C0D37">
        <w:rPr>
          <w:rFonts w:cs="Arial"/>
          <w:sz w:val="22"/>
          <w:szCs w:val="22"/>
        </w:rPr>
        <w:t xml:space="preserve"> </w:t>
      </w:r>
      <w:r w:rsidR="002C0D37" w:rsidRPr="002C0D37">
        <w:rPr>
          <w:rFonts w:cs="Arial"/>
          <w:sz w:val="22"/>
          <w:szCs w:val="22"/>
        </w:rPr>
        <w:t>manera en que se han ido planteando cuestiones fundamentales que han posibilitado</w:t>
      </w:r>
      <w:r w:rsidR="002C0D37">
        <w:rPr>
          <w:rFonts w:cs="Arial"/>
          <w:sz w:val="22"/>
          <w:szCs w:val="22"/>
        </w:rPr>
        <w:t xml:space="preserve"> </w:t>
      </w:r>
      <w:r w:rsidR="002C0D37" w:rsidRPr="002C0D37">
        <w:rPr>
          <w:rFonts w:cs="Arial"/>
          <w:sz w:val="22"/>
          <w:szCs w:val="22"/>
        </w:rPr>
        <w:t>la aparición de nuevos modelos y teorías a lo largo del tiempo.</w:t>
      </w:r>
    </w:p>
    <w:p w14:paraId="5EF746F1" w14:textId="77777777" w:rsidR="000C5AEA" w:rsidRDefault="002D106C" w:rsidP="001F511B">
      <w:pPr>
        <w:spacing w:line="276" w:lineRule="auto"/>
        <w:ind w:firstLine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</w:t>
      </w:r>
      <w:r w:rsidR="002C0D37" w:rsidRPr="002C0D37">
        <w:rPr>
          <w:rFonts w:cs="Arial"/>
          <w:sz w:val="22"/>
          <w:szCs w:val="22"/>
        </w:rPr>
        <w:t>as</w:t>
      </w:r>
      <w:r>
        <w:rPr>
          <w:rFonts w:cs="Arial"/>
          <w:sz w:val="22"/>
          <w:szCs w:val="22"/>
        </w:rPr>
        <w:t xml:space="preserve"> </w:t>
      </w:r>
      <w:r w:rsidR="002C0D37" w:rsidRPr="002C0D37">
        <w:rPr>
          <w:rFonts w:cs="Arial"/>
          <w:sz w:val="22"/>
          <w:szCs w:val="22"/>
        </w:rPr>
        <w:t>relaciones entre la estructura y las propiedades de las sustancias</w:t>
      </w:r>
      <w:r w:rsidR="00EB5404">
        <w:rPr>
          <w:rFonts w:cs="Arial"/>
          <w:sz w:val="22"/>
          <w:szCs w:val="22"/>
        </w:rPr>
        <w:t xml:space="preserve"> </w:t>
      </w:r>
      <w:r w:rsidR="002C0D37" w:rsidRPr="002C0D37">
        <w:rPr>
          <w:rFonts w:cs="Arial"/>
          <w:sz w:val="22"/>
          <w:szCs w:val="22"/>
        </w:rPr>
        <w:t>pe</w:t>
      </w:r>
      <w:r w:rsidR="00EB5404">
        <w:rPr>
          <w:rFonts w:cs="Arial"/>
          <w:sz w:val="22"/>
          <w:szCs w:val="22"/>
        </w:rPr>
        <w:t xml:space="preserve">rmiten interpretar </w:t>
      </w:r>
      <w:r w:rsidR="002C0D37" w:rsidRPr="002C0D37">
        <w:rPr>
          <w:rFonts w:cs="Arial"/>
          <w:sz w:val="22"/>
          <w:szCs w:val="22"/>
        </w:rPr>
        <w:t>la práctica de la química</w:t>
      </w:r>
      <w:r w:rsidR="00EB5404">
        <w:rPr>
          <w:rFonts w:cs="Arial"/>
          <w:sz w:val="22"/>
          <w:szCs w:val="22"/>
        </w:rPr>
        <w:t xml:space="preserve"> </w:t>
      </w:r>
      <w:r w:rsidR="002C0D37" w:rsidRPr="002C0D37">
        <w:rPr>
          <w:rFonts w:cs="Arial"/>
          <w:sz w:val="22"/>
          <w:szCs w:val="22"/>
        </w:rPr>
        <w:t>contemporánea, es decir, cómo se proyectan síntesis de nuevos compuestos y</w:t>
      </w:r>
      <w:r w:rsidR="00EB5404">
        <w:rPr>
          <w:rFonts w:cs="Arial"/>
          <w:sz w:val="22"/>
          <w:szCs w:val="22"/>
        </w:rPr>
        <w:t xml:space="preserve"> </w:t>
      </w:r>
      <w:r w:rsidR="002C0D37" w:rsidRPr="002C0D37">
        <w:rPr>
          <w:rFonts w:cs="Arial"/>
          <w:sz w:val="22"/>
          <w:szCs w:val="22"/>
        </w:rPr>
        <w:t>materiales, cómo se explican y predicen las propiedades de diferentes sustancias</w:t>
      </w:r>
      <w:r w:rsidR="00EB5404">
        <w:rPr>
          <w:rFonts w:cs="Arial"/>
          <w:sz w:val="22"/>
          <w:szCs w:val="22"/>
        </w:rPr>
        <w:t>.</w:t>
      </w:r>
      <w:r w:rsidR="000C5AEA">
        <w:rPr>
          <w:rFonts w:cs="Arial"/>
          <w:sz w:val="22"/>
          <w:szCs w:val="22"/>
        </w:rPr>
        <w:t xml:space="preserve"> </w:t>
      </w:r>
    </w:p>
    <w:p w14:paraId="4F697E31" w14:textId="77777777" w:rsidR="00EB5404" w:rsidRDefault="00EB5404" w:rsidP="00AB5630">
      <w:pPr>
        <w:spacing w:line="276" w:lineRule="auto"/>
        <w:ind w:firstLine="360"/>
        <w:jc w:val="both"/>
        <w:rPr>
          <w:rFonts w:cs="Arial"/>
          <w:sz w:val="22"/>
          <w:szCs w:val="22"/>
        </w:rPr>
      </w:pPr>
      <w:r w:rsidRPr="000C5AEA">
        <w:rPr>
          <w:rFonts w:cs="Arial"/>
          <w:sz w:val="22"/>
          <w:szCs w:val="22"/>
        </w:rPr>
        <w:t>Los procesos de cambios permanentes de la estructura de la materia tienen como base transformaciones químicas o nucleares, asociadas a variaciones de la energía. La determinación de la cantidad de energía puesta en juego en una transformación o la explicación de su carácter espontáneo o no, constituyen algunas de las cuestiones requeridas en la interpretación de las mismas para comprender su incidencia en la vida y en el ambiente.</w:t>
      </w:r>
    </w:p>
    <w:p w14:paraId="1D1AF432" w14:textId="77777777" w:rsidR="00AB5630" w:rsidRDefault="00AB5630" w:rsidP="000C5AEA">
      <w:pPr>
        <w:spacing w:after="240" w:line="276" w:lineRule="auto"/>
        <w:ind w:firstLine="360"/>
        <w:jc w:val="both"/>
        <w:rPr>
          <w:rFonts w:cs="Arial"/>
          <w:sz w:val="22"/>
          <w:szCs w:val="22"/>
        </w:rPr>
      </w:pPr>
      <w:r w:rsidRPr="00AB5630">
        <w:rPr>
          <w:rFonts w:cs="Arial"/>
          <w:sz w:val="22"/>
          <w:szCs w:val="22"/>
        </w:rPr>
        <w:t>La ubicuidad de la Química en los fenómenos naturales hace que los contenidos de esta unidad curricular sean imprescindibles para el Profesorado en Biología, y constituyen el andamiaje conceptual clave para su formación en el campo científico.</w:t>
      </w:r>
    </w:p>
    <w:p w14:paraId="2E16E633" w14:textId="77777777" w:rsidR="00CB483F" w:rsidRPr="00281A68" w:rsidRDefault="00CB483F" w:rsidP="00CB483F">
      <w:pPr>
        <w:spacing w:after="240"/>
        <w:jc w:val="both"/>
        <w:rPr>
          <w:rFonts w:cs="Arial"/>
          <w:i/>
          <w:sz w:val="28"/>
          <w:szCs w:val="28"/>
        </w:rPr>
      </w:pPr>
      <w:r w:rsidRPr="00281A68">
        <w:rPr>
          <w:rFonts w:cs="Arial"/>
          <w:i/>
          <w:sz w:val="28"/>
          <w:szCs w:val="28"/>
        </w:rPr>
        <w:t>Propósitos</w:t>
      </w:r>
    </w:p>
    <w:p w14:paraId="3F8A09AB" w14:textId="77777777" w:rsidR="00281A68" w:rsidRPr="00440D94" w:rsidRDefault="00CB483F" w:rsidP="002D19E5">
      <w:pPr>
        <w:spacing w:line="276" w:lineRule="auto"/>
        <w:jc w:val="both"/>
        <w:rPr>
          <w:rFonts w:cs="Arial"/>
          <w:sz w:val="22"/>
          <w:szCs w:val="22"/>
        </w:rPr>
      </w:pPr>
      <w:r w:rsidRPr="00440D94">
        <w:rPr>
          <w:rFonts w:cs="Arial"/>
          <w:sz w:val="22"/>
          <w:szCs w:val="22"/>
        </w:rPr>
        <w:t>Que el futuro profesor comprenda:</w:t>
      </w:r>
    </w:p>
    <w:p w14:paraId="2DA1C87A" w14:textId="77777777" w:rsidR="00835DCC" w:rsidRPr="00440D94" w:rsidRDefault="00835DCC" w:rsidP="002D19E5">
      <w:pPr>
        <w:numPr>
          <w:ilvl w:val="0"/>
          <w:numId w:val="14"/>
        </w:numPr>
        <w:spacing w:line="276" w:lineRule="auto"/>
        <w:jc w:val="both"/>
        <w:rPr>
          <w:rFonts w:cs="Arial"/>
          <w:sz w:val="22"/>
          <w:szCs w:val="22"/>
        </w:rPr>
      </w:pPr>
      <w:r w:rsidRPr="00440D94">
        <w:rPr>
          <w:rFonts w:cs="Arial"/>
          <w:sz w:val="22"/>
          <w:szCs w:val="22"/>
        </w:rPr>
        <w:t>Que la materia es un complejo sistema de partículas en continua interacción y la relación entre las propiedades macroscópicas y las partículas constituyentes.</w:t>
      </w:r>
    </w:p>
    <w:p w14:paraId="3294C49E" w14:textId="77777777" w:rsidR="00421662" w:rsidRDefault="00421662" w:rsidP="002D19E5">
      <w:pPr>
        <w:numPr>
          <w:ilvl w:val="0"/>
          <w:numId w:val="14"/>
        </w:numPr>
        <w:spacing w:line="276" w:lineRule="auto"/>
        <w:jc w:val="both"/>
        <w:rPr>
          <w:rFonts w:cs="Arial"/>
          <w:sz w:val="22"/>
          <w:szCs w:val="22"/>
        </w:rPr>
      </w:pPr>
      <w:r w:rsidRPr="00421662">
        <w:rPr>
          <w:rFonts w:cs="Arial"/>
          <w:sz w:val="22"/>
          <w:szCs w:val="22"/>
        </w:rPr>
        <w:t>Que hay propiedades de la materia que cambian durante las transformaciones y otras se mantienen invariables, como la masa y la energía total</w:t>
      </w:r>
      <w:r>
        <w:rPr>
          <w:rFonts w:cs="Arial"/>
          <w:sz w:val="22"/>
          <w:szCs w:val="22"/>
        </w:rPr>
        <w:t xml:space="preserve">. </w:t>
      </w:r>
    </w:p>
    <w:p w14:paraId="1047A224" w14:textId="77777777" w:rsidR="00421662" w:rsidRDefault="00421662" w:rsidP="002D19E5">
      <w:pPr>
        <w:numPr>
          <w:ilvl w:val="0"/>
          <w:numId w:val="14"/>
        </w:numPr>
        <w:spacing w:line="276" w:lineRule="auto"/>
        <w:jc w:val="both"/>
        <w:rPr>
          <w:rFonts w:cs="Arial"/>
          <w:sz w:val="22"/>
          <w:szCs w:val="22"/>
        </w:rPr>
      </w:pPr>
      <w:r w:rsidRPr="00421662">
        <w:rPr>
          <w:rFonts w:cs="Arial"/>
          <w:sz w:val="22"/>
          <w:szCs w:val="22"/>
        </w:rPr>
        <w:t xml:space="preserve">Que los seres humanos han construido un lenguaje que permite establecer acuerdos internacionales en los modos de representar y explicar los diferentes tipos de transformaciones de la materia. </w:t>
      </w:r>
    </w:p>
    <w:p w14:paraId="2723F028" w14:textId="77777777" w:rsidR="00421662" w:rsidRDefault="00421662" w:rsidP="002D19E5">
      <w:pPr>
        <w:numPr>
          <w:ilvl w:val="0"/>
          <w:numId w:val="14"/>
        </w:numPr>
        <w:spacing w:line="276" w:lineRule="auto"/>
        <w:jc w:val="both"/>
        <w:rPr>
          <w:rFonts w:cs="Arial"/>
          <w:sz w:val="22"/>
          <w:szCs w:val="22"/>
        </w:rPr>
      </w:pPr>
      <w:r w:rsidRPr="00421662">
        <w:rPr>
          <w:rFonts w:cs="Arial"/>
          <w:sz w:val="22"/>
          <w:szCs w:val="22"/>
        </w:rPr>
        <w:t xml:space="preserve">Que es importante escribir y hablar correctamente siguiendo las convenciones y reglas establecidas para explicitar las producciones científicas. </w:t>
      </w:r>
    </w:p>
    <w:p w14:paraId="28C10766" w14:textId="77777777" w:rsidR="00421662" w:rsidRDefault="00421662" w:rsidP="002D19E5">
      <w:pPr>
        <w:numPr>
          <w:ilvl w:val="0"/>
          <w:numId w:val="14"/>
        </w:numPr>
        <w:spacing w:after="240" w:line="276" w:lineRule="auto"/>
        <w:jc w:val="both"/>
        <w:rPr>
          <w:rFonts w:cs="Arial"/>
          <w:sz w:val="22"/>
          <w:szCs w:val="22"/>
        </w:rPr>
      </w:pPr>
      <w:r w:rsidRPr="00421662">
        <w:rPr>
          <w:rFonts w:cs="Arial"/>
          <w:sz w:val="22"/>
          <w:szCs w:val="22"/>
        </w:rPr>
        <w:t>Que el conocimiento científico conforma la cultura, es provisorio y se construye en un contexto socio-histórico específico que lo condiciona.</w:t>
      </w:r>
    </w:p>
    <w:p w14:paraId="6D4F3056" w14:textId="77777777" w:rsidR="00F8042A" w:rsidRDefault="00F8042A">
      <w:pPr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br w:type="page"/>
      </w:r>
    </w:p>
    <w:p w14:paraId="104597DE" w14:textId="3B595644" w:rsidR="00906CC0" w:rsidRDefault="00906CC0" w:rsidP="00906CC0">
      <w:pPr>
        <w:spacing w:after="240"/>
        <w:jc w:val="both"/>
        <w:rPr>
          <w:rFonts w:cs="Arial"/>
          <w:i/>
          <w:sz w:val="28"/>
          <w:szCs w:val="28"/>
        </w:rPr>
      </w:pPr>
      <w:r w:rsidRPr="00906CC0">
        <w:rPr>
          <w:rFonts w:cs="Arial"/>
          <w:i/>
          <w:sz w:val="28"/>
          <w:szCs w:val="28"/>
        </w:rPr>
        <w:lastRenderedPageBreak/>
        <w:t xml:space="preserve">Objetivos </w:t>
      </w:r>
    </w:p>
    <w:p w14:paraId="58DFE1E2" w14:textId="77777777" w:rsidR="00835DCC" w:rsidRPr="00440D94" w:rsidRDefault="00835DCC" w:rsidP="002D19E5">
      <w:pPr>
        <w:numPr>
          <w:ilvl w:val="0"/>
          <w:numId w:val="13"/>
        </w:numPr>
        <w:spacing w:line="276" w:lineRule="auto"/>
        <w:jc w:val="both"/>
        <w:rPr>
          <w:rFonts w:cs="Arial"/>
          <w:sz w:val="22"/>
          <w:szCs w:val="22"/>
        </w:rPr>
      </w:pPr>
      <w:r w:rsidRPr="00440D94">
        <w:rPr>
          <w:rFonts w:cs="Arial"/>
          <w:sz w:val="22"/>
          <w:szCs w:val="22"/>
        </w:rPr>
        <w:t xml:space="preserve">Caracterizar y representar la estructura y estados de la materia mediante diferentes modelos fisicoquímicos. </w:t>
      </w:r>
    </w:p>
    <w:p w14:paraId="1FE98AD2" w14:textId="77777777" w:rsidR="00835DCC" w:rsidRPr="00440D94" w:rsidRDefault="00835DCC" w:rsidP="002D19E5">
      <w:pPr>
        <w:numPr>
          <w:ilvl w:val="0"/>
          <w:numId w:val="13"/>
        </w:numPr>
        <w:spacing w:line="276" w:lineRule="auto"/>
        <w:jc w:val="both"/>
        <w:rPr>
          <w:rFonts w:cs="Arial"/>
          <w:sz w:val="22"/>
          <w:szCs w:val="22"/>
        </w:rPr>
      </w:pPr>
      <w:r w:rsidRPr="00440D94">
        <w:rPr>
          <w:rFonts w:cs="Arial"/>
          <w:sz w:val="22"/>
          <w:szCs w:val="22"/>
        </w:rPr>
        <w:t>Explicar la función que desempeñan los electrones en la naturaleza eléctrica de la materia.</w:t>
      </w:r>
    </w:p>
    <w:p w14:paraId="5D7F6D75" w14:textId="77777777" w:rsidR="00835DCC" w:rsidRPr="00440D94" w:rsidRDefault="00835DCC" w:rsidP="002D19E5">
      <w:pPr>
        <w:numPr>
          <w:ilvl w:val="0"/>
          <w:numId w:val="13"/>
        </w:numPr>
        <w:spacing w:line="276" w:lineRule="auto"/>
        <w:jc w:val="both"/>
        <w:rPr>
          <w:rFonts w:cs="Arial"/>
          <w:sz w:val="22"/>
          <w:szCs w:val="22"/>
        </w:rPr>
      </w:pPr>
      <w:r w:rsidRPr="00440D94">
        <w:rPr>
          <w:rFonts w:cs="Arial"/>
          <w:sz w:val="22"/>
          <w:szCs w:val="22"/>
        </w:rPr>
        <w:t xml:space="preserve">Explicar el concepto de periodicidad de los elementos en la tabla periódica, basándose en la configuración electrónica. </w:t>
      </w:r>
    </w:p>
    <w:p w14:paraId="7C97132B" w14:textId="77777777" w:rsidR="00835DCC" w:rsidRPr="00440D94" w:rsidRDefault="00835DCC" w:rsidP="002D19E5">
      <w:pPr>
        <w:numPr>
          <w:ilvl w:val="0"/>
          <w:numId w:val="13"/>
        </w:numPr>
        <w:spacing w:line="276" w:lineRule="auto"/>
        <w:jc w:val="both"/>
        <w:rPr>
          <w:rFonts w:cs="Arial"/>
          <w:sz w:val="22"/>
          <w:szCs w:val="22"/>
        </w:rPr>
      </w:pPr>
      <w:r w:rsidRPr="00440D94">
        <w:rPr>
          <w:rFonts w:cs="Arial"/>
          <w:sz w:val="22"/>
          <w:szCs w:val="22"/>
        </w:rPr>
        <w:t>Describir compuestos y soluciones con sus respectivas concentraciones relacionadas con necesidades humanas y/o problemáticas ambientales.</w:t>
      </w:r>
    </w:p>
    <w:p w14:paraId="4AC74784" w14:textId="77777777" w:rsidR="00440D94" w:rsidRPr="00440D94" w:rsidRDefault="00835DCC" w:rsidP="002D19E5">
      <w:pPr>
        <w:numPr>
          <w:ilvl w:val="0"/>
          <w:numId w:val="13"/>
        </w:numPr>
        <w:spacing w:line="276" w:lineRule="auto"/>
        <w:jc w:val="both"/>
        <w:rPr>
          <w:rFonts w:cs="Arial"/>
          <w:sz w:val="22"/>
          <w:szCs w:val="22"/>
        </w:rPr>
      </w:pPr>
      <w:r w:rsidRPr="00440D94">
        <w:rPr>
          <w:rFonts w:cs="Arial"/>
          <w:sz w:val="22"/>
          <w:szCs w:val="22"/>
        </w:rPr>
        <w:t>Relacionar la electronegatividad y la energía de ionización con la formación de enlaces y la polaridad de los enlaces</w:t>
      </w:r>
      <w:r w:rsidR="00440D94" w:rsidRPr="00440D94">
        <w:rPr>
          <w:rFonts w:cs="Arial"/>
          <w:sz w:val="22"/>
          <w:szCs w:val="22"/>
        </w:rPr>
        <w:t xml:space="preserve">. </w:t>
      </w:r>
    </w:p>
    <w:p w14:paraId="5A0F6632" w14:textId="77777777" w:rsidR="00440D94" w:rsidRPr="00440D94" w:rsidRDefault="00835DCC" w:rsidP="002D19E5">
      <w:pPr>
        <w:numPr>
          <w:ilvl w:val="0"/>
          <w:numId w:val="13"/>
        </w:numPr>
        <w:spacing w:line="276" w:lineRule="auto"/>
        <w:jc w:val="both"/>
        <w:rPr>
          <w:rFonts w:cs="Arial"/>
          <w:sz w:val="22"/>
          <w:szCs w:val="22"/>
        </w:rPr>
      </w:pPr>
      <w:r w:rsidRPr="00440D94">
        <w:rPr>
          <w:rFonts w:cs="Arial"/>
          <w:sz w:val="22"/>
          <w:szCs w:val="22"/>
        </w:rPr>
        <w:t>Analiza</w:t>
      </w:r>
      <w:r w:rsidR="00440D94" w:rsidRPr="00440D94">
        <w:rPr>
          <w:rFonts w:cs="Arial"/>
          <w:sz w:val="22"/>
          <w:szCs w:val="22"/>
        </w:rPr>
        <w:t>r</w:t>
      </w:r>
      <w:r w:rsidRPr="00440D94">
        <w:rPr>
          <w:rFonts w:cs="Arial"/>
          <w:sz w:val="22"/>
          <w:szCs w:val="22"/>
        </w:rPr>
        <w:t xml:space="preserve"> e interpreta</w:t>
      </w:r>
      <w:r w:rsidR="00440D94" w:rsidRPr="00440D94">
        <w:rPr>
          <w:rFonts w:cs="Arial"/>
          <w:sz w:val="22"/>
          <w:szCs w:val="22"/>
        </w:rPr>
        <w:t>r</w:t>
      </w:r>
      <w:r w:rsidRPr="00440D94">
        <w:rPr>
          <w:rFonts w:cs="Arial"/>
          <w:sz w:val="22"/>
          <w:szCs w:val="22"/>
        </w:rPr>
        <w:t xml:space="preserve"> información sobre</w:t>
      </w:r>
      <w:r w:rsidR="00440D94" w:rsidRPr="00440D94">
        <w:rPr>
          <w:rFonts w:cs="Arial"/>
          <w:sz w:val="22"/>
          <w:szCs w:val="22"/>
        </w:rPr>
        <w:t xml:space="preserve"> </w:t>
      </w:r>
      <w:r w:rsidRPr="00440D94">
        <w:rPr>
          <w:rFonts w:cs="Arial"/>
          <w:sz w:val="22"/>
          <w:szCs w:val="22"/>
        </w:rPr>
        <w:t>propiedades de materiales y establece</w:t>
      </w:r>
      <w:r w:rsidR="00440D94" w:rsidRPr="00440D94">
        <w:rPr>
          <w:rFonts w:cs="Arial"/>
          <w:sz w:val="22"/>
          <w:szCs w:val="22"/>
        </w:rPr>
        <w:t xml:space="preserve">r </w:t>
      </w:r>
      <w:r w:rsidRPr="00440D94">
        <w:rPr>
          <w:rFonts w:cs="Arial"/>
          <w:sz w:val="22"/>
          <w:szCs w:val="22"/>
        </w:rPr>
        <w:t>relaciones con su estructura.</w:t>
      </w:r>
      <w:r w:rsidR="00440D94" w:rsidRPr="00440D94">
        <w:rPr>
          <w:rFonts w:cs="Arial"/>
          <w:sz w:val="22"/>
          <w:szCs w:val="22"/>
        </w:rPr>
        <w:t xml:space="preserve"> </w:t>
      </w:r>
    </w:p>
    <w:p w14:paraId="1BD084CD" w14:textId="77777777" w:rsidR="00440D94" w:rsidRPr="00440D94" w:rsidRDefault="00835DCC" w:rsidP="002D19E5">
      <w:pPr>
        <w:numPr>
          <w:ilvl w:val="0"/>
          <w:numId w:val="13"/>
        </w:numPr>
        <w:spacing w:line="276" w:lineRule="auto"/>
        <w:jc w:val="both"/>
        <w:rPr>
          <w:rFonts w:cs="Arial"/>
          <w:sz w:val="22"/>
          <w:szCs w:val="22"/>
        </w:rPr>
      </w:pPr>
      <w:r w:rsidRPr="00440D94">
        <w:rPr>
          <w:rFonts w:cs="Arial"/>
          <w:sz w:val="22"/>
          <w:szCs w:val="22"/>
        </w:rPr>
        <w:t>Analiza</w:t>
      </w:r>
      <w:r w:rsidR="00440D94" w:rsidRPr="00440D94">
        <w:rPr>
          <w:rFonts w:cs="Arial"/>
          <w:sz w:val="22"/>
          <w:szCs w:val="22"/>
        </w:rPr>
        <w:t>r</w:t>
      </w:r>
      <w:r w:rsidRPr="00440D94">
        <w:rPr>
          <w:rFonts w:cs="Arial"/>
          <w:sz w:val="22"/>
          <w:szCs w:val="22"/>
        </w:rPr>
        <w:t xml:space="preserve"> e interpreta</w:t>
      </w:r>
      <w:r w:rsidR="00440D94" w:rsidRPr="00440D94">
        <w:rPr>
          <w:rFonts w:cs="Arial"/>
          <w:sz w:val="22"/>
          <w:szCs w:val="22"/>
        </w:rPr>
        <w:t>r</w:t>
      </w:r>
      <w:r w:rsidRPr="00440D94">
        <w:rPr>
          <w:rFonts w:cs="Arial"/>
          <w:sz w:val="22"/>
          <w:szCs w:val="22"/>
        </w:rPr>
        <w:t xml:space="preserve"> de manera coherente</w:t>
      </w:r>
      <w:r w:rsidR="00440D94" w:rsidRPr="00440D94">
        <w:rPr>
          <w:rFonts w:cs="Arial"/>
          <w:sz w:val="22"/>
          <w:szCs w:val="22"/>
        </w:rPr>
        <w:t xml:space="preserve"> </w:t>
      </w:r>
      <w:r w:rsidRPr="00440D94">
        <w:rPr>
          <w:rFonts w:cs="Arial"/>
          <w:sz w:val="22"/>
          <w:szCs w:val="22"/>
        </w:rPr>
        <w:t>los datos y los resultados obtenidos del</w:t>
      </w:r>
      <w:r w:rsidR="00440D94" w:rsidRPr="00440D94">
        <w:rPr>
          <w:rFonts w:cs="Arial"/>
          <w:sz w:val="22"/>
          <w:szCs w:val="22"/>
        </w:rPr>
        <w:t xml:space="preserve"> </w:t>
      </w:r>
      <w:r w:rsidRPr="00440D94">
        <w:rPr>
          <w:rFonts w:cs="Arial"/>
          <w:sz w:val="22"/>
          <w:szCs w:val="22"/>
        </w:rPr>
        <w:t>trabajo experimental.</w:t>
      </w:r>
      <w:r w:rsidR="00440D94" w:rsidRPr="00440D94">
        <w:rPr>
          <w:rFonts w:cs="Arial"/>
          <w:sz w:val="22"/>
          <w:szCs w:val="22"/>
        </w:rPr>
        <w:t xml:space="preserve"> </w:t>
      </w:r>
    </w:p>
    <w:p w14:paraId="298370E2" w14:textId="77777777" w:rsidR="00421662" w:rsidRDefault="00421662" w:rsidP="002D19E5">
      <w:pPr>
        <w:numPr>
          <w:ilvl w:val="0"/>
          <w:numId w:val="13"/>
        </w:numPr>
        <w:spacing w:line="276" w:lineRule="auto"/>
        <w:jc w:val="both"/>
        <w:rPr>
          <w:rFonts w:cs="Arial"/>
          <w:sz w:val="22"/>
          <w:szCs w:val="22"/>
        </w:rPr>
      </w:pPr>
      <w:r w:rsidRPr="00421662">
        <w:rPr>
          <w:rFonts w:cs="Arial"/>
          <w:sz w:val="22"/>
          <w:szCs w:val="22"/>
        </w:rPr>
        <w:t>Comparar las propiedades de los sistemas en un estadio inicial con el estadio final, para identificar los cambios producidos en los mismos.</w:t>
      </w:r>
    </w:p>
    <w:p w14:paraId="328E61B9" w14:textId="77777777" w:rsidR="00421662" w:rsidRDefault="00421662" w:rsidP="002D19E5">
      <w:pPr>
        <w:numPr>
          <w:ilvl w:val="0"/>
          <w:numId w:val="13"/>
        </w:numPr>
        <w:spacing w:line="276" w:lineRule="auto"/>
        <w:jc w:val="both"/>
        <w:rPr>
          <w:rFonts w:cs="Arial"/>
          <w:sz w:val="22"/>
          <w:szCs w:val="22"/>
        </w:rPr>
      </w:pPr>
      <w:r w:rsidRPr="00421662">
        <w:rPr>
          <w:rFonts w:cs="Arial"/>
          <w:sz w:val="22"/>
          <w:szCs w:val="22"/>
        </w:rPr>
        <w:t>Interpreta</w:t>
      </w:r>
      <w:r>
        <w:rPr>
          <w:rFonts w:cs="Arial"/>
          <w:sz w:val="22"/>
          <w:szCs w:val="22"/>
        </w:rPr>
        <w:t>r</w:t>
      </w:r>
      <w:r w:rsidRPr="00421662">
        <w:rPr>
          <w:rFonts w:cs="Arial"/>
          <w:sz w:val="22"/>
          <w:szCs w:val="22"/>
        </w:rPr>
        <w:t xml:space="preserve"> guías de laboratorio que le permiten realizar algunas experimentaciones sencillas.</w:t>
      </w:r>
    </w:p>
    <w:p w14:paraId="1B47C4F6" w14:textId="77777777" w:rsidR="00976AA5" w:rsidRPr="00976AA5" w:rsidRDefault="00976AA5" w:rsidP="002D19E5">
      <w:pPr>
        <w:numPr>
          <w:ilvl w:val="0"/>
          <w:numId w:val="13"/>
        </w:numPr>
        <w:spacing w:line="276" w:lineRule="auto"/>
        <w:jc w:val="both"/>
        <w:rPr>
          <w:rFonts w:cs="Arial"/>
          <w:sz w:val="22"/>
          <w:szCs w:val="22"/>
        </w:rPr>
      </w:pPr>
      <w:r w:rsidRPr="00976AA5">
        <w:rPr>
          <w:rFonts w:cs="Arial"/>
          <w:sz w:val="22"/>
          <w:szCs w:val="22"/>
        </w:rPr>
        <w:t>Explica</w:t>
      </w:r>
      <w:r w:rsidR="002D19E5">
        <w:rPr>
          <w:rFonts w:cs="Arial"/>
          <w:sz w:val="22"/>
          <w:szCs w:val="22"/>
        </w:rPr>
        <w:t>r</w:t>
      </w:r>
      <w:r w:rsidRPr="00976AA5">
        <w:rPr>
          <w:rFonts w:cs="Arial"/>
          <w:sz w:val="22"/>
          <w:szCs w:val="22"/>
        </w:rPr>
        <w:t xml:space="preserve"> algunos conocimientos y modelos químicos como construcciones históricas, filosóficas y sociales de carácter provisorio.</w:t>
      </w:r>
    </w:p>
    <w:p w14:paraId="2B5BC12C" w14:textId="77777777" w:rsidR="00976AA5" w:rsidRPr="00976AA5" w:rsidRDefault="00976AA5" w:rsidP="002D19E5">
      <w:pPr>
        <w:numPr>
          <w:ilvl w:val="0"/>
          <w:numId w:val="13"/>
        </w:numPr>
        <w:spacing w:line="276" w:lineRule="auto"/>
        <w:jc w:val="both"/>
        <w:rPr>
          <w:rFonts w:cs="Arial"/>
          <w:sz w:val="22"/>
          <w:szCs w:val="22"/>
        </w:rPr>
      </w:pPr>
      <w:r w:rsidRPr="00976AA5">
        <w:rPr>
          <w:rFonts w:cs="Arial"/>
          <w:sz w:val="22"/>
          <w:szCs w:val="22"/>
        </w:rPr>
        <w:t>Desarrollar capacidades cognitivo-lingüísticas, tales como describir, definir, explicar, justificar, argumentar, entre otras.</w:t>
      </w:r>
    </w:p>
    <w:p w14:paraId="7A0E8A79" w14:textId="77777777" w:rsidR="00421662" w:rsidRPr="00976AA5" w:rsidRDefault="00976AA5" w:rsidP="002D19E5">
      <w:pPr>
        <w:numPr>
          <w:ilvl w:val="0"/>
          <w:numId w:val="13"/>
        </w:numPr>
        <w:spacing w:after="240" w:line="276" w:lineRule="auto"/>
        <w:jc w:val="both"/>
        <w:rPr>
          <w:rFonts w:cs="Arial"/>
          <w:sz w:val="22"/>
          <w:szCs w:val="22"/>
        </w:rPr>
      </w:pPr>
      <w:r w:rsidRPr="00976AA5">
        <w:rPr>
          <w:rFonts w:cs="Arial"/>
          <w:sz w:val="22"/>
          <w:szCs w:val="22"/>
        </w:rPr>
        <w:t>Expresar conceptos, leyes, teorías en el marco de la disciplina.</w:t>
      </w:r>
    </w:p>
    <w:p w14:paraId="1AE34DD4" w14:textId="77777777" w:rsidR="00252B2F" w:rsidRDefault="00252B2F" w:rsidP="000F0A3E">
      <w:pPr>
        <w:spacing w:after="240"/>
        <w:jc w:val="both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Saberes previos</w:t>
      </w:r>
    </w:p>
    <w:p w14:paraId="1D2D79E3" w14:textId="77777777" w:rsidR="000F0A3E" w:rsidRPr="000F0A3E" w:rsidRDefault="000F0A3E" w:rsidP="00375159">
      <w:pPr>
        <w:numPr>
          <w:ilvl w:val="0"/>
          <w:numId w:val="13"/>
        </w:numPr>
        <w:spacing w:line="276" w:lineRule="auto"/>
        <w:jc w:val="both"/>
        <w:rPr>
          <w:rFonts w:cs="Arial"/>
          <w:sz w:val="22"/>
          <w:szCs w:val="22"/>
        </w:rPr>
      </w:pPr>
      <w:r w:rsidRPr="000F0A3E">
        <w:rPr>
          <w:rFonts w:cs="Arial"/>
          <w:sz w:val="22"/>
          <w:szCs w:val="22"/>
        </w:rPr>
        <w:t>En relación a la disciplina: estados de agregación de la materia – cambios de estado – concepto de magnitudes y mediciones</w:t>
      </w:r>
      <w:r>
        <w:rPr>
          <w:rFonts w:cs="Arial"/>
          <w:sz w:val="22"/>
          <w:szCs w:val="22"/>
        </w:rPr>
        <w:t xml:space="preserve"> – unidades de medida, múltiplos y submúltiplos de unidades - notación científica – regla de tres simple - logaritmo decimal </w:t>
      </w:r>
    </w:p>
    <w:p w14:paraId="74A9B1F5" w14:textId="77777777" w:rsidR="000F0A3E" w:rsidRDefault="000F0A3E" w:rsidP="00375159">
      <w:pPr>
        <w:numPr>
          <w:ilvl w:val="0"/>
          <w:numId w:val="13"/>
        </w:numPr>
        <w:spacing w:line="276" w:lineRule="auto"/>
        <w:jc w:val="both"/>
        <w:rPr>
          <w:rFonts w:cs="Arial"/>
          <w:sz w:val="22"/>
          <w:szCs w:val="22"/>
        </w:rPr>
      </w:pPr>
      <w:r w:rsidRPr="000F0A3E">
        <w:rPr>
          <w:rFonts w:cs="Arial"/>
          <w:sz w:val="22"/>
          <w:szCs w:val="22"/>
        </w:rPr>
        <w:t xml:space="preserve">En relación a las TIC: manejo de herramientas ofimáticas: procesador de texto, </w:t>
      </w:r>
      <w:proofErr w:type="spellStart"/>
      <w:r w:rsidRPr="000F0A3E">
        <w:rPr>
          <w:rFonts w:cs="Arial"/>
          <w:sz w:val="22"/>
          <w:szCs w:val="22"/>
        </w:rPr>
        <w:t>prezi</w:t>
      </w:r>
      <w:proofErr w:type="spellEnd"/>
      <w:r w:rsidRPr="000F0A3E">
        <w:rPr>
          <w:rFonts w:cs="Arial"/>
          <w:sz w:val="22"/>
          <w:szCs w:val="22"/>
        </w:rPr>
        <w:t xml:space="preserve"> o </w:t>
      </w:r>
      <w:proofErr w:type="spellStart"/>
      <w:r w:rsidRPr="000F0A3E">
        <w:rPr>
          <w:rFonts w:cs="Arial"/>
          <w:sz w:val="22"/>
          <w:szCs w:val="22"/>
        </w:rPr>
        <w:t>powerpoint</w:t>
      </w:r>
      <w:proofErr w:type="spellEnd"/>
      <w:r w:rsidRPr="000F0A3E">
        <w:rPr>
          <w:rFonts w:cs="Arial"/>
          <w:sz w:val="22"/>
          <w:szCs w:val="22"/>
        </w:rPr>
        <w:t xml:space="preserve">, </w:t>
      </w:r>
      <w:proofErr w:type="spellStart"/>
      <w:r w:rsidRPr="000F0A3E">
        <w:rPr>
          <w:rFonts w:cs="Arial"/>
          <w:sz w:val="22"/>
          <w:szCs w:val="22"/>
        </w:rPr>
        <w:t>Cmap</w:t>
      </w:r>
      <w:proofErr w:type="spellEnd"/>
      <w:r w:rsidRPr="000F0A3E">
        <w:rPr>
          <w:rFonts w:cs="Arial"/>
          <w:sz w:val="22"/>
          <w:szCs w:val="22"/>
        </w:rPr>
        <w:t xml:space="preserve">. Laboratorios virtuales, </w:t>
      </w:r>
      <w:proofErr w:type="spellStart"/>
      <w:r w:rsidRPr="000F0A3E">
        <w:rPr>
          <w:rFonts w:cs="Arial"/>
          <w:sz w:val="22"/>
          <w:szCs w:val="22"/>
        </w:rPr>
        <w:t>Tubecatcher</w:t>
      </w:r>
      <w:proofErr w:type="spellEnd"/>
      <w:r w:rsidRPr="000F0A3E">
        <w:rPr>
          <w:rFonts w:cs="Arial"/>
          <w:sz w:val="22"/>
          <w:szCs w:val="22"/>
        </w:rPr>
        <w:t xml:space="preserve"> o similar</w:t>
      </w:r>
    </w:p>
    <w:p w14:paraId="2D1D028F" w14:textId="77777777" w:rsidR="00252B2F" w:rsidRDefault="00252B2F" w:rsidP="00440D94">
      <w:pPr>
        <w:jc w:val="both"/>
        <w:rPr>
          <w:rFonts w:cs="Arial"/>
          <w:i/>
          <w:sz w:val="28"/>
          <w:szCs w:val="28"/>
        </w:rPr>
      </w:pPr>
    </w:p>
    <w:p w14:paraId="4CF7F9D8" w14:textId="77777777" w:rsidR="008E0521" w:rsidRPr="00440D94" w:rsidRDefault="00440D94" w:rsidP="00440D94">
      <w:pPr>
        <w:jc w:val="both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Contenidos</w:t>
      </w:r>
    </w:p>
    <w:p w14:paraId="6038C1C3" w14:textId="77777777" w:rsidR="00784824" w:rsidRPr="004F20DF" w:rsidRDefault="00784824" w:rsidP="00C35E24">
      <w:pPr>
        <w:ind w:left="360"/>
        <w:jc w:val="both"/>
        <w:rPr>
          <w:rFonts w:cs="Arial"/>
          <w:sz w:val="24"/>
        </w:rPr>
      </w:pPr>
    </w:p>
    <w:p w14:paraId="7C6E3E10" w14:textId="77777777" w:rsidR="00242C4F" w:rsidRPr="00D53371" w:rsidRDefault="00440D94" w:rsidP="00440D94">
      <w:pPr>
        <w:jc w:val="both"/>
        <w:rPr>
          <w:rFonts w:cs="Arial"/>
          <w:sz w:val="22"/>
          <w:szCs w:val="22"/>
        </w:rPr>
      </w:pPr>
      <w:r w:rsidRPr="00D53371">
        <w:rPr>
          <w:rFonts w:cs="Arial"/>
          <w:b/>
          <w:sz w:val="22"/>
          <w:szCs w:val="22"/>
        </w:rPr>
        <w:t>Eje</w:t>
      </w:r>
      <w:r w:rsidR="00242C4F" w:rsidRPr="00D53371">
        <w:rPr>
          <w:rFonts w:cs="Arial"/>
          <w:b/>
          <w:sz w:val="22"/>
          <w:szCs w:val="22"/>
        </w:rPr>
        <w:t xml:space="preserve"> 1: </w:t>
      </w:r>
      <w:r w:rsidRPr="00D53371">
        <w:rPr>
          <w:rFonts w:cs="Arial"/>
          <w:b/>
          <w:sz w:val="22"/>
          <w:szCs w:val="22"/>
        </w:rPr>
        <w:t>Estructura de l</w:t>
      </w:r>
      <w:r w:rsidR="008E0521" w:rsidRPr="00D53371">
        <w:rPr>
          <w:rFonts w:cs="Arial"/>
          <w:b/>
          <w:sz w:val="22"/>
          <w:szCs w:val="22"/>
        </w:rPr>
        <w:t>a Materia</w:t>
      </w:r>
    </w:p>
    <w:p w14:paraId="2C4FDF0E" w14:textId="77777777" w:rsidR="008E0521" w:rsidRPr="00D53371" w:rsidRDefault="008E0521" w:rsidP="00375159">
      <w:pPr>
        <w:spacing w:line="276" w:lineRule="auto"/>
        <w:jc w:val="both"/>
        <w:rPr>
          <w:rFonts w:cs="Arial"/>
          <w:sz w:val="22"/>
          <w:szCs w:val="22"/>
        </w:rPr>
      </w:pPr>
      <w:r w:rsidRPr="00D53371">
        <w:rPr>
          <w:rFonts w:cs="Arial"/>
          <w:sz w:val="22"/>
          <w:szCs w:val="22"/>
        </w:rPr>
        <w:t xml:space="preserve">La Química y el estudio de la materia. Las sustancias. Propiedades de las sustancias. Los cambios de estado. Mezclas. Separación de mezclas heterogéneas. </w:t>
      </w:r>
      <w:r w:rsidR="00A05D75" w:rsidRPr="00D53371">
        <w:rPr>
          <w:rFonts w:cs="Arial"/>
          <w:sz w:val="22"/>
          <w:szCs w:val="22"/>
        </w:rPr>
        <w:t>Soluciones: concepto de soluto y solvente.</w:t>
      </w:r>
      <w:r w:rsidR="00DE78B6" w:rsidRPr="00D53371">
        <w:rPr>
          <w:sz w:val="22"/>
          <w:szCs w:val="22"/>
        </w:rPr>
        <w:t xml:space="preserve"> </w:t>
      </w:r>
      <w:r w:rsidRPr="00D53371">
        <w:rPr>
          <w:rFonts w:cs="Arial"/>
          <w:sz w:val="22"/>
          <w:szCs w:val="22"/>
        </w:rPr>
        <w:t>Separación de mezclas homogéneas.</w:t>
      </w:r>
    </w:p>
    <w:p w14:paraId="358B9FA2" w14:textId="465F2C24" w:rsidR="0014638E" w:rsidRDefault="0014638E" w:rsidP="00375159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Teoría atómica de Dalton. Hipótesis molecular de Avogadro y Amper. Átomos y moléculas. Atomicidad. Peso molecular relativo. Átomo gramo. UMA. Pesos atómicos. Volumen molar. Numero de Avogadro. Peso atómico y molecular absoluto. Formulas mínimas de las sustancias. Valencia.  </w:t>
      </w:r>
    </w:p>
    <w:p w14:paraId="0F2CDDA7" w14:textId="301725C1" w:rsidR="00242C4F" w:rsidRPr="0014638E" w:rsidRDefault="008E0521" w:rsidP="00375159">
      <w:pPr>
        <w:spacing w:line="276" w:lineRule="auto"/>
        <w:jc w:val="both"/>
        <w:rPr>
          <w:rFonts w:cs="Arial"/>
          <w:sz w:val="22"/>
          <w:szCs w:val="22"/>
        </w:rPr>
      </w:pPr>
      <w:r w:rsidRPr="0014638E">
        <w:rPr>
          <w:rFonts w:cs="Arial"/>
          <w:sz w:val="22"/>
          <w:szCs w:val="22"/>
        </w:rPr>
        <w:t xml:space="preserve">Modelo atómico. </w:t>
      </w:r>
      <w:r w:rsidR="0014638E">
        <w:rPr>
          <w:rFonts w:cs="Arial"/>
          <w:sz w:val="22"/>
          <w:szCs w:val="22"/>
        </w:rPr>
        <w:t xml:space="preserve">Núcleo atómico. </w:t>
      </w:r>
      <w:r w:rsidR="00D17CB6" w:rsidRPr="0014638E">
        <w:rPr>
          <w:rFonts w:cs="Arial"/>
          <w:sz w:val="22"/>
          <w:szCs w:val="22"/>
        </w:rPr>
        <w:t>Número atómico y número másico.</w:t>
      </w:r>
      <w:r w:rsidR="0014638E">
        <w:rPr>
          <w:rFonts w:cs="Arial"/>
          <w:sz w:val="22"/>
          <w:szCs w:val="22"/>
        </w:rPr>
        <w:t xml:space="preserve"> </w:t>
      </w:r>
      <w:r w:rsidRPr="0014638E">
        <w:rPr>
          <w:rFonts w:cs="Arial"/>
          <w:sz w:val="22"/>
          <w:szCs w:val="22"/>
        </w:rPr>
        <w:t xml:space="preserve">Isótopos. </w:t>
      </w:r>
      <w:r w:rsidR="0014638E">
        <w:rPr>
          <w:rFonts w:cs="Arial"/>
          <w:sz w:val="22"/>
          <w:szCs w:val="22"/>
        </w:rPr>
        <w:t xml:space="preserve">Mezcla isotópica natural. </w:t>
      </w:r>
      <w:r w:rsidR="002F2E51">
        <w:rPr>
          <w:rFonts w:cs="Arial"/>
          <w:sz w:val="22"/>
          <w:szCs w:val="22"/>
        </w:rPr>
        <w:t xml:space="preserve">Isobaros. Espacio </w:t>
      </w:r>
      <w:proofErr w:type="spellStart"/>
      <w:r w:rsidR="002F2E51">
        <w:rPr>
          <w:rFonts w:cs="Arial"/>
          <w:sz w:val="22"/>
          <w:szCs w:val="22"/>
        </w:rPr>
        <w:t>extranuclear</w:t>
      </w:r>
      <w:proofErr w:type="spellEnd"/>
      <w:r w:rsidR="002F2E51">
        <w:rPr>
          <w:rFonts w:cs="Arial"/>
          <w:sz w:val="22"/>
          <w:szCs w:val="22"/>
        </w:rPr>
        <w:t>. Características de los electrones. Energía de los electrones. Números cuánticos. Estado estacionario. Orbital atómico. Principio de exclusión de Pauli. Átomos en estado fundamental. Regla de las diagonales.</w:t>
      </w:r>
    </w:p>
    <w:p w14:paraId="474000AC" w14:textId="77777777" w:rsidR="00D17CB6" w:rsidRDefault="00D17CB6" w:rsidP="00375159">
      <w:pPr>
        <w:spacing w:line="276" w:lineRule="auto"/>
        <w:jc w:val="both"/>
        <w:rPr>
          <w:rFonts w:cs="Arial"/>
          <w:sz w:val="22"/>
          <w:szCs w:val="22"/>
        </w:rPr>
      </w:pPr>
      <w:r w:rsidRPr="0014638E">
        <w:rPr>
          <w:rFonts w:cs="Arial"/>
          <w:sz w:val="22"/>
          <w:szCs w:val="22"/>
        </w:rPr>
        <w:t>Tabla periódica moderna. Teoría del octeto. Enlace covalente. Enlace iónico. Fuerzas intermoleculares.</w:t>
      </w:r>
    </w:p>
    <w:p w14:paraId="7D669861" w14:textId="77777777" w:rsidR="00C517E3" w:rsidRPr="00D53371" w:rsidRDefault="00C517E3" w:rsidP="00C517E3">
      <w:pPr>
        <w:spacing w:line="276" w:lineRule="auto"/>
        <w:jc w:val="both"/>
        <w:rPr>
          <w:rFonts w:cs="Arial"/>
          <w:sz w:val="22"/>
          <w:szCs w:val="22"/>
        </w:rPr>
      </w:pPr>
      <w:r w:rsidRPr="00D53371">
        <w:rPr>
          <w:rFonts w:cs="Arial"/>
          <w:sz w:val="22"/>
          <w:szCs w:val="22"/>
        </w:rPr>
        <w:t xml:space="preserve">Estructura molecular del agua. Consecuencias del puente de Hidrógeno: tensión superficial, acción capilar, resistencia a los cambios de temperatura, vaporización, congelamiento. El agua como solvente. </w:t>
      </w:r>
      <w:r w:rsidRPr="00D53371">
        <w:rPr>
          <w:sz w:val="22"/>
          <w:szCs w:val="22"/>
        </w:rPr>
        <w:t>Solubilidad de las sustancias. Concentración de las soluciones</w:t>
      </w:r>
      <w:r w:rsidRPr="00D53371">
        <w:rPr>
          <w:rFonts w:cs="Arial"/>
          <w:sz w:val="22"/>
          <w:szCs w:val="22"/>
        </w:rPr>
        <w:t xml:space="preserve"> Expresión de la concentración: % m/m, % </w:t>
      </w:r>
      <w:r w:rsidRPr="00D53371">
        <w:rPr>
          <w:rFonts w:cs="Arial"/>
          <w:sz w:val="22"/>
          <w:szCs w:val="22"/>
        </w:rPr>
        <w:lastRenderedPageBreak/>
        <w:t xml:space="preserve">m/v y molaridad. Propiedades de las soluciones acuosas de importancia en los seres vivos: descenso </w:t>
      </w:r>
      <w:proofErr w:type="spellStart"/>
      <w:r w:rsidRPr="00D53371">
        <w:rPr>
          <w:rFonts w:cs="Arial"/>
          <w:sz w:val="22"/>
          <w:szCs w:val="22"/>
        </w:rPr>
        <w:t>crioscópico</w:t>
      </w:r>
      <w:proofErr w:type="spellEnd"/>
      <w:r w:rsidRPr="00D53371">
        <w:rPr>
          <w:rFonts w:cs="Arial"/>
          <w:sz w:val="22"/>
          <w:szCs w:val="22"/>
        </w:rPr>
        <w:t xml:space="preserve"> y presión osmótica (ósmosis).</w:t>
      </w:r>
    </w:p>
    <w:p w14:paraId="63F0AF88" w14:textId="77777777" w:rsidR="00976AA5" w:rsidRPr="00D53371" w:rsidRDefault="00976AA5" w:rsidP="00C35E24">
      <w:pPr>
        <w:jc w:val="both"/>
        <w:rPr>
          <w:rFonts w:cs="Arial"/>
          <w:sz w:val="22"/>
          <w:szCs w:val="22"/>
        </w:rPr>
      </w:pPr>
    </w:p>
    <w:p w14:paraId="238ADCA2" w14:textId="77777777" w:rsidR="00AB5630" w:rsidRPr="00AB5630" w:rsidRDefault="00AB5630" w:rsidP="00AB5630">
      <w:pPr>
        <w:spacing w:line="276" w:lineRule="auto"/>
        <w:jc w:val="both"/>
        <w:rPr>
          <w:rFonts w:cs="Arial"/>
          <w:b/>
          <w:sz w:val="22"/>
          <w:szCs w:val="22"/>
        </w:rPr>
      </w:pPr>
      <w:r w:rsidRPr="00AB5630">
        <w:rPr>
          <w:rFonts w:cs="Arial"/>
          <w:b/>
          <w:sz w:val="22"/>
          <w:szCs w:val="22"/>
        </w:rPr>
        <w:t>Eje 2: Energía en las reacciones químicas</w:t>
      </w:r>
    </w:p>
    <w:p w14:paraId="3A26A42A" w14:textId="4C2A3663" w:rsidR="002F2E51" w:rsidRDefault="002F2E51" w:rsidP="00472E94">
      <w:pPr>
        <w:spacing w:line="276" w:lineRule="auto"/>
        <w:jc w:val="both"/>
        <w:rPr>
          <w:rFonts w:cs="Arial"/>
          <w:sz w:val="22"/>
          <w:szCs w:val="22"/>
        </w:rPr>
      </w:pPr>
      <w:r w:rsidRPr="00AB5630">
        <w:rPr>
          <w:rFonts w:cs="Arial"/>
          <w:sz w:val="22"/>
          <w:szCs w:val="22"/>
        </w:rPr>
        <w:t>U</w:t>
      </w:r>
      <w:r w:rsidR="00AB5630" w:rsidRPr="00AB5630">
        <w:rPr>
          <w:rFonts w:cs="Arial"/>
          <w:sz w:val="22"/>
          <w:szCs w:val="22"/>
        </w:rPr>
        <w:t>niones</w:t>
      </w:r>
      <w:r>
        <w:rPr>
          <w:rFonts w:cs="Arial"/>
          <w:sz w:val="22"/>
          <w:szCs w:val="22"/>
        </w:rPr>
        <w:t xml:space="preserve"> </w:t>
      </w:r>
      <w:r w:rsidR="00AB5630" w:rsidRPr="00AB5630">
        <w:rPr>
          <w:rFonts w:cs="Arial"/>
          <w:sz w:val="22"/>
          <w:szCs w:val="22"/>
        </w:rPr>
        <w:t xml:space="preserve">químicas. </w:t>
      </w:r>
      <w:r>
        <w:rPr>
          <w:rFonts w:cs="Arial"/>
          <w:sz w:val="22"/>
          <w:szCs w:val="22"/>
        </w:rPr>
        <w:t xml:space="preserve">Reacciones </w:t>
      </w:r>
      <w:proofErr w:type="gramStart"/>
      <w:r>
        <w:rPr>
          <w:rFonts w:cs="Arial"/>
          <w:sz w:val="22"/>
          <w:szCs w:val="22"/>
        </w:rPr>
        <w:t>químicas</w:t>
      </w:r>
      <w:proofErr w:type="gramEnd"/>
      <w:r>
        <w:rPr>
          <w:rFonts w:cs="Arial"/>
          <w:sz w:val="22"/>
          <w:szCs w:val="22"/>
        </w:rPr>
        <w:t>. Ecuaciones químicas. Ley de conservación de masa y energía.</w:t>
      </w:r>
    </w:p>
    <w:p w14:paraId="213EFFBB" w14:textId="7774B69F" w:rsidR="00472E94" w:rsidRDefault="00AB5630" w:rsidP="00472E94">
      <w:pPr>
        <w:spacing w:line="276" w:lineRule="auto"/>
        <w:jc w:val="both"/>
        <w:rPr>
          <w:rFonts w:cs="Arial"/>
          <w:sz w:val="22"/>
          <w:szCs w:val="22"/>
        </w:rPr>
      </w:pPr>
      <w:r w:rsidRPr="00AB5630">
        <w:rPr>
          <w:rFonts w:cs="Arial"/>
          <w:sz w:val="22"/>
          <w:szCs w:val="22"/>
        </w:rPr>
        <w:t xml:space="preserve">Cinética y equilibrio químico. Equilibrios en solución. </w:t>
      </w:r>
    </w:p>
    <w:p w14:paraId="08E56A5A" w14:textId="77777777" w:rsidR="00472E94" w:rsidRPr="00D53371" w:rsidRDefault="00472E94" w:rsidP="00472E94">
      <w:pPr>
        <w:spacing w:line="276" w:lineRule="auto"/>
        <w:jc w:val="both"/>
        <w:rPr>
          <w:rFonts w:cs="Arial"/>
          <w:sz w:val="22"/>
          <w:szCs w:val="22"/>
        </w:rPr>
      </w:pPr>
      <w:r w:rsidRPr="00D53371">
        <w:rPr>
          <w:rFonts w:cs="Arial"/>
          <w:sz w:val="22"/>
          <w:szCs w:val="22"/>
        </w:rPr>
        <w:t xml:space="preserve">Reacciones de disociación iónica. Ácidos y Bases fuertes y débiles. </w:t>
      </w:r>
      <w:proofErr w:type="spellStart"/>
      <w:r w:rsidRPr="00D53371">
        <w:rPr>
          <w:rFonts w:cs="Arial"/>
          <w:sz w:val="22"/>
          <w:szCs w:val="22"/>
        </w:rPr>
        <w:t>Autoionización</w:t>
      </w:r>
      <w:proofErr w:type="spellEnd"/>
      <w:r w:rsidRPr="00D53371">
        <w:rPr>
          <w:rFonts w:cs="Arial"/>
          <w:sz w:val="22"/>
          <w:szCs w:val="22"/>
        </w:rPr>
        <w:t xml:space="preserve"> del agua. pH y </w:t>
      </w:r>
      <w:proofErr w:type="spellStart"/>
      <w:r w:rsidRPr="00D53371">
        <w:rPr>
          <w:rFonts w:cs="Arial"/>
          <w:sz w:val="22"/>
          <w:szCs w:val="22"/>
        </w:rPr>
        <w:t>pOH</w:t>
      </w:r>
      <w:proofErr w:type="spellEnd"/>
      <w:r w:rsidRPr="00D53371">
        <w:rPr>
          <w:rFonts w:cs="Arial"/>
          <w:sz w:val="22"/>
          <w:szCs w:val="22"/>
        </w:rPr>
        <w:t>. Indicadores ácido-base. Soluciones amortiguadoras o buffer.</w:t>
      </w:r>
    </w:p>
    <w:p w14:paraId="2D99CCF0" w14:textId="77777777" w:rsidR="002F2E51" w:rsidRDefault="002F2E51" w:rsidP="00AB5630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642DA1C3" w14:textId="77777777" w:rsidR="00AB5630" w:rsidRPr="00AB5630" w:rsidRDefault="00AB5630" w:rsidP="00AB5630">
      <w:pPr>
        <w:spacing w:line="276" w:lineRule="auto"/>
        <w:jc w:val="both"/>
        <w:rPr>
          <w:rFonts w:cs="Arial"/>
          <w:b/>
          <w:sz w:val="22"/>
          <w:szCs w:val="22"/>
        </w:rPr>
      </w:pPr>
      <w:r w:rsidRPr="00AB5630">
        <w:rPr>
          <w:rFonts w:cs="Arial"/>
          <w:b/>
          <w:sz w:val="22"/>
          <w:szCs w:val="22"/>
        </w:rPr>
        <w:t>Eje 3: Diversidad de los compuestos químicos inorgánicos</w:t>
      </w:r>
    </w:p>
    <w:p w14:paraId="35728A95" w14:textId="77777777" w:rsidR="002F2E51" w:rsidRDefault="00AB5630" w:rsidP="00472E94">
      <w:pPr>
        <w:spacing w:line="276" w:lineRule="auto"/>
        <w:jc w:val="both"/>
        <w:rPr>
          <w:rFonts w:cs="Arial"/>
          <w:sz w:val="22"/>
          <w:szCs w:val="22"/>
        </w:rPr>
      </w:pPr>
      <w:r w:rsidRPr="002F2E51">
        <w:rPr>
          <w:rFonts w:cs="Arial"/>
          <w:sz w:val="22"/>
          <w:szCs w:val="22"/>
        </w:rPr>
        <w:t>Compuestos binarios, ternarios y cuaternarios</w:t>
      </w:r>
      <w:r w:rsidR="002F2E51">
        <w:rPr>
          <w:rFonts w:cs="Arial"/>
          <w:sz w:val="22"/>
          <w:szCs w:val="22"/>
        </w:rPr>
        <w:t xml:space="preserve">: óxidos, </w:t>
      </w:r>
      <w:proofErr w:type="spellStart"/>
      <w:r w:rsidR="002F2E51">
        <w:rPr>
          <w:rFonts w:cs="Arial"/>
          <w:sz w:val="22"/>
          <w:szCs w:val="22"/>
        </w:rPr>
        <w:t>oxoácidos</w:t>
      </w:r>
      <w:proofErr w:type="spellEnd"/>
      <w:r w:rsidR="002F2E51">
        <w:rPr>
          <w:rFonts w:cs="Arial"/>
          <w:sz w:val="22"/>
          <w:szCs w:val="22"/>
        </w:rPr>
        <w:t>, hidróxidos, hidrácidos, sales oxigenadas y no oxigenadas.</w:t>
      </w:r>
      <w:r w:rsidRPr="002F2E51">
        <w:rPr>
          <w:rFonts w:cs="Arial"/>
          <w:sz w:val="22"/>
          <w:szCs w:val="22"/>
        </w:rPr>
        <w:t xml:space="preserve"> Clasificación. Nomenclatura. </w:t>
      </w:r>
    </w:p>
    <w:p w14:paraId="28AEFA5A" w14:textId="77777777" w:rsidR="002F2E51" w:rsidRDefault="00472E94" w:rsidP="00472E94">
      <w:pPr>
        <w:spacing w:line="276" w:lineRule="auto"/>
        <w:jc w:val="both"/>
        <w:rPr>
          <w:rFonts w:cs="Arial"/>
          <w:sz w:val="22"/>
          <w:szCs w:val="22"/>
        </w:rPr>
      </w:pPr>
      <w:r w:rsidRPr="002F2E51">
        <w:rPr>
          <w:rFonts w:cs="Arial"/>
          <w:sz w:val="22"/>
          <w:szCs w:val="22"/>
        </w:rPr>
        <w:t>Estequiometria: fórmulas y ecuaciones químicas.</w:t>
      </w:r>
      <w:r w:rsidRPr="00AB5630">
        <w:rPr>
          <w:rFonts w:cs="Arial"/>
          <w:sz w:val="22"/>
          <w:szCs w:val="22"/>
        </w:rPr>
        <w:t xml:space="preserve"> Análisis cuantitativo y cualitativo. </w:t>
      </w:r>
    </w:p>
    <w:p w14:paraId="45A38FFB" w14:textId="5BC70970" w:rsidR="00472E94" w:rsidRPr="00D53371" w:rsidRDefault="00472E94" w:rsidP="00472E9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Reacciones </w:t>
      </w:r>
      <w:proofErr w:type="spellStart"/>
      <w:r>
        <w:rPr>
          <w:rFonts w:cs="Arial"/>
          <w:sz w:val="22"/>
          <w:szCs w:val="22"/>
        </w:rPr>
        <w:t>Redox</w:t>
      </w:r>
      <w:proofErr w:type="spellEnd"/>
      <w:r>
        <w:rPr>
          <w:rFonts w:cs="Arial"/>
          <w:sz w:val="22"/>
          <w:szCs w:val="22"/>
        </w:rPr>
        <w:t xml:space="preserve">: </w:t>
      </w:r>
      <w:proofErr w:type="spellStart"/>
      <w:r>
        <w:rPr>
          <w:rFonts w:cs="Arial"/>
          <w:sz w:val="22"/>
          <w:szCs w:val="22"/>
        </w:rPr>
        <w:t>h</w:t>
      </w:r>
      <w:r w:rsidRPr="00D53371">
        <w:rPr>
          <w:rFonts w:cs="Arial"/>
          <w:sz w:val="22"/>
          <w:szCs w:val="22"/>
        </w:rPr>
        <w:t>emireacciones</w:t>
      </w:r>
      <w:proofErr w:type="spellEnd"/>
      <w:r w:rsidRPr="00D53371">
        <w:rPr>
          <w:rFonts w:cs="Arial"/>
          <w:sz w:val="22"/>
          <w:szCs w:val="22"/>
        </w:rPr>
        <w:t xml:space="preserve"> de oxidación y reducción. Potencial de reducción. Oxidaciones biológicas.</w:t>
      </w:r>
    </w:p>
    <w:p w14:paraId="7DC1F71C" w14:textId="77777777" w:rsidR="002F2E51" w:rsidRDefault="002F2E51" w:rsidP="00D53371">
      <w:pPr>
        <w:spacing w:after="240"/>
        <w:jc w:val="both"/>
        <w:rPr>
          <w:rFonts w:cs="Arial"/>
          <w:i/>
          <w:sz w:val="28"/>
          <w:szCs w:val="28"/>
        </w:rPr>
      </w:pPr>
    </w:p>
    <w:p w14:paraId="163F7A0E" w14:textId="77777777" w:rsidR="000C5AEA" w:rsidRDefault="000C5AEA" w:rsidP="00D53371">
      <w:pPr>
        <w:spacing w:after="240"/>
        <w:jc w:val="both"/>
        <w:rPr>
          <w:rFonts w:cs="Arial"/>
          <w:i/>
          <w:sz w:val="28"/>
          <w:szCs w:val="28"/>
        </w:rPr>
      </w:pPr>
      <w:r w:rsidRPr="000C5AEA">
        <w:rPr>
          <w:rFonts w:cs="Arial"/>
          <w:i/>
          <w:sz w:val="28"/>
          <w:szCs w:val="28"/>
        </w:rPr>
        <w:t>Encuadre Metodológico</w:t>
      </w:r>
    </w:p>
    <w:p w14:paraId="1C3A3AD0" w14:textId="77777777" w:rsidR="00472E94" w:rsidRDefault="00472E94" w:rsidP="00472E94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 utilizarán</w:t>
      </w:r>
      <w:r w:rsidR="00AB5630">
        <w:rPr>
          <w:rFonts w:cs="Arial"/>
          <w:sz w:val="22"/>
          <w:szCs w:val="22"/>
        </w:rPr>
        <w:t xml:space="preserve">: </w:t>
      </w:r>
    </w:p>
    <w:p w14:paraId="00EEFB3C" w14:textId="77777777" w:rsidR="00FF06DB" w:rsidRDefault="00472E94" w:rsidP="00472E94">
      <w:pPr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 w:rsidRPr="00472E94">
        <w:rPr>
          <w:rFonts w:cs="Arial"/>
          <w:sz w:val="22"/>
          <w:szCs w:val="22"/>
        </w:rPr>
        <w:t xml:space="preserve">En el trabajo </w:t>
      </w:r>
      <w:proofErr w:type="spellStart"/>
      <w:r w:rsidRPr="00472E94">
        <w:rPr>
          <w:rFonts w:cs="Arial"/>
          <w:sz w:val="22"/>
          <w:szCs w:val="22"/>
        </w:rPr>
        <w:t>aúlico</w:t>
      </w:r>
      <w:proofErr w:type="spellEnd"/>
      <w:r w:rsidRPr="00472E94">
        <w:rPr>
          <w:rFonts w:cs="Arial"/>
          <w:sz w:val="22"/>
          <w:szCs w:val="22"/>
        </w:rPr>
        <w:t>, técnicas de estudio dirigido y resolución de problemas para la aplicación y contextualización de los contenidos trabajados.</w:t>
      </w:r>
    </w:p>
    <w:p w14:paraId="6B28CCB7" w14:textId="77777777" w:rsidR="00FF06DB" w:rsidRDefault="00472E94" w:rsidP="00A352CF">
      <w:pPr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AB5630" w:rsidRPr="00FF06DB">
        <w:rPr>
          <w:rFonts w:cs="Arial"/>
          <w:sz w:val="22"/>
          <w:szCs w:val="22"/>
        </w:rPr>
        <w:t>iversos recursos digitales, vinculados con los contenidos de esta unidad curricular (documentos, videos, portales en la Web, presentaciones audiovisuales, software educativo, de simulación, entre otros)</w:t>
      </w:r>
    </w:p>
    <w:p w14:paraId="174270DC" w14:textId="77777777" w:rsidR="00FF06DB" w:rsidRDefault="00472E94" w:rsidP="00A352CF">
      <w:pPr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</w:t>
      </w:r>
      <w:r w:rsidR="00AB5630" w:rsidRPr="00FF06DB">
        <w:rPr>
          <w:rFonts w:cs="Arial"/>
          <w:sz w:val="22"/>
          <w:szCs w:val="22"/>
        </w:rPr>
        <w:t>úsqueda, selección, análisis y organización de información procedente de diferentes fuente</w:t>
      </w:r>
      <w:r w:rsidR="00FF06DB">
        <w:rPr>
          <w:rFonts w:cs="Arial"/>
          <w:sz w:val="22"/>
          <w:szCs w:val="22"/>
        </w:rPr>
        <w:t>s</w:t>
      </w:r>
      <w:r w:rsidR="00AB5630" w:rsidRPr="00FF06DB">
        <w:rPr>
          <w:rFonts w:cs="Arial"/>
          <w:sz w:val="22"/>
          <w:szCs w:val="22"/>
        </w:rPr>
        <w:t xml:space="preserve">, elaboración de informes de trabajos, con la utilización correcta del vocabulario específico, los sistemas de notación bibliográfica y científica. </w:t>
      </w:r>
    </w:p>
    <w:p w14:paraId="6AF067FC" w14:textId="77777777" w:rsidR="00FF06DB" w:rsidRDefault="00472E94" w:rsidP="00472E94">
      <w:pPr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="00AB5630" w:rsidRPr="00FF06DB">
        <w:rPr>
          <w:rFonts w:cs="Arial"/>
          <w:sz w:val="22"/>
          <w:szCs w:val="22"/>
        </w:rPr>
        <w:t>onstrucción y aplicación de gráficos, esquemas, modelos, maquetas, analogías u otros modos de representación para explicar y d</w:t>
      </w:r>
      <w:r w:rsidR="00FF06DB">
        <w:rPr>
          <w:rFonts w:cs="Arial"/>
          <w:sz w:val="22"/>
          <w:szCs w:val="22"/>
        </w:rPr>
        <w:t>escribir conceptos específicos</w:t>
      </w:r>
      <w:r>
        <w:rPr>
          <w:rFonts w:cs="Arial"/>
          <w:sz w:val="22"/>
          <w:szCs w:val="22"/>
        </w:rPr>
        <w:t>.</w:t>
      </w:r>
    </w:p>
    <w:p w14:paraId="23D21400" w14:textId="77777777" w:rsidR="00FF06DB" w:rsidRDefault="00472E94" w:rsidP="00A352CF">
      <w:pPr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AB5630" w:rsidRPr="00FF06DB">
        <w:rPr>
          <w:rFonts w:cs="Arial"/>
          <w:sz w:val="22"/>
          <w:szCs w:val="22"/>
        </w:rPr>
        <w:t>rácticas de exposición oral de una temática frente al grupo</w:t>
      </w:r>
      <w:r w:rsidR="00FF06DB">
        <w:rPr>
          <w:rFonts w:cs="Arial"/>
          <w:sz w:val="22"/>
          <w:szCs w:val="22"/>
        </w:rPr>
        <w:t xml:space="preserve"> donde se aplicarán</w:t>
      </w:r>
      <w:r w:rsidR="001F511B" w:rsidRPr="00FF06DB">
        <w:rPr>
          <w:rFonts w:cs="Arial"/>
          <w:sz w:val="22"/>
          <w:szCs w:val="22"/>
        </w:rPr>
        <w:t xml:space="preserve"> y contextualiza</w:t>
      </w:r>
      <w:r w:rsidR="00FF06DB">
        <w:rPr>
          <w:rFonts w:cs="Arial"/>
          <w:sz w:val="22"/>
          <w:szCs w:val="22"/>
        </w:rPr>
        <w:t xml:space="preserve">rán </w:t>
      </w:r>
      <w:r w:rsidR="001F511B" w:rsidRPr="00FF06DB">
        <w:rPr>
          <w:rFonts w:cs="Arial"/>
          <w:sz w:val="22"/>
          <w:szCs w:val="22"/>
        </w:rPr>
        <w:t>los contenidos trabajados.</w:t>
      </w:r>
    </w:p>
    <w:p w14:paraId="4D561BBE" w14:textId="77777777" w:rsidR="00C517E3" w:rsidRPr="00C517E3" w:rsidRDefault="00C517E3" w:rsidP="00C517E3">
      <w:pPr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Trabajos prácticos de laboratorio para la a</w:t>
      </w:r>
      <w:r w:rsidRPr="00FF06DB">
        <w:rPr>
          <w:rFonts w:cs="Arial"/>
          <w:sz w:val="22"/>
          <w:szCs w:val="22"/>
        </w:rPr>
        <w:t>dquisición de habilidades y destrezas en el manejo de instrumental óptico, materiales y técnicas de laboratorio.</w:t>
      </w:r>
    </w:p>
    <w:p w14:paraId="7B731665" w14:textId="77777777" w:rsidR="00C517E3" w:rsidRDefault="00FF06DB" w:rsidP="00472E94">
      <w:pPr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 w:rsidRPr="00FF06DB">
        <w:rPr>
          <w:rFonts w:cs="Arial"/>
          <w:sz w:val="22"/>
          <w:szCs w:val="22"/>
        </w:rPr>
        <w:t>Participación en actividades de laboratorio que promuevan el desarrollo de habilidades propias del trabajo científico: recolección de datos, procesamiento de los mismos, análisis de los resulta</w:t>
      </w:r>
      <w:r>
        <w:rPr>
          <w:rFonts w:cs="Arial"/>
          <w:sz w:val="22"/>
          <w:szCs w:val="22"/>
        </w:rPr>
        <w:t>dos y discusión de conclusiones</w:t>
      </w:r>
      <w:r w:rsidR="00C517E3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</w:p>
    <w:p w14:paraId="092F20BF" w14:textId="77777777" w:rsidR="00D53371" w:rsidRPr="00AB5630" w:rsidRDefault="000F0A3E" w:rsidP="00C517E3">
      <w:pPr>
        <w:numPr>
          <w:ilvl w:val="0"/>
          <w:numId w:val="13"/>
        </w:numPr>
        <w:spacing w:after="240"/>
        <w:jc w:val="both"/>
        <w:rPr>
          <w:rFonts w:cs="Arial"/>
          <w:sz w:val="22"/>
          <w:szCs w:val="22"/>
        </w:rPr>
      </w:pPr>
      <w:r w:rsidRPr="00AB5630">
        <w:rPr>
          <w:rFonts w:cs="Arial"/>
          <w:sz w:val="22"/>
          <w:szCs w:val="22"/>
        </w:rPr>
        <w:t>El análisis de situaciones problemáticas</w:t>
      </w:r>
      <w:r w:rsidR="00472E94">
        <w:rPr>
          <w:rFonts w:cs="Arial"/>
          <w:sz w:val="22"/>
          <w:szCs w:val="22"/>
        </w:rPr>
        <w:t>, que</w:t>
      </w:r>
      <w:r w:rsidRPr="00AB5630">
        <w:rPr>
          <w:rFonts w:cs="Arial"/>
          <w:sz w:val="22"/>
          <w:szCs w:val="22"/>
        </w:rPr>
        <w:t xml:space="preserve"> </w:t>
      </w:r>
      <w:r w:rsidR="001200FA" w:rsidRPr="00AB5630">
        <w:rPr>
          <w:rFonts w:cs="Arial"/>
          <w:sz w:val="22"/>
          <w:szCs w:val="22"/>
        </w:rPr>
        <w:t xml:space="preserve">requerirá </w:t>
      </w:r>
      <w:r w:rsidRPr="00AB5630">
        <w:rPr>
          <w:rFonts w:cs="Arial"/>
          <w:sz w:val="22"/>
          <w:szCs w:val="22"/>
        </w:rPr>
        <w:t>la aplicación de los contenidos básicos</w:t>
      </w:r>
      <w:r w:rsidR="001200FA" w:rsidRPr="00AB5630">
        <w:rPr>
          <w:rFonts w:cs="Arial"/>
          <w:sz w:val="22"/>
          <w:szCs w:val="22"/>
        </w:rPr>
        <w:t xml:space="preserve"> y de esta manera</w:t>
      </w:r>
      <w:r w:rsidRPr="00AB5630">
        <w:rPr>
          <w:rFonts w:cs="Arial"/>
          <w:sz w:val="22"/>
          <w:szCs w:val="22"/>
        </w:rPr>
        <w:t xml:space="preserve"> lograr </w:t>
      </w:r>
      <w:r w:rsidR="001200FA" w:rsidRPr="00AB5630">
        <w:rPr>
          <w:rFonts w:cs="Arial"/>
          <w:sz w:val="22"/>
          <w:szCs w:val="22"/>
        </w:rPr>
        <w:t>un aprendizaje significativo, que permita</w:t>
      </w:r>
      <w:r w:rsidRPr="00AB5630">
        <w:rPr>
          <w:rFonts w:cs="Arial"/>
          <w:sz w:val="22"/>
          <w:szCs w:val="22"/>
        </w:rPr>
        <w:t xml:space="preserve"> sustentar futuras intervenciones pedagógicas</w:t>
      </w:r>
      <w:r w:rsidR="001200FA" w:rsidRPr="00AB5630">
        <w:rPr>
          <w:rFonts w:cs="Arial"/>
          <w:sz w:val="22"/>
          <w:szCs w:val="22"/>
        </w:rPr>
        <w:t>.</w:t>
      </w:r>
    </w:p>
    <w:p w14:paraId="70080332" w14:textId="77777777" w:rsidR="00ED007F" w:rsidRDefault="00ED007F" w:rsidP="001200FA">
      <w:pPr>
        <w:spacing w:before="240" w:after="240"/>
        <w:jc w:val="both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Temporalidad</w:t>
      </w:r>
    </w:p>
    <w:p w14:paraId="7E6F7DC3" w14:textId="77777777" w:rsidR="00ED007F" w:rsidRDefault="00ED007F" w:rsidP="00375159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Eje 1: abril – mayo - junio </w:t>
      </w:r>
    </w:p>
    <w:p w14:paraId="16389190" w14:textId="77777777" w:rsidR="00ED007F" w:rsidRDefault="00ED007F" w:rsidP="00375159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Eje 2: julio – agosto - septiembre</w:t>
      </w:r>
    </w:p>
    <w:p w14:paraId="1334EE33" w14:textId="77777777" w:rsidR="00ED007F" w:rsidRDefault="00ED007F" w:rsidP="00C517E3">
      <w:pPr>
        <w:spacing w:after="24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Eje </w:t>
      </w:r>
      <w:r w:rsidR="006B62D7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>: octubre - noviembre</w:t>
      </w:r>
    </w:p>
    <w:p w14:paraId="2FA37B19" w14:textId="77777777" w:rsidR="004F20DF" w:rsidRDefault="00252B2F" w:rsidP="00D61DA1">
      <w:pPr>
        <w:spacing w:before="240"/>
        <w:jc w:val="both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E</w:t>
      </w:r>
      <w:r w:rsidRPr="00252B2F">
        <w:rPr>
          <w:rFonts w:cs="Arial"/>
          <w:i/>
          <w:sz w:val="28"/>
          <w:szCs w:val="28"/>
        </w:rPr>
        <w:t>valuación</w:t>
      </w:r>
    </w:p>
    <w:p w14:paraId="2DB641C7" w14:textId="77777777" w:rsidR="00252B2F" w:rsidRDefault="00252B2F" w:rsidP="00252B2F">
      <w:pPr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064503" w14:textId="77777777" w:rsidR="00ED007F" w:rsidRPr="00ED007F" w:rsidRDefault="00252B2F" w:rsidP="00ED007F">
      <w:pPr>
        <w:ind w:firstLine="284"/>
        <w:contextualSpacing/>
        <w:jc w:val="both"/>
        <w:rPr>
          <w:rFonts w:cs="Arial"/>
          <w:sz w:val="22"/>
          <w:szCs w:val="22"/>
        </w:rPr>
      </w:pPr>
      <w:r w:rsidRPr="00ED007F">
        <w:rPr>
          <w:rFonts w:cs="Arial"/>
          <w:sz w:val="22"/>
          <w:szCs w:val="22"/>
        </w:rPr>
        <w:t xml:space="preserve">La evaluación del espacio curricular se realizará a través de la asistencia y participación en clase, entrega de los trabajos solicitados  y la aprobación de la totalidad de los exámenes parciales escritos que se propusieran.  </w:t>
      </w:r>
      <w:r w:rsidR="00ED007F">
        <w:rPr>
          <w:rFonts w:cs="Arial"/>
          <w:sz w:val="22"/>
          <w:szCs w:val="22"/>
        </w:rPr>
        <w:t>Se considerarán los siguientes criterios de evaluación:</w:t>
      </w:r>
    </w:p>
    <w:p w14:paraId="3F925623" w14:textId="77777777" w:rsidR="00ED007F" w:rsidRPr="00ED007F" w:rsidRDefault="00ED007F" w:rsidP="00ED007F">
      <w:pPr>
        <w:pStyle w:val="Listaconvietas2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ED007F">
        <w:rPr>
          <w:rFonts w:ascii="Arial" w:hAnsi="Arial" w:cs="Arial"/>
          <w:sz w:val="22"/>
          <w:szCs w:val="22"/>
        </w:rPr>
        <w:lastRenderedPageBreak/>
        <w:t>Dominio de los contenidos estudiados.</w:t>
      </w:r>
    </w:p>
    <w:p w14:paraId="6BFF5295" w14:textId="77777777" w:rsidR="00252B2F" w:rsidRPr="00ED007F" w:rsidRDefault="00252B2F" w:rsidP="00ED007F">
      <w:pPr>
        <w:pStyle w:val="Listaconvietas2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ED007F">
        <w:rPr>
          <w:rFonts w:ascii="Arial" w:hAnsi="Arial" w:cs="Arial"/>
          <w:sz w:val="22"/>
          <w:szCs w:val="22"/>
        </w:rPr>
        <w:t>Capacidad para la integración de contenidos</w:t>
      </w:r>
    </w:p>
    <w:p w14:paraId="3D0FFE1D" w14:textId="77777777" w:rsidR="00252B2F" w:rsidRPr="00ED007F" w:rsidRDefault="00252B2F" w:rsidP="00ED007F">
      <w:pPr>
        <w:pStyle w:val="Listaconvietas2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ED007F">
        <w:rPr>
          <w:rFonts w:ascii="Arial" w:hAnsi="Arial" w:cs="Arial"/>
          <w:sz w:val="22"/>
          <w:szCs w:val="22"/>
        </w:rPr>
        <w:t>Transferencia del aprendizaje construido a nuevas situaciones</w:t>
      </w:r>
    </w:p>
    <w:p w14:paraId="29946C3D" w14:textId="77777777" w:rsidR="00252B2F" w:rsidRPr="00ED007F" w:rsidRDefault="00ED007F" w:rsidP="00ED007F">
      <w:pPr>
        <w:pStyle w:val="Listaconvietas2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ED007F">
        <w:rPr>
          <w:rFonts w:ascii="Arial" w:hAnsi="Arial" w:cs="Arial"/>
          <w:sz w:val="22"/>
          <w:szCs w:val="22"/>
        </w:rPr>
        <w:t>Utilización del vocabulario</w:t>
      </w:r>
      <w:r w:rsidR="00252B2F" w:rsidRPr="00ED007F">
        <w:rPr>
          <w:rFonts w:ascii="Arial" w:hAnsi="Arial" w:cs="Arial"/>
          <w:sz w:val="22"/>
          <w:szCs w:val="22"/>
        </w:rPr>
        <w:t xml:space="preserve"> específic</w:t>
      </w:r>
      <w:r w:rsidRPr="00ED007F">
        <w:rPr>
          <w:rFonts w:ascii="Arial" w:hAnsi="Arial" w:cs="Arial"/>
          <w:sz w:val="22"/>
          <w:szCs w:val="22"/>
        </w:rPr>
        <w:t>o</w:t>
      </w:r>
      <w:r w:rsidR="00252B2F" w:rsidRPr="00ED007F">
        <w:rPr>
          <w:rFonts w:ascii="Arial" w:hAnsi="Arial" w:cs="Arial"/>
          <w:sz w:val="22"/>
          <w:szCs w:val="22"/>
        </w:rPr>
        <w:t xml:space="preserve"> de</w:t>
      </w:r>
      <w:r w:rsidRPr="00ED007F">
        <w:rPr>
          <w:rFonts w:ascii="Arial" w:hAnsi="Arial" w:cs="Arial"/>
          <w:sz w:val="22"/>
          <w:szCs w:val="22"/>
        </w:rPr>
        <w:t xml:space="preserve"> </w:t>
      </w:r>
      <w:r w:rsidR="00252B2F" w:rsidRPr="00ED007F">
        <w:rPr>
          <w:rFonts w:ascii="Arial" w:hAnsi="Arial" w:cs="Arial"/>
          <w:sz w:val="22"/>
          <w:szCs w:val="22"/>
        </w:rPr>
        <w:t>l</w:t>
      </w:r>
      <w:r w:rsidRPr="00ED007F">
        <w:rPr>
          <w:rFonts w:ascii="Arial" w:hAnsi="Arial" w:cs="Arial"/>
          <w:sz w:val="22"/>
          <w:szCs w:val="22"/>
        </w:rPr>
        <w:t>a</w:t>
      </w:r>
      <w:r w:rsidR="00252B2F" w:rsidRPr="00ED007F">
        <w:rPr>
          <w:rFonts w:ascii="Arial" w:hAnsi="Arial" w:cs="Arial"/>
          <w:sz w:val="22"/>
          <w:szCs w:val="22"/>
        </w:rPr>
        <w:t xml:space="preserve"> </w:t>
      </w:r>
      <w:r w:rsidRPr="00ED007F">
        <w:rPr>
          <w:rFonts w:ascii="Arial" w:hAnsi="Arial" w:cs="Arial"/>
          <w:sz w:val="22"/>
          <w:szCs w:val="22"/>
        </w:rPr>
        <w:t>disciplina</w:t>
      </w:r>
    </w:p>
    <w:p w14:paraId="3E092180" w14:textId="77777777" w:rsidR="00252B2F" w:rsidRPr="00ED007F" w:rsidRDefault="00252B2F" w:rsidP="00ED007F">
      <w:pPr>
        <w:pStyle w:val="Listaconvietas2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ED007F">
        <w:rPr>
          <w:rFonts w:ascii="Arial" w:hAnsi="Arial" w:cs="Arial"/>
          <w:sz w:val="22"/>
          <w:szCs w:val="22"/>
        </w:rPr>
        <w:t>Manejo correcto del material de laboratorio</w:t>
      </w:r>
    </w:p>
    <w:p w14:paraId="7F56EDF5" w14:textId="77777777" w:rsidR="00ED007F" w:rsidRPr="00ED007F" w:rsidRDefault="00ED007F" w:rsidP="00ED007F">
      <w:pPr>
        <w:pStyle w:val="Listaconvietas2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ED007F">
        <w:rPr>
          <w:rFonts w:ascii="Arial" w:hAnsi="Arial" w:cs="Arial"/>
          <w:sz w:val="22"/>
          <w:szCs w:val="22"/>
        </w:rPr>
        <w:t>Actitudes responsables y de compromiso en el aprendizaje de la asignatura</w:t>
      </w:r>
    </w:p>
    <w:p w14:paraId="44F3D4A1" w14:textId="77777777" w:rsidR="00ED007F" w:rsidRPr="00ED007F" w:rsidRDefault="00ED007F" w:rsidP="00ED007F">
      <w:pPr>
        <w:pStyle w:val="Listaconvietas2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ED007F">
        <w:rPr>
          <w:rFonts w:ascii="Arial" w:hAnsi="Arial" w:cs="Arial"/>
          <w:sz w:val="22"/>
          <w:szCs w:val="22"/>
        </w:rPr>
        <w:t>Rigurosidad en las observaciones, registros, clasificaciones, análisis y conclusiones.</w:t>
      </w:r>
    </w:p>
    <w:p w14:paraId="5930EB72" w14:textId="77777777" w:rsidR="00ED007F" w:rsidRPr="00ED007F" w:rsidRDefault="00ED007F" w:rsidP="00C517E3">
      <w:pPr>
        <w:pStyle w:val="Listaconvietas2"/>
        <w:numPr>
          <w:ilvl w:val="0"/>
          <w:numId w:val="17"/>
        </w:numPr>
        <w:spacing w:after="240"/>
        <w:rPr>
          <w:rFonts w:ascii="Arial" w:hAnsi="Arial" w:cs="Arial"/>
          <w:sz w:val="22"/>
          <w:szCs w:val="22"/>
        </w:rPr>
      </w:pPr>
      <w:r w:rsidRPr="00ED007F">
        <w:rPr>
          <w:rFonts w:ascii="Arial" w:hAnsi="Arial" w:cs="Arial"/>
          <w:sz w:val="22"/>
          <w:szCs w:val="22"/>
        </w:rPr>
        <w:t>Disposición favorable para respetar reglas de convivencia.</w:t>
      </w:r>
    </w:p>
    <w:p w14:paraId="606C0461" w14:textId="77777777" w:rsidR="004F20DF" w:rsidRPr="00252B2F" w:rsidRDefault="00252B2F" w:rsidP="00D61DA1">
      <w:pPr>
        <w:spacing w:before="240"/>
        <w:jc w:val="both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B</w:t>
      </w:r>
      <w:r w:rsidRPr="00252B2F">
        <w:rPr>
          <w:rFonts w:cs="Arial"/>
          <w:i/>
          <w:sz w:val="28"/>
          <w:szCs w:val="28"/>
        </w:rPr>
        <w:t>ibliografía</w:t>
      </w:r>
      <w:r>
        <w:rPr>
          <w:rFonts w:cs="Arial"/>
          <w:i/>
          <w:sz w:val="28"/>
          <w:szCs w:val="28"/>
        </w:rPr>
        <w:t xml:space="preserve"> </w:t>
      </w:r>
    </w:p>
    <w:p w14:paraId="2AF0E025" w14:textId="77777777" w:rsidR="00C35E24" w:rsidRDefault="00C35E24" w:rsidP="00C35E24">
      <w:pPr>
        <w:ind w:firstLine="708"/>
        <w:jc w:val="both"/>
        <w:rPr>
          <w:rFonts w:cs="Arial"/>
          <w:sz w:val="24"/>
        </w:rPr>
      </w:pPr>
    </w:p>
    <w:p w14:paraId="75D3BC49" w14:textId="77777777" w:rsidR="00F40121" w:rsidRDefault="00F40121" w:rsidP="00375159">
      <w:pPr>
        <w:numPr>
          <w:ilvl w:val="0"/>
          <w:numId w:val="6"/>
        </w:numPr>
        <w:spacing w:line="276" w:lineRule="auto"/>
        <w:rPr>
          <w:rFonts w:cs="Arial"/>
          <w:sz w:val="22"/>
          <w:szCs w:val="22"/>
          <w:lang w:val="en-US"/>
        </w:rPr>
      </w:pPr>
      <w:r w:rsidRPr="00F40121">
        <w:rPr>
          <w:rFonts w:cs="Arial"/>
          <w:sz w:val="22"/>
          <w:szCs w:val="22"/>
          <w:lang w:val="en-US"/>
        </w:rPr>
        <w:t xml:space="preserve">Asimov, Isaac – </w:t>
      </w:r>
      <w:r w:rsidRPr="00F40121">
        <w:rPr>
          <w:rFonts w:cs="Arial"/>
          <w:b/>
          <w:sz w:val="22"/>
          <w:szCs w:val="22"/>
          <w:lang w:val="en-US"/>
        </w:rPr>
        <w:t xml:space="preserve">Breve </w:t>
      </w:r>
      <w:proofErr w:type="spellStart"/>
      <w:r w:rsidRPr="00F40121">
        <w:rPr>
          <w:rFonts w:cs="Arial"/>
          <w:b/>
          <w:sz w:val="22"/>
          <w:szCs w:val="22"/>
          <w:lang w:val="en-US"/>
        </w:rPr>
        <w:t>historia</w:t>
      </w:r>
      <w:proofErr w:type="spellEnd"/>
      <w:r w:rsidRPr="00F40121">
        <w:rPr>
          <w:rFonts w:cs="Arial"/>
          <w:b/>
          <w:sz w:val="22"/>
          <w:szCs w:val="22"/>
          <w:lang w:val="en-US"/>
        </w:rPr>
        <w:t xml:space="preserve"> de la </w:t>
      </w:r>
      <w:proofErr w:type="spellStart"/>
      <w:r w:rsidRPr="00F40121">
        <w:rPr>
          <w:rFonts w:cs="Arial"/>
          <w:b/>
          <w:sz w:val="22"/>
          <w:szCs w:val="22"/>
          <w:lang w:val="en-US"/>
        </w:rPr>
        <w:t>química</w:t>
      </w:r>
      <w:proofErr w:type="spellEnd"/>
      <w:r w:rsidRPr="00F40121">
        <w:rPr>
          <w:rFonts w:cs="Arial"/>
          <w:sz w:val="22"/>
          <w:szCs w:val="22"/>
          <w:lang w:val="en-US"/>
        </w:rPr>
        <w:t xml:space="preserve"> – 2004 – </w:t>
      </w:r>
      <w:proofErr w:type="spellStart"/>
      <w:r w:rsidRPr="00F40121">
        <w:rPr>
          <w:rFonts w:cs="Arial"/>
          <w:sz w:val="22"/>
          <w:szCs w:val="22"/>
          <w:lang w:val="en-US"/>
        </w:rPr>
        <w:t>Alianza</w:t>
      </w:r>
      <w:proofErr w:type="spellEnd"/>
      <w:r w:rsidRPr="00F40121">
        <w:rPr>
          <w:rFonts w:cs="Arial"/>
          <w:sz w:val="22"/>
          <w:szCs w:val="22"/>
          <w:lang w:val="en-US"/>
        </w:rPr>
        <w:t xml:space="preserve"> editorial</w:t>
      </w:r>
    </w:p>
    <w:p w14:paraId="56EB3C59" w14:textId="77777777" w:rsidR="00F40121" w:rsidRPr="00F40121" w:rsidRDefault="00F40121" w:rsidP="00375159">
      <w:pPr>
        <w:numPr>
          <w:ilvl w:val="0"/>
          <w:numId w:val="6"/>
        </w:numPr>
        <w:spacing w:line="276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Brown, T.L., </w:t>
      </w:r>
      <w:proofErr w:type="spellStart"/>
      <w:r w:rsidRPr="00F40121">
        <w:rPr>
          <w:rFonts w:cs="Arial"/>
          <w:sz w:val="22"/>
          <w:szCs w:val="22"/>
          <w:lang w:val="en-US"/>
        </w:rPr>
        <w:t>LeMay</w:t>
      </w:r>
      <w:proofErr w:type="spellEnd"/>
      <w:r w:rsidRPr="00F40121">
        <w:rPr>
          <w:rFonts w:cs="Arial"/>
          <w:sz w:val="22"/>
          <w:szCs w:val="22"/>
          <w:lang w:val="en-US"/>
        </w:rPr>
        <w:t xml:space="preserve">, H.E. – </w:t>
      </w:r>
      <w:proofErr w:type="spellStart"/>
      <w:r w:rsidRPr="00F40121">
        <w:rPr>
          <w:rFonts w:cs="Arial"/>
          <w:sz w:val="22"/>
          <w:szCs w:val="22"/>
          <w:lang w:val="en-US"/>
        </w:rPr>
        <w:t>Química</w:t>
      </w:r>
      <w:proofErr w:type="spellEnd"/>
      <w:r w:rsidRPr="00F40121">
        <w:rPr>
          <w:rFonts w:cs="Arial"/>
          <w:sz w:val="22"/>
          <w:szCs w:val="22"/>
          <w:lang w:val="en-US"/>
        </w:rPr>
        <w:t xml:space="preserve">. La </w:t>
      </w:r>
      <w:proofErr w:type="spellStart"/>
      <w:r w:rsidRPr="00F40121">
        <w:rPr>
          <w:rFonts w:cs="Arial"/>
          <w:sz w:val="22"/>
          <w:szCs w:val="22"/>
          <w:lang w:val="en-US"/>
        </w:rPr>
        <w:t>ciencia</w:t>
      </w:r>
      <w:proofErr w:type="spellEnd"/>
      <w:r w:rsidRPr="00F40121">
        <w:rPr>
          <w:rFonts w:cs="Arial"/>
          <w:sz w:val="22"/>
          <w:szCs w:val="22"/>
          <w:lang w:val="en-US"/>
        </w:rPr>
        <w:t xml:space="preserve"> central – 1987 – Ed. Prentice-Hall </w:t>
      </w:r>
      <w:proofErr w:type="spellStart"/>
      <w:r w:rsidRPr="00F40121">
        <w:rPr>
          <w:rFonts w:cs="Arial"/>
          <w:sz w:val="22"/>
          <w:szCs w:val="22"/>
          <w:lang w:val="en-US"/>
        </w:rPr>
        <w:t>Hispanoamericana</w:t>
      </w:r>
      <w:proofErr w:type="spellEnd"/>
    </w:p>
    <w:p w14:paraId="1976F7AE" w14:textId="77777777" w:rsidR="004F20DF" w:rsidRPr="00252B2F" w:rsidRDefault="004F20DF" w:rsidP="00375159">
      <w:pPr>
        <w:numPr>
          <w:ilvl w:val="0"/>
          <w:numId w:val="6"/>
        </w:numPr>
        <w:spacing w:line="276" w:lineRule="auto"/>
        <w:jc w:val="both"/>
        <w:rPr>
          <w:rFonts w:cs="Arial"/>
          <w:sz w:val="22"/>
          <w:szCs w:val="22"/>
          <w:lang w:val="en-US"/>
        </w:rPr>
      </w:pPr>
      <w:r w:rsidRPr="00252B2F">
        <w:rPr>
          <w:rFonts w:cs="Arial"/>
          <w:sz w:val="22"/>
          <w:szCs w:val="22"/>
          <w:lang w:val="en-US"/>
        </w:rPr>
        <w:t>Chang, R</w:t>
      </w:r>
      <w:r w:rsidR="00F40121">
        <w:rPr>
          <w:rFonts w:cs="Arial"/>
          <w:sz w:val="22"/>
          <w:szCs w:val="22"/>
          <w:lang w:val="en-US"/>
        </w:rPr>
        <w:t>.</w:t>
      </w:r>
      <w:r w:rsidRPr="00252B2F">
        <w:rPr>
          <w:rFonts w:cs="Arial"/>
          <w:sz w:val="22"/>
          <w:szCs w:val="22"/>
          <w:lang w:val="en-US"/>
        </w:rPr>
        <w:t xml:space="preserve"> – </w:t>
      </w:r>
      <w:proofErr w:type="spellStart"/>
      <w:r w:rsidRPr="00252B2F">
        <w:rPr>
          <w:rFonts w:cs="Arial"/>
          <w:b/>
          <w:sz w:val="22"/>
          <w:szCs w:val="22"/>
          <w:lang w:val="en-US"/>
        </w:rPr>
        <w:t>Química</w:t>
      </w:r>
      <w:proofErr w:type="spellEnd"/>
      <w:r w:rsidRPr="00252B2F">
        <w:rPr>
          <w:rFonts w:cs="Arial"/>
          <w:sz w:val="22"/>
          <w:szCs w:val="22"/>
          <w:lang w:val="en-US"/>
        </w:rPr>
        <w:t xml:space="preserve"> – 2007 – Ed Mac </w:t>
      </w:r>
      <w:proofErr w:type="spellStart"/>
      <w:r w:rsidRPr="00252B2F">
        <w:rPr>
          <w:rFonts w:cs="Arial"/>
          <w:sz w:val="22"/>
          <w:szCs w:val="22"/>
          <w:lang w:val="en-US"/>
        </w:rPr>
        <w:t>Graw</w:t>
      </w:r>
      <w:proofErr w:type="spellEnd"/>
      <w:r w:rsidRPr="00252B2F">
        <w:rPr>
          <w:rFonts w:cs="Arial"/>
          <w:sz w:val="22"/>
          <w:szCs w:val="22"/>
          <w:lang w:val="en-US"/>
        </w:rPr>
        <w:t xml:space="preserve"> Hill </w:t>
      </w:r>
      <w:proofErr w:type="spellStart"/>
      <w:r w:rsidRPr="00252B2F">
        <w:rPr>
          <w:rFonts w:cs="Arial"/>
          <w:sz w:val="22"/>
          <w:szCs w:val="22"/>
          <w:lang w:val="en-US"/>
        </w:rPr>
        <w:t>Interamericana</w:t>
      </w:r>
      <w:proofErr w:type="spellEnd"/>
      <w:r w:rsidRPr="00252B2F">
        <w:rPr>
          <w:rFonts w:cs="Arial"/>
          <w:sz w:val="22"/>
          <w:szCs w:val="22"/>
          <w:lang w:val="en-US"/>
        </w:rPr>
        <w:t xml:space="preserve"> </w:t>
      </w:r>
    </w:p>
    <w:p w14:paraId="04087D6B" w14:textId="77777777" w:rsidR="00CA0D1B" w:rsidRPr="00252B2F" w:rsidRDefault="00CA0D1B" w:rsidP="00375159">
      <w:pPr>
        <w:numPr>
          <w:ilvl w:val="0"/>
          <w:numId w:val="6"/>
        </w:numPr>
        <w:spacing w:line="276" w:lineRule="auto"/>
        <w:jc w:val="both"/>
        <w:rPr>
          <w:rFonts w:cs="Arial"/>
          <w:sz w:val="22"/>
          <w:szCs w:val="22"/>
          <w:lang w:val="es-AR"/>
        </w:rPr>
      </w:pPr>
      <w:r w:rsidRPr="00252B2F">
        <w:rPr>
          <w:rFonts w:cs="Arial"/>
          <w:sz w:val="22"/>
          <w:szCs w:val="22"/>
          <w:lang w:val="es-AR"/>
        </w:rPr>
        <w:t>Curtis, H</w:t>
      </w:r>
      <w:r w:rsidR="00F40121">
        <w:rPr>
          <w:rFonts w:cs="Arial"/>
          <w:sz w:val="22"/>
          <w:szCs w:val="22"/>
          <w:lang w:val="es-AR"/>
        </w:rPr>
        <w:t>.</w:t>
      </w:r>
      <w:r w:rsidRPr="00252B2F">
        <w:rPr>
          <w:rFonts w:cs="Arial"/>
          <w:sz w:val="22"/>
          <w:szCs w:val="22"/>
          <w:lang w:val="es-AR"/>
        </w:rPr>
        <w:t xml:space="preserve"> y Barnes, S</w:t>
      </w:r>
      <w:r w:rsidR="00F40121">
        <w:rPr>
          <w:rFonts w:cs="Arial"/>
          <w:sz w:val="22"/>
          <w:szCs w:val="22"/>
          <w:lang w:val="es-AR"/>
        </w:rPr>
        <w:t>.</w:t>
      </w:r>
      <w:r w:rsidRPr="00252B2F">
        <w:rPr>
          <w:rFonts w:cs="Arial"/>
          <w:sz w:val="22"/>
          <w:szCs w:val="22"/>
          <w:lang w:val="es-AR"/>
        </w:rPr>
        <w:t xml:space="preserve"> – </w:t>
      </w:r>
      <w:r w:rsidRPr="00252B2F">
        <w:rPr>
          <w:rFonts w:cs="Arial"/>
          <w:b/>
          <w:sz w:val="22"/>
          <w:szCs w:val="22"/>
          <w:lang w:val="es-AR"/>
        </w:rPr>
        <w:t>Biología</w:t>
      </w:r>
      <w:r w:rsidRPr="00252B2F">
        <w:rPr>
          <w:rFonts w:cs="Arial"/>
          <w:sz w:val="22"/>
          <w:szCs w:val="22"/>
          <w:lang w:val="es-AR"/>
        </w:rPr>
        <w:t xml:space="preserve"> – </w:t>
      </w:r>
      <w:r w:rsidR="00C62C59" w:rsidRPr="00252B2F">
        <w:rPr>
          <w:rFonts w:cs="Arial"/>
          <w:sz w:val="22"/>
          <w:szCs w:val="22"/>
          <w:lang w:val="es-AR"/>
        </w:rPr>
        <w:t>6</w:t>
      </w:r>
      <w:r w:rsidRPr="00252B2F">
        <w:rPr>
          <w:rFonts w:cs="Arial"/>
          <w:sz w:val="22"/>
          <w:szCs w:val="22"/>
          <w:lang w:val="es-AR"/>
        </w:rPr>
        <w:t>° Edición – Editorial Médica Panamericana.</w:t>
      </w:r>
    </w:p>
    <w:p w14:paraId="54C035FB" w14:textId="77777777" w:rsidR="00252B2F" w:rsidRDefault="00252B2F" w:rsidP="00375159">
      <w:pPr>
        <w:numPr>
          <w:ilvl w:val="0"/>
          <w:numId w:val="6"/>
        </w:numPr>
        <w:spacing w:line="276" w:lineRule="auto"/>
        <w:jc w:val="both"/>
        <w:rPr>
          <w:rFonts w:cs="Arial"/>
          <w:sz w:val="22"/>
          <w:szCs w:val="22"/>
          <w:lang w:val="es-AR"/>
        </w:rPr>
      </w:pPr>
      <w:r w:rsidRPr="00252B2F">
        <w:rPr>
          <w:rFonts w:cs="Arial"/>
          <w:sz w:val="22"/>
          <w:szCs w:val="22"/>
          <w:lang w:val="es-AR"/>
        </w:rPr>
        <w:t xml:space="preserve">Di </w:t>
      </w:r>
      <w:proofErr w:type="spellStart"/>
      <w:r w:rsidRPr="00252B2F">
        <w:rPr>
          <w:rFonts w:cs="Arial"/>
          <w:sz w:val="22"/>
          <w:szCs w:val="22"/>
          <w:lang w:val="es-AR"/>
        </w:rPr>
        <w:t>Risio</w:t>
      </w:r>
      <w:proofErr w:type="spellEnd"/>
      <w:r w:rsidRPr="00252B2F">
        <w:rPr>
          <w:rFonts w:cs="Arial"/>
          <w:sz w:val="22"/>
          <w:szCs w:val="22"/>
          <w:lang w:val="es-AR"/>
        </w:rPr>
        <w:t>, C.</w:t>
      </w:r>
      <w:r w:rsidR="00F40121">
        <w:rPr>
          <w:rFonts w:cs="Arial"/>
          <w:sz w:val="22"/>
          <w:szCs w:val="22"/>
          <w:lang w:val="es-AR"/>
        </w:rPr>
        <w:t>,</w:t>
      </w:r>
      <w:r w:rsidRPr="00252B2F">
        <w:rPr>
          <w:rFonts w:cs="Arial"/>
          <w:sz w:val="22"/>
          <w:szCs w:val="22"/>
          <w:lang w:val="es-AR"/>
        </w:rPr>
        <w:t xml:space="preserve"> </w:t>
      </w:r>
      <w:proofErr w:type="spellStart"/>
      <w:r w:rsidRPr="00252B2F">
        <w:rPr>
          <w:rFonts w:cs="Arial"/>
          <w:sz w:val="22"/>
          <w:szCs w:val="22"/>
          <w:lang w:val="es-AR"/>
        </w:rPr>
        <w:t>Roverano</w:t>
      </w:r>
      <w:proofErr w:type="spellEnd"/>
      <w:r w:rsidRPr="00252B2F">
        <w:rPr>
          <w:rFonts w:cs="Arial"/>
          <w:sz w:val="22"/>
          <w:szCs w:val="22"/>
          <w:lang w:val="es-AR"/>
        </w:rPr>
        <w:t>, M.</w:t>
      </w:r>
      <w:r w:rsidR="00F40121">
        <w:rPr>
          <w:rFonts w:cs="Arial"/>
          <w:sz w:val="22"/>
          <w:szCs w:val="22"/>
          <w:lang w:val="es-AR"/>
        </w:rPr>
        <w:t xml:space="preserve">, </w:t>
      </w:r>
      <w:r w:rsidRPr="00252B2F">
        <w:rPr>
          <w:rFonts w:cs="Arial"/>
          <w:sz w:val="22"/>
          <w:szCs w:val="22"/>
          <w:lang w:val="es-AR"/>
        </w:rPr>
        <w:t xml:space="preserve"> </w:t>
      </w:r>
      <w:proofErr w:type="spellStart"/>
      <w:r w:rsidRPr="00252B2F">
        <w:rPr>
          <w:rFonts w:cs="Arial"/>
          <w:sz w:val="22"/>
          <w:szCs w:val="22"/>
          <w:lang w:val="es-AR"/>
        </w:rPr>
        <w:t>Vazquez</w:t>
      </w:r>
      <w:proofErr w:type="spellEnd"/>
      <w:r w:rsidRPr="00252B2F">
        <w:rPr>
          <w:rFonts w:cs="Arial"/>
          <w:sz w:val="22"/>
          <w:szCs w:val="22"/>
          <w:lang w:val="es-AR"/>
        </w:rPr>
        <w:t>, I</w:t>
      </w:r>
      <w:r w:rsidR="00F40121">
        <w:rPr>
          <w:rFonts w:cs="Arial"/>
          <w:sz w:val="22"/>
          <w:szCs w:val="22"/>
          <w:lang w:val="es-AR"/>
        </w:rPr>
        <w:t>.</w:t>
      </w:r>
      <w:r w:rsidRPr="00252B2F">
        <w:rPr>
          <w:rFonts w:cs="Arial"/>
          <w:sz w:val="22"/>
          <w:szCs w:val="22"/>
          <w:lang w:val="es-AR"/>
        </w:rPr>
        <w:t xml:space="preserve"> - </w:t>
      </w:r>
      <w:r w:rsidRPr="00252B2F">
        <w:rPr>
          <w:rFonts w:cs="Arial"/>
          <w:b/>
          <w:sz w:val="22"/>
          <w:szCs w:val="22"/>
          <w:lang w:val="es-AR"/>
        </w:rPr>
        <w:t>Química Básica</w:t>
      </w:r>
      <w:r w:rsidRPr="00252B2F">
        <w:rPr>
          <w:rFonts w:cs="Arial"/>
          <w:sz w:val="22"/>
          <w:szCs w:val="22"/>
          <w:lang w:val="es-AR"/>
        </w:rPr>
        <w:t xml:space="preserve"> – 5º Edición - 2013 – Buenos Aires- Editorial CCC Educando</w:t>
      </w:r>
    </w:p>
    <w:p w14:paraId="6CE3BC4B" w14:textId="77777777" w:rsidR="00F40121" w:rsidRPr="00F40121" w:rsidRDefault="00F40121" w:rsidP="00375159">
      <w:pPr>
        <w:numPr>
          <w:ilvl w:val="0"/>
          <w:numId w:val="6"/>
        </w:numPr>
        <w:spacing w:line="276" w:lineRule="auto"/>
        <w:rPr>
          <w:rFonts w:cs="Arial"/>
          <w:sz w:val="22"/>
          <w:szCs w:val="22"/>
          <w:lang w:val="es-AR"/>
        </w:rPr>
      </w:pPr>
      <w:proofErr w:type="spellStart"/>
      <w:r w:rsidRPr="00F40121">
        <w:rPr>
          <w:rFonts w:cs="Arial"/>
          <w:sz w:val="22"/>
          <w:szCs w:val="22"/>
          <w:lang w:val="es-AR"/>
        </w:rPr>
        <w:t>Gellon</w:t>
      </w:r>
      <w:proofErr w:type="spellEnd"/>
      <w:r w:rsidRPr="00F40121">
        <w:rPr>
          <w:rFonts w:cs="Arial"/>
          <w:sz w:val="22"/>
          <w:szCs w:val="22"/>
          <w:lang w:val="es-AR"/>
        </w:rPr>
        <w:t xml:space="preserve">, Gabriel – </w:t>
      </w:r>
      <w:r w:rsidRPr="00F40121">
        <w:rPr>
          <w:rFonts w:cs="Arial"/>
          <w:b/>
          <w:sz w:val="22"/>
          <w:szCs w:val="22"/>
          <w:lang w:val="es-AR"/>
        </w:rPr>
        <w:t>Había una vez el átomo o cómo los científicos imaginan lo invisible</w:t>
      </w:r>
      <w:r w:rsidRPr="00F40121">
        <w:rPr>
          <w:rFonts w:cs="Arial"/>
          <w:sz w:val="22"/>
          <w:szCs w:val="22"/>
          <w:lang w:val="es-AR"/>
        </w:rPr>
        <w:t xml:space="preserve"> – Colección Cie</w:t>
      </w:r>
      <w:r w:rsidR="001C1E02">
        <w:rPr>
          <w:rFonts w:cs="Arial"/>
          <w:sz w:val="22"/>
          <w:szCs w:val="22"/>
          <w:lang w:val="es-AR"/>
        </w:rPr>
        <w:t>ncia que ladra -  2011 – Siglo Veintiuno E</w:t>
      </w:r>
      <w:r w:rsidRPr="00F40121">
        <w:rPr>
          <w:rFonts w:cs="Arial"/>
          <w:sz w:val="22"/>
          <w:szCs w:val="22"/>
          <w:lang w:val="es-AR"/>
        </w:rPr>
        <w:t>ditores</w:t>
      </w:r>
    </w:p>
    <w:p w14:paraId="77BB687A" w14:textId="77777777" w:rsidR="00F40121" w:rsidRPr="00252B2F" w:rsidRDefault="00F40121" w:rsidP="00F40121">
      <w:pPr>
        <w:ind w:left="360"/>
        <w:jc w:val="both"/>
        <w:rPr>
          <w:rFonts w:cs="Arial"/>
          <w:sz w:val="22"/>
          <w:szCs w:val="22"/>
          <w:lang w:val="es-AR"/>
        </w:rPr>
      </w:pPr>
    </w:p>
    <w:p w14:paraId="6BA40B6D" w14:textId="77777777" w:rsidR="00252B2F" w:rsidRDefault="00252B2F" w:rsidP="00252B2F">
      <w:pPr>
        <w:ind w:left="360"/>
        <w:jc w:val="both"/>
        <w:rPr>
          <w:rFonts w:cs="Arial"/>
          <w:sz w:val="24"/>
          <w:lang w:val="es-AR"/>
        </w:rPr>
      </w:pPr>
    </w:p>
    <w:p w14:paraId="0F573F39" w14:textId="77777777" w:rsidR="001D7041" w:rsidRDefault="001D7041" w:rsidP="00252B2F">
      <w:pPr>
        <w:ind w:left="360"/>
        <w:jc w:val="both"/>
        <w:rPr>
          <w:rFonts w:cs="Arial"/>
          <w:sz w:val="24"/>
          <w:lang w:val="es-AR"/>
        </w:rPr>
      </w:pPr>
    </w:p>
    <w:p w14:paraId="21213378" w14:textId="77777777" w:rsidR="001D7041" w:rsidRDefault="001D7041" w:rsidP="00252B2F">
      <w:pPr>
        <w:ind w:left="360"/>
        <w:jc w:val="both"/>
        <w:rPr>
          <w:rFonts w:cs="Arial"/>
          <w:sz w:val="24"/>
          <w:lang w:val="es-AR"/>
        </w:rPr>
      </w:pPr>
    </w:p>
    <w:p w14:paraId="11C03A32" w14:textId="77777777" w:rsidR="001D7041" w:rsidRDefault="001D7041" w:rsidP="00252B2F">
      <w:pPr>
        <w:ind w:left="360"/>
        <w:jc w:val="both"/>
        <w:rPr>
          <w:rFonts w:cs="Arial"/>
          <w:sz w:val="24"/>
          <w:lang w:val="es-AR"/>
        </w:rPr>
      </w:pPr>
    </w:p>
    <w:p w14:paraId="16853B1A" w14:textId="77777777" w:rsidR="004F20DF" w:rsidRPr="00CA0D1B" w:rsidRDefault="004F20DF" w:rsidP="00C35E24">
      <w:pPr>
        <w:jc w:val="both"/>
        <w:rPr>
          <w:rFonts w:ascii="Microsoft Sans Serif" w:hAnsi="Microsoft Sans Serif" w:cs="Microsoft Sans Serif"/>
          <w:b/>
          <w:sz w:val="28"/>
          <w:szCs w:val="28"/>
          <w:lang w:val="es-AR"/>
        </w:rPr>
      </w:pPr>
    </w:p>
    <w:p w14:paraId="10390AFF" w14:textId="77777777" w:rsidR="00252B2F" w:rsidRDefault="00252B2F" w:rsidP="00375159">
      <w:pPr>
        <w:jc w:val="right"/>
        <w:rPr>
          <w:rFonts w:cs="Arial"/>
          <w:sz w:val="24"/>
          <w:szCs w:val="24"/>
          <w:lang w:val="es-AR"/>
        </w:rPr>
      </w:pPr>
    </w:p>
    <w:p w14:paraId="7767951A" w14:textId="77777777" w:rsidR="00375159" w:rsidRDefault="00375159" w:rsidP="00375159">
      <w:pPr>
        <w:jc w:val="right"/>
        <w:rPr>
          <w:rFonts w:cs="Arial"/>
          <w:sz w:val="24"/>
          <w:szCs w:val="24"/>
          <w:lang w:val="es-AR"/>
        </w:rPr>
      </w:pPr>
    </w:p>
    <w:p w14:paraId="5BCFF6B0" w14:textId="77777777" w:rsidR="00375159" w:rsidRDefault="00375159" w:rsidP="00C517E3">
      <w:pPr>
        <w:rPr>
          <w:rFonts w:cs="Arial"/>
          <w:sz w:val="24"/>
          <w:szCs w:val="24"/>
          <w:lang w:val="es-AR"/>
        </w:rPr>
      </w:pPr>
      <w:r>
        <w:rPr>
          <w:rFonts w:cs="Arial"/>
          <w:sz w:val="24"/>
          <w:szCs w:val="24"/>
          <w:lang w:val="es-AR"/>
        </w:rPr>
        <w:t>------------------------------------------</w:t>
      </w:r>
      <w:r w:rsidR="00C517E3">
        <w:rPr>
          <w:rFonts w:cs="Arial"/>
          <w:sz w:val="24"/>
          <w:szCs w:val="24"/>
          <w:lang w:val="es-AR"/>
        </w:rPr>
        <w:tab/>
      </w:r>
      <w:r w:rsidR="00C517E3">
        <w:rPr>
          <w:rFonts w:cs="Arial"/>
          <w:sz w:val="24"/>
          <w:szCs w:val="24"/>
          <w:lang w:val="es-AR"/>
        </w:rPr>
        <w:tab/>
      </w:r>
      <w:r w:rsidR="00C517E3">
        <w:rPr>
          <w:rFonts w:cs="Arial"/>
          <w:sz w:val="24"/>
          <w:szCs w:val="24"/>
          <w:lang w:val="es-AR"/>
        </w:rPr>
        <w:tab/>
      </w:r>
      <w:r w:rsidR="00C517E3">
        <w:rPr>
          <w:rFonts w:cs="Arial"/>
          <w:sz w:val="24"/>
          <w:szCs w:val="24"/>
          <w:lang w:val="es-AR"/>
        </w:rPr>
        <w:tab/>
      </w:r>
      <w:r w:rsidR="00C517E3">
        <w:rPr>
          <w:rFonts w:cs="Arial"/>
          <w:sz w:val="24"/>
          <w:szCs w:val="24"/>
          <w:lang w:val="es-AR"/>
        </w:rPr>
        <w:tab/>
      </w:r>
      <w:r w:rsidR="00C517E3">
        <w:rPr>
          <w:rFonts w:cs="Arial"/>
          <w:sz w:val="24"/>
          <w:szCs w:val="24"/>
          <w:lang w:val="es-AR"/>
        </w:rPr>
        <w:tab/>
        <w:t>------------------------------------------</w:t>
      </w:r>
    </w:p>
    <w:p w14:paraId="54379BAC" w14:textId="77777777" w:rsidR="00375159" w:rsidRPr="00375159" w:rsidRDefault="00C517E3" w:rsidP="00C517E3">
      <w:pPr>
        <w:rPr>
          <w:rFonts w:cs="Arial"/>
          <w:sz w:val="24"/>
          <w:szCs w:val="24"/>
          <w:lang w:val="es-AR"/>
        </w:rPr>
      </w:pPr>
      <w:r>
        <w:rPr>
          <w:rFonts w:cs="Arial"/>
          <w:sz w:val="24"/>
          <w:szCs w:val="24"/>
          <w:lang w:val="es-AR"/>
        </w:rPr>
        <w:t xml:space="preserve">    Ing. Agr. Carlos Porta</w:t>
      </w:r>
      <w:r>
        <w:rPr>
          <w:rFonts w:cs="Arial"/>
          <w:sz w:val="24"/>
          <w:szCs w:val="24"/>
          <w:lang w:val="es-AR"/>
        </w:rPr>
        <w:tab/>
      </w:r>
      <w:r>
        <w:rPr>
          <w:rFonts w:cs="Arial"/>
          <w:sz w:val="24"/>
          <w:szCs w:val="24"/>
          <w:lang w:val="es-AR"/>
        </w:rPr>
        <w:tab/>
      </w:r>
      <w:r>
        <w:rPr>
          <w:rFonts w:cs="Arial"/>
          <w:sz w:val="24"/>
          <w:szCs w:val="24"/>
          <w:lang w:val="es-AR"/>
        </w:rPr>
        <w:tab/>
      </w:r>
      <w:r>
        <w:rPr>
          <w:rFonts w:cs="Arial"/>
          <w:sz w:val="24"/>
          <w:szCs w:val="24"/>
          <w:lang w:val="es-AR"/>
        </w:rPr>
        <w:tab/>
      </w:r>
      <w:r>
        <w:rPr>
          <w:rFonts w:cs="Arial"/>
          <w:sz w:val="24"/>
          <w:szCs w:val="24"/>
          <w:lang w:val="es-AR"/>
        </w:rPr>
        <w:tab/>
      </w:r>
      <w:r>
        <w:rPr>
          <w:rFonts w:cs="Arial"/>
          <w:sz w:val="24"/>
          <w:szCs w:val="24"/>
          <w:lang w:val="es-AR"/>
        </w:rPr>
        <w:tab/>
      </w:r>
      <w:r>
        <w:rPr>
          <w:rFonts w:cs="Arial"/>
          <w:sz w:val="24"/>
          <w:szCs w:val="24"/>
          <w:lang w:val="es-AR"/>
        </w:rPr>
        <w:tab/>
        <w:t xml:space="preserve">  </w:t>
      </w:r>
      <w:r w:rsidR="00375159">
        <w:rPr>
          <w:rFonts w:cs="Arial"/>
          <w:sz w:val="24"/>
          <w:szCs w:val="24"/>
          <w:lang w:val="es-AR"/>
        </w:rPr>
        <w:t xml:space="preserve">Prof. </w:t>
      </w:r>
      <w:proofErr w:type="spellStart"/>
      <w:r w:rsidR="00375159">
        <w:rPr>
          <w:rFonts w:cs="Arial"/>
          <w:sz w:val="24"/>
          <w:szCs w:val="24"/>
          <w:lang w:val="es-AR"/>
        </w:rPr>
        <w:t>Bioq</w:t>
      </w:r>
      <w:proofErr w:type="spellEnd"/>
      <w:r w:rsidR="00375159">
        <w:rPr>
          <w:rFonts w:cs="Arial"/>
          <w:sz w:val="24"/>
          <w:szCs w:val="24"/>
          <w:lang w:val="es-AR"/>
        </w:rPr>
        <w:t xml:space="preserve">. Claudia </w:t>
      </w:r>
      <w:proofErr w:type="spellStart"/>
      <w:r w:rsidR="00375159">
        <w:rPr>
          <w:rFonts w:cs="Arial"/>
          <w:sz w:val="24"/>
          <w:szCs w:val="24"/>
          <w:lang w:val="es-AR"/>
        </w:rPr>
        <w:t>Giubergia</w:t>
      </w:r>
      <w:proofErr w:type="spellEnd"/>
      <w:r w:rsidR="00375159">
        <w:rPr>
          <w:rFonts w:cs="Arial"/>
          <w:sz w:val="24"/>
          <w:szCs w:val="24"/>
          <w:lang w:val="es-AR"/>
        </w:rPr>
        <w:t xml:space="preserve">    </w:t>
      </w:r>
    </w:p>
    <w:p w14:paraId="745BF83D" w14:textId="77777777" w:rsidR="008E0521" w:rsidRPr="00CA0D1B" w:rsidRDefault="008E0521" w:rsidP="00C517E3">
      <w:pPr>
        <w:rPr>
          <w:rFonts w:cs="Arial"/>
          <w:sz w:val="24"/>
          <w:lang w:val="es-AR"/>
        </w:rPr>
      </w:pPr>
    </w:p>
    <w:p w14:paraId="074F2570" w14:textId="77777777" w:rsidR="008E0521" w:rsidRPr="00CA0D1B" w:rsidRDefault="008E0521" w:rsidP="00C35E24">
      <w:pPr>
        <w:ind w:firstLine="708"/>
        <w:jc w:val="both"/>
        <w:rPr>
          <w:rFonts w:cs="Arial"/>
          <w:sz w:val="24"/>
          <w:lang w:val="es-AR"/>
        </w:rPr>
      </w:pPr>
      <w:r w:rsidRPr="00CA0D1B">
        <w:rPr>
          <w:rFonts w:cs="Arial"/>
          <w:sz w:val="24"/>
          <w:lang w:val="es-AR"/>
        </w:rPr>
        <w:t xml:space="preserve"> </w:t>
      </w:r>
    </w:p>
    <w:p w14:paraId="025BF51C" w14:textId="77777777" w:rsidR="008E0521" w:rsidRPr="00CA0D1B" w:rsidRDefault="008E0521" w:rsidP="00C35E24">
      <w:pPr>
        <w:jc w:val="both"/>
        <w:rPr>
          <w:rFonts w:cs="Arial"/>
          <w:sz w:val="24"/>
          <w:lang w:val="es-AR"/>
        </w:rPr>
      </w:pPr>
    </w:p>
    <w:sectPr w:rsidR="008E0521" w:rsidRPr="00CA0D1B" w:rsidSect="00976AA5">
      <w:footerReference w:type="even" r:id="rId8"/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D6E83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52434" w14:textId="77777777" w:rsidR="00C363C3" w:rsidRDefault="00C363C3">
      <w:r>
        <w:separator/>
      </w:r>
    </w:p>
  </w:endnote>
  <w:endnote w:type="continuationSeparator" w:id="0">
    <w:p w14:paraId="7DFF81E9" w14:textId="77777777" w:rsidR="00C363C3" w:rsidRDefault="00C3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D8418" w14:textId="77777777" w:rsidR="00C95809" w:rsidRDefault="00C9580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EC15253" w14:textId="77777777" w:rsidR="00C95809" w:rsidRDefault="00C9580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07"/>
      <w:gridCol w:w="9576"/>
    </w:tblGrid>
    <w:tr w:rsidR="00F8042A" w14:paraId="636765FE" w14:textId="77777777">
      <w:tc>
        <w:tcPr>
          <w:tcW w:w="918" w:type="dxa"/>
        </w:tcPr>
        <w:p w14:paraId="437F44EF" w14:textId="0ED639D2" w:rsidR="00F8042A" w:rsidRDefault="00F8042A">
          <w:pPr>
            <w:pStyle w:val="Piedepgina"/>
            <w:jc w:val="right"/>
            <w:rPr>
              <w:b/>
              <w:bCs/>
              <w:color w:val="5B9BD5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B23A67" w:rsidRPr="00B23A67">
            <w:rPr>
              <w:b/>
              <w:bCs/>
              <w:noProof/>
              <w:color w:val="5B9BD5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5B9BD5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5E190E49" w14:textId="77777777" w:rsidR="00F8042A" w:rsidRDefault="00F8042A">
          <w:pPr>
            <w:pStyle w:val="Piedepgina"/>
          </w:pPr>
          <w:r>
            <w:t>QUÍMICA I</w:t>
          </w:r>
        </w:p>
        <w:p w14:paraId="048452C1" w14:textId="33F2B7A1" w:rsidR="00F8042A" w:rsidRDefault="00F8042A">
          <w:pPr>
            <w:pStyle w:val="Piedepgina"/>
          </w:pPr>
          <w:r>
            <w:t>Profesorado de Educación Secundaria en Biología</w:t>
          </w:r>
        </w:p>
      </w:tc>
    </w:tr>
  </w:tbl>
  <w:p w14:paraId="29745DA6" w14:textId="02460095" w:rsidR="00C95809" w:rsidRDefault="00C958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4DE95" w14:textId="77777777" w:rsidR="00C363C3" w:rsidRDefault="00C363C3">
      <w:r>
        <w:separator/>
      </w:r>
    </w:p>
  </w:footnote>
  <w:footnote w:type="continuationSeparator" w:id="0">
    <w:p w14:paraId="01421CF7" w14:textId="77777777" w:rsidR="00C363C3" w:rsidRDefault="00C36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4326"/>
    <w:multiLevelType w:val="hybridMultilevel"/>
    <w:tmpl w:val="75D6F5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E2827"/>
    <w:multiLevelType w:val="singleLevel"/>
    <w:tmpl w:val="11847A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F966D5C"/>
    <w:multiLevelType w:val="hybridMultilevel"/>
    <w:tmpl w:val="7DA6BCD2"/>
    <w:lvl w:ilvl="0" w:tplc="401822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C6273B"/>
    <w:multiLevelType w:val="hybridMultilevel"/>
    <w:tmpl w:val="02247376"/>
    <w:lvl w:ilvl="0" w:tplc="C6E85C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67DD1"/>
    <w:multiLevelType w:val="hybridMultilevel"/>
    <w:tmpl w:val="3ABEE6EC"/>
    <w:lvl w:ilvl="0" w:tplc="52A015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21F44"/>
    <w:multiLevelType w:val="hybridMultilevel"/>
    <w:tmpl w:val="2E3041DA"/>
    <w:lvl w:ilvl="0" w:tplc="B20A9B8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9FF7B8C"/>
    <w:multiLevelType w:val="singleLevel"/>
    <w:tmpl w:val="186413C4"/>
    <w:lvl w:ilvl="0">
      <w:start w:val="1"/>
      <w:numFmt w:val="lowerRoman"/>
      <w:lvlText w:val="%1-"/>
      <w:legacy w:legacy="1" w:legacySpace="0" w:legacyIndent="1080"/>
      <w:lvlJc w:val="left"/>
      <w:pPr>
        <w:ind w:left="1440" w:hanging="1080"/>
      </w:pPr>
    </w:lvl>
  </w:abstractNum>
  <w:abstractNum w:abstractNumId="7">
    <w:nsid w:val="55210F9E"/>
    <w:multiLevelType w:val="hybridMultilevel"/>
    <w:tmpl w:val="E902AE76"/>
    <w:lvl w:ilvl="0" w:tplc="F8BE1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56CFC"/>
    <w:multiLevelType w:val="singleLevel"/>
    <w:tmpl w:val="8BDC0DE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5AB76CCB"/>
    <w:multiLevelType w:val="singleLevel"/>
    <w:tmpl w:val="32DC7254"/>
    <w:lvl w:ilvl="0">
      <w:start w:val="1"/>
      <w:numFmt w:val="decimal"/>
      <w:lvlText w:val="%1-"/>
      <w:legacy w:legacy="1" w:legacySpace="0" w:legacyIndent="360"/>
      <w:lvlJc w:val="left"/>
      <w:pPr>
        <w:ind w:left="360" w:hanging="360"/>
      </w:pPr>
    </w:lvl>
  </w:abstractNum>
  <w:abstractNum w:abstractNumId="10">
    <w:nsid w:val="60A61443"/>
    <w:multiLevelType w:val="multilevel"/>
    <w:tmpl w:val="47CCB94E"/>
    <w:lvl w:ilvl="0">
      <w:start w:val="5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3615E8D"/>
    <w:multiLevelType w:val="singleLevel"/>
    <w:tmpl w:val="5F082C8A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</w:abstractNum>
  <w:abstractNum w:abstractNumId="12">
    <w:nsid w:val="6D93708D"/>
    <w:multiLevelType w:val="hybridMultilevel"/>
    <w:tmpl w:val="89D43584"/>
    <w:lvl w:ilvl="0" w:tplc="50683DCE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634F7"/>
    <w:multiLevelType w:val="singleLevel"/>
    <w:tmpl w:val="5436EF04"/>
    <w:lvl w:ilvl="0">
      <w:start w:val="1"/>
      <w:numFmt w:val="upperRoman"/>
      <w:pStyle w:val="Ttulo2"/>
      <w:lvlText w:val="%1-"/>
      <w:legacy w:legacy="1" w:legacySpace="0" w:legacyIndent="1080"/>
      <w:lvlJc w:val="left"/>
      <w:pPr>
        <w:ind w:left="1440" w:hanging="1080"/>
      </w:pPr>
    </w:lvl>
  </w:abstractNum>
  <w:abstractNum w:abstractNumId="14">
    <w:nsid w:val="77525869"/>
    <w:multiLevelType w:val="singleLevel"/>
    <w:tmpl w:val="13B0B578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</w:abstractNum>
  <w:abstractNum w:abstractNumId="15">
    <w:nsid w:val="7B4F5D04"/>
    <w:multiLevelType w:val="hybridMultilevel"/>
    <w:tmpl w:val="DB784B2E"/>
    <w:lvl w:ilvl="0" w:tplc="A4F005EA">
      <w:start w:val="1"/>
      <w:numFmt w:val="bullet"/>
      <w:pStyle w:val="Listaconvietas2"/>
      <w:lvlText w:val=""/>
      <w:lvlJc w:val="left"/>
      <w:pPr>
        <w:tabs>
          <w:tab w:val="num" w:pos="1024"/>
        </w:tabs>
        <w:ind w:left="1024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827"/>
        </w:tabs>
        <w:ind w:left="8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47"/>
        </w:tabs>
        <w:ind w:left="15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267"/>
        </w:tabs>
        <w:ind w:left="22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87"/>
        </w:tabs>
        <w:ind w:left="29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07"/>
        </w:tabs>
        <w:ind w:left="37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27"/>
        </w:tabs>
        <w:ind w:left="44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47"/>
        </w:tabs>
        <w:ind w:left="51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867"/>
        </w:tabs>
        <w:ind w:left="5867" w:hanging="360"/>
      </w:pPr>
      <w:rPr>
        <w:rFonts w:ascii="Wingdings" w:hAnsi="Wingdings" w:hint="default"/>
      </w:rPr>
    </w:lvl>
  </w:abstractNum>
  <w:abstractNum w:abstractNumId="16">
    <w:nsid w:val="7D6C6177"/>
    <w:multiLevelType w:val="hybridMultilevel"/>
    <w:tmpl w:val="9D36CB82"/>
    <w:lvl w:ilvl="0" w:tplc="11847AD0">
      <w:numFmt w:val="bullet"/>
      <w:lvlText w:val="-"/>
      <w:lvlJc w:val="left"/>
      <w:pPr>
        <w:tabs>
          <w:tab w:val="num" w:pos="1024"/>
        </w:tabs>
        <w:ind w:left="1024" w:hanging="360"/>
      </w:pPr>
      <w:rPr>
        <w:rFonts w:ascii="Times New Roman" w:hAnsi="Times New Roman" w:hint="default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827"/>
        </w:tabs>
        <w:ind w:left="8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47"/>
        </w:tabs>
        <w:ind w:left="15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267"/>
        </w:tabs>
        <w:ind w:left="22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87"/>
        </w:tabs>
        <w:ind w:left="29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07"/>
        </w:tabs>
        <w:ind w:left="37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27"/>
        </w:tabs>
        <w:ind w:left="44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47"/>
        </w:tabs>
        <w:ind w:left="51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867"/>
        </w:tabs>
        <w:ind w:left="586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3"/>
  </w:num>
  <w:num w:numId="5">
    <w:abstractNumId w:val="1"/>
  </w:num>
  <w:num w:numId="6">
    <w:abstractNumId w:val="8"/>
  </w:num>
  <w:num w:numId="7">
    <w:abstractNumId w:val="14"/>
  </w:num>
  <w:num w:numId="8">
    <w:abstractNumId w:val="2"/>
  </w:num>
  <w:num w:numId="9">
    <w:abstractNumId w:val="10"/>
  </w:num>
  <w:num w:numId="10">
    <w:abstractNumId w:val="4"/>
  </w:num>
  <w:num w:numId="11">
    <w:abstractNumId w:val="12"/>
  </w:num>
  <w:num w:numId="12">
    <w:abstractNumId w:val="7"/>
  </w:num>
  <w:num w:numId="13">
    <w:abstractNumId w:val="3"/>
  </w:num>
  <w:num w:numId="14">
    <w:abstractNumId w:val="5"/>
  </w:num>
  <w:num w:numId="15">
    <w:abstractNumId w:val="0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21"/>
    <w:rsid w:val="00032ECD"/>
    <w:rsid w:val="000508E1"/>
    <w:rsid w:val="00052985"/>
    <w:rsid w:val="000C5AEA"/>
    <w:rsid w:val="000F0A3E"/>
    <w:rsid w:val="00110888"/>
    <w:rsid w:val="00116EA8"/>
    <w:rsid w:val="001200FA"/>
    <w:rsid w:val="0014638E"/>
    <w:rsid w:val="00185FE4"/>
    <w:rsid w:val="001C1E02"/>
    <w:rsid w:val="001D7041"/>
    <w:rsid w:val="001F511B"/>
    <w:rsid w:val="00242C4F"/>
    <w:rsid w:val="00252B2F"/>
    <w:rsid w:val="0027080D"/>
    <w:rsid w:val="00281A68"/>
    <w:rsid w:val="002B241A"/>
    <w:rsid w:val="002C0D37"/>
    <w:rsid w:val="002D106C"/>
    <w:rsid w:val="002D19E5"/>
    <w:rsid w:val="002E62AC"/>
    <w:rsid w:val="002F2E51"/>
    <w:rsid w:val="00320A8D"/>
    <w:rsid w:val="00337EEF"/>
    <w:rsid w:val="00371FE3"/>
    <w:rsid w:val="00375159"/>
    <w:rsid w:val="003C061B"/>
    <w:rsid w:val="003C0E1F"/>
    <w:rsid w:val="003F7F3C"/>
    <w:rsid w:val="004004B0"/>
    <w:rsid w:val="00421662"/>
    <w:rsid w:val="004222D6"/>
    <w:rsid w:val="00440D94"/>
    <w:rsid w:val="00472E94"/>
    <w:rsid w:val="004933EC"/>
    <w:rsid w:val="004D1347"/>
    <w:rsid w:val="004F20DF"/>
    <w:rsid w:val="00516CD5"/>
    <w:rsid w:val="00565177"/>
    <w:rsid w:val="00571E67"/>
    <w:rsid w:val="0061329E"/>
    <w:rsid w:val="006423FD"/>
    <w:rsid w:val="006606A0"/>
    <w:rsid w:val="00681F4B"/>
    <w:rsid w:val="006B62D7"/>
    <w:rsid w:val="006D718A"/>
    <w:rsid w:val="00744271"/>
    <w:rsid w:val="00784824"/>
    <w:rsid w:val="007A0291"/>
    <w:rsid w:val="00806233"/>
    <w:rsid w:val="00835DCC"/>
    <w:rsid w:val="008441EC"/>
    <w:rsid w:val="00863678"/>
    <w:rsid w:val="00873976"/>
    <w:rsid w:val="00890074"/>
    <w:rsid w:val="008E0521"/>
    <w:rsid w:val="008E5E01"/>
    <w:rsid w:val="00906CC0"/>
    <w:rsid w:val="00976AA5"/>
    <w:rsid w:val="009C228D"/>
    <w:rsid w:val="00A05D75"/>
    <w:rsid w:val="00A20B07"/>
    <w:rsid w:val="00A352CF"/>
    <w:rsid w:val="00A71104"/>
    <w:rsid w:val="00A851B7"/>
    <w:rsid w:val="00A90BB3"/>
    <w:rsid w:val="00AB5630"/>
    <w:rsid w:val="00B23A67"/>
    <w:rsid w:val="00B34C24"/>
    <w:rsid w:val="00B74F4D"/>
    <w:rsid w:val="00B87764"/>
    <w:rsid w:val="00BE5DDE"/>
    <w:rsid w:val="00C07986"/>
    <w:rsid w:val="00C35D33"/>
    <w:rsid w:val="00C35E24"/>
    <w:rsid w:val="00C363C3"/>
    <w:rsid w:val="00C442CF"/>
    <w:rsid w:val="00C517E3"/>
    <w:rsid w:val="00C53274"/>
    <w:rsid w:val="00C62C59"/>
    <w:rsid w:val="00C63B3E"/>
    <w:rsid w:val="00C7732A"/>
    <w:rsid w:val="00C774FC"/>
    <w:rsid w:val="00C95809"/>
    <w:rsid w:val="00CA0D1B"/>
    <w:rsid w:val="00CB483F"/>
    <w:rsid w:val="00CE79B3"/>
    <w:rsid w:val="00CF6083"/>
    <w:rsid w:val="00D17CB6"/>
    <w:rsid w:val="00D40971"/>
    <w:rsid w:val="00D53371"/>
    <w:rsid w:val="00D61DA1"/>
    <w:rsid w:val="00D8077F"/>
    <w:rsid w:val="00DB56F7"/>
    <w:rsid w:val="00DC7237"/>
    <w:rsid w:val="00DD1D57"/>
    <w:rsid w:val="00DE78B6"/>
    <w:rsid w:val="00E07FF7"/>
    <w:rsid w:val="00E2242C"/>
    <w:rsid w:val="00E51614"/>
    <w:rsid w:val="00E65674"/>
    <w:rsid w:val="00E9224C"/>
    <w:rsid w:val="00EB5404"/>
    <w:rsid w:val="00EC448E"/>
    <w:rsid w:val="00ED007F"/>
    <w:rsid w:val="00F04925"/>
    <w:rsid w:val="00F40121"/>
    <w:rsid w:val="00F437B1"/>
    <w:rsid w:val="00F8042A"/>
    <w:rsid w:val="00FB6E79"/>
    <w:rsid w:val="00FD3921"/>
    <w:rsid w:val="00FD553F"/>
    <w:rsid w:val="00FE5444"/>
    <w:rsid w:val="00FF0614"/>
    <w:rsid w:val="00FF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26B5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3FD"/>
    <w:rPr>
      <w:rFonts w:ascii="Arial" w:hAnsi="Arial"/>
      <w:lang w:val="es-ES" w:eastAsia="es-ES"/>
    </w:rPr>
  </w:style>
  <w:style w:type="paragraph" w:styleId="Ttulo2">
    <w:name w:val="heading 2"/>
    <w:basedOn w:val="Normal"/>
    <w:next w:val="Normal"/>
    <w:qFormat/>
    <w:pPr>
      <w:keepNext/>
      <w:numPr>
        <w:numId w:val="4"/>
      </w:numPr>
      <w:ind w:left="1080" w:hanging="720"/>
      <w:outlineLvl w:val="1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b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ind w:left="1418"/>
    </w:pPr>
    <w:rPr>
      <w:sz w:val="24"/>
    </w:rPr>
  </w:style>
  <w:style w:type="paragraph" w:styleId="Prrafodelista">
    <w:name w:val="List Paragraph"/>
    <w:basedOn w:val="Normal"/>
    <w:uiPriority w:val="34"/>
    <w:qFormat/>
    <w:rsid w:val="00242C4F"/>
    <w:pPr>
      <w:ind w:left="708"/>
    </w:pPr>
  </w:style>
  <w:style w:type="paragraph" w:styleId="Encabezado">
    <w:name w:val="header"/>
    <w:basedOn w:val="Normal"/>
    <w:link w:val="EncabezadoCar"/>
    <w:rsid w:val="006423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6423FD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423FD"/>
    <w:rPr>
      <w:rFonts w:ascii="Arial" w:hAnsi="Arial"/>
      <w:lang w:val="es-ES" w:eastAsia="es-ES"/>
    </w:rPr>
  </w:style>
  <w:style w:type="paragraph" w:styleId="Listaconvietas2">
    <w:name w:val="List Bullet 2"/>
    <w:basedOn w:val="Normal"/>
    <w:rsid w:val="00252B2F"/>
    <w:pPr>
      <w:numPr>
        <w:numId w:val="16"/>
      </w:numPr>
      <w:jc w:val="both"/>
    </w:pPr>
    <w:rPr>
      <w:rFonts w:ascii="Times New Roman" w:hAnsi="Times New Roman"/>
      <w:szCs w:val="24"/>
    </w:rPr>
  </w:style>
  <w:style w:type="character" w:styleId="Refdecomentario">
    <w:name w:val="annotation reference"/>
    <w:rsid w:val="0086367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63678"/>
  </w:style>
  <w:style w:type="character" w:customStyle="1" w:styleId="TextocomentarioCar">
    <w:name w:val="Texto comentario Car"/>
    <w:link w:val="Textocomentario"/>
    <w:rsid w:val="00863678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63678"/>
    <w:rPr>
      <w:b/>
      <w:bCs/>
    </w:rPr>
  </w:style>
  <w:style w:type="character" w:customStyle="1" w:styleId="AsuntodelcomentarioCar">
    <w:name w:val="Asunto del comentario Car"/>
    <w:link w:val="Asuntodelcomentario"/>
    <w:rsid w:val="00863678"/>
    <w:rPr>
      <w:rFonts w:ascii="Arial" w:hAnsi="Arial"/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8636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863678"/>
    <w:rPr>
      <w:rFonts w:ascii="Segoe UI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3FD"/>
    <w:rPr>
      <w:rFonts w:ascii="Arial" w:hAnsi="Arial"/>
      <w:lang w:val="es-ES" w:eastAsia="es-ES"/>
    </w:rPr>
  </w:style>
  <w:style w:type="paragraph" w:styleId="Ttulo2">
    <w:name w:val="heading 2"/>
    <w:basedOn w:val="Normal"/>
    <w:next w:val="Normal"/>
    <w:qFormat/>
    <w:pPr>
      <w:keepNext/>
      <w:numPr>
        <w:numId w:val="4"/>
      </w:numPr>
      <w:ind w:left="1080" w:hanging="720"/>
      <w:outlineLvl w:val="1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b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ind w:left="1418"/>
    </w:pPr>
    <w:rPr>
      <w:sz w:val="24"/>
    </w:rPr>
  </w:style>
  <w:style w:type="paragraph" w:styleId="Prrafodelista">
    <w:name w:val="List Paragraph"/>
    <w:basedOn w:val="Normal"/>
    <w:uiPriority w:val="34"/>
    <w:qFormat/>
    <w:rsid w:val="00242C4F"/>
    <w:pPr>
      <w:ind w:left="708"/>
    </w:pPr>
  </w:style>
  <w:style w:type="paragraph" w:styleId="Encabezado">
    <w:name w:val="header"/>
    <w:basedOn w:val="Normal"/>
    <w:link w:val="EncabezadoCar"/>
    <w:rsid w:val="006423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6423FD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423FD"/>
    <w:rPr>
      <w:rFonts w:ascii="Arial" w:hAnsi="Arial"/>
      <w:lang w:val="es-ES" w:eastAsia="es-ES"/>
    </w:rPr>
  </w:style>
  <w:style w:type="paragraph" w:styleId="Listaconvietas2">
    <w:name w:val="List Bullet 2"/>
    <w:basedOn w:val="Normal"/>
    <w:rsid w:val="00252B2F"/>
    <w:pPr>
      <w:numPr>
        <w:numId w:val="16"/>
      </w:numPr>
      <w:jc w:val="both"/>
    </w:pPr>
    <w:rPr>
      <w:rFonts w:ascii="Times New Roman" w:hAnsi="Times New Roman"/>
      <w:szCs w:val="24"/>
    </w:rPr>
  </w:style>
  <w:style w:type="character" w:styleId="Refdecomentario">
    <w:name w:val="annotation reference"/>
    <w:rsid w:val="0086367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63678"/>
  </w:style>
  <w:style w:type="character" w:customStyle="1" w:styleId="TextocomentarioCar">
    <w:name w:val="Texto comentario Car"/>
    <w:link w:val="Textocomentario"/>
    <w:rsid w:val="00863678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63678"/>
    <w:rPr>
      <w:b/>
      <w:bCs/>
    </w:rPr>
  </w:style>
  <w:style w:type="character" w:customStyle="1" w:styleId="AsuntodelcomentarioCar">
    <w:name w:val="Asunto del comentario Car"/>
    <w:link w:val="Asuntodelcomentario"/>
    <w:rsid w:val="00863678"/>
    <w:rPr>
      <w:rFonts w:ascii="Arial" w:hAnsi="Arial"/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8636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863678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1543</Words>
  <Characters>8489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DE ENSEÑANZA MEDIA PARTICULAR INCORPORADA N° 8019 “SAGRADO CORAZÓN”</vt:lpstr>
    </vt:vector>
  </TitlesOfParts>
  <Company>CEPA S.A.</Company>
  <LinksUpToDate>false</LinksUpToDate>
  <CharactersWithSpaces>10012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DE ENSEÑANZA MEDIA PARTICULAR INCORPORADA N° 8019 “SAGRADO CORAZÓN”</dc:title>
  <dc:creator>S.A. GAROVAGLIO Y ZORRAQUIN</dc:creator>
  <cp:lastModifiedBy>Flavia Boglione</cp:lastModifiedBy>
  <cp:revision>2</cp:revision>
  <cp:lastPrinted>2012-04-22T23:48:00Z</cp:lastPrinted>
  <dcterms:created xsi:type="dcterms:W3CDTF">2017-09-19T17:12:00Z</dcterms:created>
  <dcterms:modified xsi:type="dcterms:W3CDTF">2017-09-19T17:12:00Z</dcterms:modified>
</cp:coreProperties>
</file>