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7448"/>
      </w:tblGrid>
      <w:tr w:rsidR="00257E28" w14:paraId="7310AA60" w14:textId="77777777" w:rsidTr="00257E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19AE3" w14:textId="77777777" w:rsidR="00257E28" w:rsidRDefault="00257E28" w:rsidP="00257E28">
            <w:pPr>
              <w:tabs>
                <w:tab w:val="left" w:pos="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ESTABLECIMIENTO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FD4B9" w14:textId="77777777" w:rsidR="00257E28" w:rsidRPr="00A22E00" w:rsidRDefault="00257E28" w:rsidP="00257E28">
            <w:pPr>
              <w:spacing w:after="0"/>
            </w:pPr>
            <w:r w:rsidRPr="00A22E00">
              <w:t>Instituto de Educaci</w:t>
            </w:r>
            <w:r w:rsidRPr="00A22E00">
              <w:rPr>
                <w:rFonts w:hint="eastAsia"/>
              </w:rPr>
              <w:t>ó</w:t>
            </w:r>
            <w:r w:rsidRPr="00A22E00">
              <w:t xml:space="preserve">n Superior </w:t>
            </w:r>
            <w:proofErr w:type="spellStart"/>
            <w:r w:rsidRPr="00A22E00">
              <w:t>N</w:t>
            </w:r>
            <w:r w:rsidR="00F96B0B">
              <w:t>º</w:t>
            </w:r>
            <w:proofErr w:type="spellEnd"/>
            <w:r w:rsidRPr="00A22E00">
              <w:t xml:space="preserve"> 7 </w:t>
            </w:r>
            <w:proofErr w:type="gramStart"/>
            <w:r w:rsidRPr="00A22E00">
              <w:t>-  Venado</w:t>
            </w:r>
            <w:proofErr w:type="gramEnd"/>
            <w:r w:rsidRPr="00A22E00">
              <w:t xml:space="preserve"> Tuerto</w:t>
            </w:r>
          </w:p>
        </w:tc>
      </w:tr>
      <w:tr w:rsidR="00257E28" w14:paraId="5B97ACE9" w14:textId="77777777" w:rsidTr="00257E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517BD" w14:textId="77777777" w:rsidR="00257E28" w:rsidRDefault="00257E28" w:rsidP="00257E28">
            <w:pPr>
              <w:tabs>
                <w:tab w:val="left" w:pos="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SECCION 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4C9907" w14:textId="77777777" w:rsidR="00257E28" w:rsidRDefault="00257E28" w:rsidP="00257E28">
            <w:pPr>
              <w:spacing w:after="0"/>
            </w:pPr>
            <w:r w:rsidRPr="00A22E00">
              <w:t>Profesorado de Educaci</w:t>
            </w:r>
            <w:r w:rsidRPr="00A22E00">
              <w:rPr>
                <w:rFonts w:hint="eastAsia"/>
              </w:rPr>
              <w:t>ó</w:t>
            </w:r>
            <w:r w:rsidRPr="00A22E00">
              <w:t>n Secundaria en Biolog</w:t>
            </w:r>
            <w:r w:rsidRPr="00A22E00">
              <w:rPr>
                <w:rFonts w:hint="eastAsia"/>
              </w:rPr>
              <w:t>í</w:t>
            </w:r>
            <w:r w:rsidRPr="00A22E00">
              <w:t>a. Dise</w:t>
            </w:r>
            <w:r w:rsidRPr="00A22E00">
              <w:rPr>
                <w:rFonts w:hint="eastAsia"/>
              </w:rPr>
              <w:t>ñ</w:t>
            </w:r>
            <w:r w:rsidRPr="00A22E00">
              <w:t xml:space="preserve">o </w:t>
            </w:r>
            <w:proofErr w:type="spellStart"/>
            <w:r w:rsidRPr="00A22E00">
              <w:t>Curric</w:t>
            </w:r>
            <w:proofErr w:type="spellEnd"/>
            <w:r w:rsidRPr="00A22E00">
              <w:t xml:space="preserve"> 2090/15</w:t>
            </w:r>
          </w:p>
        </w:tc>
      </w:tr>
      <w:tr w:rsidR="00257E28" w14:paraId="46584A8B" w14:textId="77777777" w:rsidTr="00257E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D13AC9" w14:textId="77777777" w:rsidR="00257E28" w:rsidRDefault="00257E28" w:rsidP="00257E28">
            <w:pPr>
              <w:tabs>
                <w:tab w:val="left" w:pos="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ESPACIO CURRICULAR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9308C" w14:textId="77777777" w:rsidR="00257E28" w:rsidRDefault="000F5A40" w:rsidP="00257E28">
            <w:pPr>
              <w:tabs>
                <w:tab w:val="left" w:pos="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Biología IV</w:t>
            </w:r>
          </w:p>
        </w:tc>
      </w:tr>
      <w:tr w:rsidR="00257E28" w14:paraId="305BDAEA" w14:textId="77777777" w:rsidTr="00257E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08E9D" w14:textId="77777777" w:rsidR="00257E28" w:rsidRDefault="00257E28" w:rsidP="00257E28">
            <w:pPr>
              <w:tabs>
                <w:tab w:val="left" w:pos="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CURSO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BE7E4" w14:textId="77777777" w:rsidR="00257E28" w:rsidRDefault="000F5A40" w:rsidP="00257E28">
            <w:pPr>
              <w:tabs>
                <w:tab w:val="left" w:pos="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257E28">
              <w:rPr>
                <w:rFonts w:eastAsia="Times New Roman"/>
              </w:rPr>
              <w:t>º año</w:t>
            </w:r>
          </w:p>
        </w:tc>
      </w:tr>
      <w:tr w:rsidR="00257E28" w14:paraId="1794B9C7" w14:textId="77777777" w:rsidTr="00257E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A089E" w14:textId="77777777" w:rsidR="00257E28" w:rsidRDefault="00257E28" w:rsidP="00257E28">
            <w:pPr>
              <w:tabs>
                <w:tab w:val="left" w:pos="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PROFESOR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9656D" w14:textId="77777777" w:rsidR="00257E28" w:rsidRDefault="00257E28" w:rsidP="00257E28">
            <w:pPr>
              <w:tabs>
                <w:tab w:val="left" w:pos="0"/>
              </w:tabs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Fernando Edgar Cuello</w:t>
            </w:r>
          </w:p>
        </w:tc>
      </w:tr>
      <w:tr w:rsidR="00257E28" w14:paraId="31EB7529" w14:textId="77777777" w:rsidTr="00257E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7BD18" w14:textId="77777777" w:rsidR="00257E28" w:rsidRDefault="00257E28" w:rsidP="00257E28">
            <w:pPr>
              <w:tabs>
                <w:tab w:val="left" w:pos="0"/>
              </w:tabs>
              <w:spacing w:after="0"/>
              <w:rPr>
                <w:rFonts w:eastAsia="Times New Roman"/>
              </w:rPr>
            </w:pPr>
            <w:r w:rsidRPr="00F62622">
              <w:rPr>
                <w:rFonts w:eastAsia="Times New Roman"/>
              </w:rPr>
              <w:t>PROFESOR Reemplazante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E053B" w14:textId="77777777" w:rsidR="00257E28" w:rsidRDefault="00257E28" w:rsidP="00257E28">
            <w:pPr>
              <w:tabs>
                <w:tab w:val="left" w:pos="0"/>
              </w:tabs>
              <w:spacing w:after="0"/>
              <w:rPr>
                <w:rFonts w:eastAsia="Times New Roman"/>
              </w:rPr>
            </w:pPr>
          </w:p>
        </w:tc>
      </w:tr>
      <w:tr w:rsidR="00257E28" w14:paraId="3414A37C" w14:textId="77777777" w:rsidTr="00257E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A7FBC" w14:textId="77777777" w:rsidR="00257E28" w:rsidRPr="0082792F" w:rsidRDefault="00257E28" w:rsidP="00257E28">
            <w:pPr>
              <w:spacing w:after="0"/>
            </w:pPr>
            <w:r w:rsidRPr="0082792F">
              <w:t>A</w:t>
            </w:r>
            <w:r w:rsidRPr="0082792F">
              <w:rPr>
                <w:rFonts w:hint="eastAsia"/>
              </w:rPr>
              <w:t>Ñ</w:t>
            </w:r>
            <w:r w:rsidRPr="0082792F">
              <w:t>O LECTIVO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320F9" w14:textId="2D5ACF01" w:rsidR="00257E28" w:rsidRPr="0082792F" w:rsidRDefault="00DF386F" w:rsidP="00257E28">
            <w:pPr>
              <w:spacing w:after="0"/>
            </w:pPr>
            <w:r>
              <w:t>2024</w:t>
            </w:r>
          </w:p>
        </w:tc>
      </w:tr>
    </w:tbl>
    <w:p w14:paraId="16D09A46" w14:textId="77777777" w:rsidR="00257E28" w:rsidRDefault="00257E28" w:rsidP="00257E28">
      <w:pPr>
        <w:pStyle w:val="Ttulo1"/>
        <w:rPr>
          <w:rFonts w:eastAsia="Times New Roman"/>
        </w:rPr>
      </w:pPr>
      <w:r>
        <w:rPr>
          <w:rFonts w:eastAsia="Times New Roman"/>
        </w:rPr>
        <w:t>Programa de estudio</w:t>
      </w:r>
    </w:p>
    <w:p w14:paraId="5BBB3B2E" w14:textId="77777777" w:rsidR="001300F4" w:rsidRDefault="001300F4" w:rsidP="001300F4">
      <w:pPr>
        <w:pStyle w:val="Ttulo4"/>
      </w:pPr>
      <w:r>
        <w:t xml:space="preserve">Estructura y organización de los organismos del reino </w:t>
      </w:r>
      <w:proofErr w:type="spellStart"/>
      <w:r>
        <w:t>Plantae</w:t>
      </w:r>
      <w:proofErr w:type="spellEnd"/>
    </w:p>
    <w:p w14:paraId="38DA460D" w14:textId="77777777" w:rsidR="00B405C5" w:rsidRPr="001300F4" w:rsidRDefault="00B405C5" w:rsidP="001300F4">
      <w:pPr>
        <w:pStyle w:val="Ttulo4"/>
      </w:pPr>
    </w:p>
    <w:tbl>
      <w:tblPr>
        <w:tblW w:w="4755" w:type="pct"/>
        <w:tblInd w:w="-23" w:type="dxa"/>
        <w:tblLook w:val="04A0" w:firstRow="1" w:lastRow="0" w:firstColumn="1" w:lastColumn="0" w:noHBand="0" w:noVBand="1"/>
      </w:tblPr>
      <w:tblGrid>
        <w:gridCol w:w="9938"/>
      </w:tblGrid>
      <w:tr w:rsidR="00B405C5" w14:paraId="43B7B9A9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E419B" w14:textId="77777777" w:rsidR="00B405C5" w:rsidRPr="00D079B9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079B9">
              <w:rPr>
                <w:rFonts w:cstheme="minorHAnsi"/>
                <w:b/>
                <w:bCs/>
                <w:sz w:val="20"/>
                <w:szCs w:val="20"/>
              </w:rPr>
              <w:t xml:space="preserve">Unidad 1: Reino </w:t>
            </w:r>
            <w:proofErr w:type="spellStart"/>
            <w:r w:rsidRPr="00D079B9">
              <w:rPr>
                <w:rFonts w:cstheme="minorHAnsi"/>
                <w:b/>
                <w:bCs/>
                <w:sz w:val="20"/>
                <w:szCs w:val="20"/>
              </w:rPr>
              <w:t>Plantae</w:t>
            </w:r>
            <w:proofErr w:type="spellEnd"/>
            <w:r w:rsidRPr="00D079B9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25E7ABD4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Reino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Plantae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Características de los grandes </w:t>
            </w:r>
            <w:proofErr w:type="spellStart"/>
            <w:r>
              <w:rPr>
                <w:rFonts w:cstheme="minorHAnsi"/>
                <w:sz w:val="20"/>
                <w:szCs w:val="20"/>
              </w:rPr>
              <w:t>clados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del Reino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Plantae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Niveles de organización y desarrollo.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Talófitas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cormófitas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405C5" w14:paraId="3BE67D99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A5378" w14:textId="77777777" w:rsidR="00B405C5" w:rsidRPr="00D079B9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079B9">
              <w:rPr>
                <w:rFonts w:cstheme="minorHAnsi"/>
                <w:b/>
                <w:bCs/>
                <w:sz w:val="20"/>
                <w:szCs w:val="20"/>
              </w:rPr>
              <w:t>Unidad 2: Histología</w:t>
            </w:r>
          </w:p>
          <w:p w14:paraId="764122F1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5A40">
              <w:rPr>
                <w:rFonts w:cstheme="minorHAnsi"/>
                <w:sz w:val="20"/>
                <w:szCs w:val="20"/>
              </w:rPr>
              <w:t xml:space="preserve">Meristemas. Parénquimas. Epidermis. Tejidos de sostén. Tejidos de conducción. </w:t>
            </w:r>
            <w:proofErr w:type="gramStart"/>
            <w:r w:rsidRPr="000F5A40">
              <w:rPr>
                <w:rFonts w:cstheme="minorHAnsi"/>
                <w:sz w:val="20"/>
                <w:szCs w:val="20"/>
              </w:rPr>
              <w:t>Xilema</w:t>
            </w:r>
            <w:r>
              <w:rPr>
                <w:rFonts w:cstheme="minorHAnsi"/>
                <w:sz w:val="20"/>
                <w:szCs w:val="20"/>
              </w:rPr>
              <w:t xml:space="preserve">  y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F5A40">
              <w:rPr>
                <w:rFonts w:cstheme="minorHAnsi"/>
                <w:sz w:val="20"/>
                <w:szCs w:val="20"/>
              </w:rPr>
              <w:t>Floema</w:t>
            </w:r>
            <w:r>
              <w:rPr>
                <w:rFonts w:cstheme="minorHAnsi"/>
                <w:sz w:val="20"/>
                <w:szCs w:val="20"/>
              </w:rPr>
              <w:t>. Tejidos de secreción</w:t>
            </w:r>
          </w:p>
        </w:tc>
      </w:tr>
      <w:tr w:rsidR="00B405C5" w14:paraId="3A98A940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D2EC7" w14:textId="77777777" w:rsidR="00B405C5" w:rsidRPr="00D079B9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079B9">
              <w:rPr>
                <w:rFonts w:cstheme="minorHAnsi"/>
                <w:b/>
                <w:bCs/>
                <w:sz w:val="20"/>
                <w:szCs w:val="20"/>
              </w:rPr>
              <w:t>Unidad 3: Estructura de las plantas.</w:t>
            </w:r>
          </w:p>
          <w:p w14:paraId="3BA833C1" w14:textId="77777777" w:rsidR="00B405C5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Estructura general de las plantas. Morfología y anatomía de raíz, tallo, hojas. Raíz, tallo y hojas en los principales </w:t>
            </w:r>
            <w:proofErr w:type="spellStart"/>
            <w:r>
              <w:rPr>
                <w:rFonts w:cstheme="minorHAnsi"/>
                <w:sz w:val="20"/>
                <w:szCs w:val="20"/>
              </w:rPr>
              <w:t>clados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vegetales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coniferófitas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eudicotiledóneas y monocotiledóneas). </w:t>
            </w:r>
          </w:p>
          <w:p w14:paraId="3ED63414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Adaptaciones del cormo.</w:t>
            </w:r>
          </w:p>
        </w:tc>
      </w:tr>
      <w:tr w:rsidR="00B405C5" w14:paraId="0627FF66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1C8C1" w14:textId="77777777" w:rsidR="00B405C5" w:rsidRPr="00D079B9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079B9">
              <w:rPr>
                <w:rFonts w:cstheme="minorHAnsi"/>
                <w:b/>
                <w:bCs/>
                <w:sz w:val="20"/>
                <w:szCs w:val="20"/>
              </w:rPr>
              <w:t>Unidad 4: Desarrollo de las plantas</w:t>
            </w:r>
          </w:p>
          <w:p w14:paraId="129F590D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Ciclos vitales en el Reino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Plantae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 alternancia de generaciones en Briófitos,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Monilófitos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cstheme="minorHAnsi"/>
                <w:sz w:val="20"/>
                <w:szCs w:val="20"/>
              </w:rPr>
              <w:t>espermatófitos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 Desarrollo embrionario de las plantas. Crecimiento primario y secundario del tallo en los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Lignófitos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405C5" w14:paraId="72E199FA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D9DF5" w14:textId="77777777" w:rsidR="00B405C5" w:rsidRPr="00D079B9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079B9">
              <w:rPr>
                <w:rFonts w:cstheme="minorHAnsi"/>
                <w:b/>
                <w:bCs/>
                <w:sz w:val="20"/>
                <w:szCs w:val="20"/>
              </w:rPr>
              <w:t>Unidad 5: Flor y biología floral</w:t>
            </w:r>
          </w:p>
          <w:p w14:paraId="392198CB" w14:textId="77777777" w:rsidR="00B405C5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5A40">
              <w:rPr>
                <w:rFonts w:cstheme="minorHAnsi"/>
                <w:sz w:val="20"/>
                <w:szCs w:val="20"/>
              </w:rPr>
              <w:t xml:space="preserve">Flor. Definición. Placentación. Posición del ovario. Simetría floral. Prefloración. Origen foliar de los órganos florales. Anatomía floral. Androceo. Anatomía de las anteras y formación del grano de polen. </w:t>
            </w:r>
            <w:proofErr w:type="spellStart"/>
            <w:r w:rsidRPr="000F5A40">
              <w:rPr>
                <w:rFonts w:cstheme="minorHAnsi"/>
                <w:sz w:val="20"/>
                <w:szCs w:val="20"/>
              </w:rPr>
              <w:t>Microgametogénesis</w:t>
            </w:r>
            <w:proofErr w:type="spellEnd"/>
            <w:r w:rsidRPr="000F5A40">
              <w:rPr>
                <w:rFonts w:cstheme="minorHAnsi"/>
                <w:sz w:val="20"/>
                <w:szCs w:val="20"/>
              </w:rPr>
              <w:t xml:space="preserve">. Gineceo. Anatomía del carpelo. Estructura del óvulo. </w:t>
            </w:r>
            <w:proofErr w:type="spellStart"/>
            <w:r w:rsidRPr="000F5A40">
              <w:rPr>
                <w:rFonts w:cstheme="minorHAnsi"/>
                <w:sz w:val="20"/>
                <w:szCs w:val="20"/>
              </w:rPr>
              <w:t>Megagametogénesis</w:t>
            </w:r>
            <w:proofErr w:type="spellEnd"/>
            <w:r w:rsidRPr="000F5A40">
              <w:rPr>
                <w:rFonts w:cstheme="minorHAnsi"/>
                <w:sz w:val="20"/>
                <w:szCs w:val="20"/>
              </w:rPr>
              <w:t>. Fecundación en las angiospermas. Fecundación en las gimnospermas</w:t>
            </w:r>
            <w:proofErr w:type="gramStart"/>
            <w:r w:rsidRPr="000F5A40">
              <w:rPr>
                <w:rFonts w:cstheme="minorHAnsi"/>
                <w:sz w:val="20"/>
                <w:szCs w:val="20"/>
              </w:rPr>
              <w:t>. .</w:t>
            </w:r>
            <w:proofErr w:type="gramEnd"/>
            <w:r w:rsidRPr="000F5A40">
              <w:rPr>
                <w:rFonts w:cstheme="minorHAnsi"/>
                <w:sz w:val="20"/>
                <w:szCs w:val="20"/>
              </w:rPr>
              <w:t xml:space="preserve"> Inflorescencias racimosas y </w:t>
            </w:r>
            <w:proofErr w:type="spellStart"/>
            <w:r w:rsidRPr="000F5A40">
              <w:rPr>
                <w:rFonts w:cstheme="minorHAnsi"/>
                <w:sz w:val="20"/>
                <w:szCs w:val="20"/>
              </w:rPr>
              <w:t>cimosas</w:t>
            </w:r>
            <w:proofErr w:type="spellEnd"/>
            <w:r w:rsidRPr="000F5A40">
              <w:rPr>
                <w:rFonts w:cstheme="minorHAnsi"/>
                <w:sz w:val="20"/>
                <w:szCs w:val="20"/>
              </w:rPr>
              <w:t>.</w:t>
            </w:r>
          </w:p>
          <w:p w14:paraId="58EF86F3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F5A40">
              <w:rPr>
                <w:rFonts w:cstheme="minorHAnsi"/>
                <w:sz w:val="20"/>
                <w:szCs w:val="20"/>
              </w:rPr>
              <w:t>Biología floral. Apertura de las flores. Diversos modos de polinización. Sexualidad floral. Colores de las flores. Nectarios. Polen.</w:t>
            </w:r>
          </w:p>
          <w:p w14:paraId="781904FF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F5A40">
              <w:rPr>
                <w:rFonts w:cstheme="minorHAnsi"/>
                <w:sz w:val="20"/>
                <w:szCs w:val="20"/>
              </w:rPr>
              <w:t>Diagrama floral y fórmula floral.</w:t>
            </w:r>
          </w:p>
        </w:tc>
      </w:tr>
      <w:tr w:rsidR="00B405C5" w14:paraId="462F097F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D0906" w14:textId="77777777" w:rsidR="00B405C5" w:rsidRPr="00D079B9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079B9">
              <w:rPr>
                <w:rFonts w:cstheme="minorHAnsi"/>
                <w:b/>
                <w:bCs/>
                <w:sz w:val="20"/>
                <w:szCs w:val="20"/>
              </w:rPr>
              <w:t>Unidad 6: Fruto y semilla</w:t>
            </w:r>
          </w:p>
          <w:p w14:paraId="61B01919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F5A40">
              <w:rPr>
                <w:rFonts w:cstheme="minorHAnsi"/>
                <w:sz w:val="20"/>
                <w:szCs w:val="20"/>
              </w:rPr>
              <w:t>Fruto.</w:t>
            </w:r>
            <w:r>
              <w:rPr>
                <w:rFonts w:cstheme="minorHAnsi"/>
                <w:sz w:val="20"/>
                <w:szCs w:val="20"/>
              </w:rPr>
              <w:t xml:space="preserve"> Morfología. </w:t>
            </w:r>
            <w:r w:rsidRPr="000F5A40">
              <w:rPr>
                <w:rFonts w:cstheme="minorHAnsi"/>
                <w:sz w:val="20"/>
                <w:szCs w:val="20"/>
              </w:rPr>
              <w:t xml:space="preserve">  Clasificación.</w:t>
            </w:r>
          </w:p>
          <w:p w14:paraId="3BBFBFD4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F5A40">
              <w:rPr>
                <w:rFonts w:cstheme="minorHAnsi"/>
                <w:sz w:val="20"/>
                <w:szCs w:val="20"/>
              </w:rPr>
              <w:t>Semilla. Anatomía de la semilla</w:t>
            </w:r>
            <w:r>
              <w:rPr>
                <w:rFonts w:cstheme="minorHAnsi"/>
                <w:sz w:val="20"/>
                <w:szCs w:val="20"/>
              </w:rPr>
              <w:t xml:space="preserve"> en monocotiledóneas y eudicotiledóneas</w:t>
            </w:r>
            <w:r w:rsidRPr="000F5A40">
              <w:rPr>
                <w:rFonts w:cstheme="minorHAnsi"/>
                <w:sz w:val="20"/>
                <w:szCs w:val="20"/>
              </w:rPr>
              <w:t xml:space="preserve">. Dispersión de las semillas y  los frutos. Germinación. </w:t>
            </w:r>
          </w:p>
        </w:tc>
      </w:tr>
      <w:tr w:rsidR="00B405C5" w14:paraId="0A745190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C330B" w14:textId="77777777" w:rsidR="00B405C5" w:rsidRPr="00587B57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87B57">
              <w:rPr>
                <w:rFonts w:eastAsia="Times New Roman" w:cstheme="minorHAnsi"/>
                <w:b/>
                <w:bCs/>
                <w:sz w:val="20"/>
                <w:szCs w:val="20"/>
              </w:rPr>
              <w:t>Unidad 7. Procesos vitales</w:t>
            </w:r>
          </w:p>
          <w:p w14:paraId="3E8EE1AC" w14:textId="03784844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Fotosíntesis. Respiración. Crecimiento, desarrollo y reproducción. Respuestas a estímulos internos y externos.</w:t>
            </w:r>
            <w:r w:rsidR="00FE74BF">
              <w:rPr>
                <w:rFonts w:eastAsia="Times New Roman" w:cstheme="minorHAnsi"/>
                <w:sz w:val="20"/>
                <w:szCs w:val="20"/>
              </w:rPr>
              <w:t xml:space="preserve"> Transporte y nutrición</w:t>
            </w:r>
          </w:p>
        </w:tc>
      </w:tr>
    </w:tbl>
    <w:p w14:paraId="2B69BF21" w14:textId="77777777" w:rsidR="009D0291" w:rsidRDefault="009D0291" w:rsidP="001300F4">
      <w:pPr>
        <w:pStyle w:val="Ttulo4"/>
      </w:pPr>
      <w:r>
        <w:t xml:space="preserve">Filogenia y diversidad en el Reino </w:t>
      </w:r>
      <w:proofErr w:type="spellStart"/>
      <w:r>
        <w:t>Plantae</w:t>
      </w:r>
      <w:proofErr w:type="spellEnd"/>
    </w:p>
    <w:tbl>
      <w:tblPr>
        <w:tblW w:w="4755" w:type="pct"/>
        <w:tblInd w:w="-23" w:type="dxa"/>
        <w:tblLook w:val="04A0" w:firstRow="1" w:lastRow="0" w:firstColumn="1" w:lastColumn="0" w:noHBand="0" w:noVBand="1"/>
      </w:tblPr>
      <w:tblGrid>
        <w:gridCol w:w="9938"/>
      </w:tblGrid>
      <w:tr w:rsidR="00B405C5" w:rsidRPr="002F6356" w14:paraId="061CCF88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62936" w14:textId="77777777" w:rsidR="00B405C5" w:rsidRPr="007B69D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B69D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Unidad 8: sistemas de clasificación en el Reino </w:t>
            </w:r>
            <w:proofErr w:type="spellStart"/>
            <w:r w:rsidRPr="007B69D6">
              <w:rPr>
                <w:rFonts w:eastAsia="Times New Roman" w:cstheme="minorHAnsi"/>
                <w:b/>
                <w:bCs/>
                <w:sz w:val="20"/>
                <w:szCs w:val="20"/>
              </w:rPr>
              <w:t>Plantae</w:t>
            </w:r>
            <w:proofErr w:type="spellEnd"/>
          </w:p>
          <w:p w14:paraId="3CF7B663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B69D6">
              <w:rPr>
                <w:rFonts w:eastAsia="Times New Roman" w:cstheme="minorHAnsi"/>
                <w:sz w:val="20"/>
                <w:szCs w:val="20"/>
              </w:rPr>
              <w:t xml:space="preserve">Código internacional de Nomenclatura. Categorías taxonómicas. Documentación. Sistemas de clasificación utilizados en obras argentinas, sistema de </w:t>
            </w:r>
            <w:proofErr w:type="spellStart"/>
            <w:r w:rsidRPr="007B69D6">
              <w:rPr>
                <w:rFonts w:eastAsia="Times New Roman" w:cstheme="minorHAnsi"/>
                <w:sz w:val="20"/>
                <w:szCs w:val="20"/>
              </w:rPr>
              <w:t>Cronquist</w:t>
            </w:r>
            <w:proofErr w:type="spellEnd"/>
            <w:r w:rsidRPr="007B69D6">
              <w:rPr>
                <w:rFonts w:eastAsia="Times New Roman" w:cstheme="minorHAnsi"/>
                <w:sz w:val="20"/>
                <w:szCs w:val="20"/>
              </w:rPr>
              <w:t xml:space="preserve">, cladísticos (según </w:t>
            </w:r>
            <w:proofErr w:type="spellStart"/>
            <w:r w:rsidRPr="007B69D6">
              <w:rPr>
                <w:rFonts w:eastAsia="Times New Roman" w:cstheme="minorHAnsi"/>
                <w:sz w:val="20"/>
                <w:szCs w:val="20"/>
              </w:rPr>
              <w:t>Angiosperm</w:t>
            </w:r>
            <w:proofErr w:type="spellEnd"/>
            <w:r w:rsidRPr="007B69D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7B69D6">
              <w:rPr>
                <w:rFonts w:eastAsia="Times New Roman" w:cstheme="minorHAnsi"/>
                <w:sz w:val="20"/>
                <w:szCs w:val="20"/>
              </w:rPr>
              <w:t>Phylogeny</w:t>
            </w:r>
            <w:proofErr w:type="spellEnd"/>
            <w:r w:rsidRPr="007B69D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7B69D6">
              <w:rPr>
                <w:rFonts w:eastAsia="Times New Roman" w:cstheme="minorHAnsi"/>
                <w:sz w:val="20"/>
                <w:szCs w:val="20"/>
              </w:rPr>
              <w:t>Group</w:t>
            </w:r>
            <w:proofErr w:type="spellEnd"/>
            <w:r w:rsidRPr="007B69D6">
              <w:rPr>
                <w:rFonts w:eastAsia="Times New Roman" w:cstheme="minorHAnsi"/>
                <w:sz w:val="20"/>
                <w:szCs w:val="20"/>
              </w:rPr>
              <w:t>) y otros.</w:t>
            </w:r>
          </w:p>
        </w:tc>
      </w:tr>
      <w:tr w:rsidR="00B405C5" w:rsidRPr="002F6356" w14:paraId="5E5DC790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24689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>Unidad 9: Preparación y conservación de plantas en Herbario</w:t>
            </w:r>
          </w:p>
          <w:p w14:paraId="6168BD19" w14:textId="77777777" w:rsidR="00B405C5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Confección de un herbario. </w:t>
            </w:r>
            <w:r w:rsidRPr="007B69D6">
              <w:rPr>
                <w:rFonts w:eastAsia="Times New Roman" w:cstheme="minorHAnsi"/>
                <w:sz w:val="20"/>
                <w:szCs w:val="20"/>
              </w:rPr>
              <w:t>Preparación de ejemplares botánicos.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0A2B654A" w14:textId="77777777" w:rsidR="00B405C5" w:rsidRPr="007B69D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Determinación de especies de plantas. </w:t>
            </w:r>
            <w:r w:rsidRPr="007B69D6">
              <w:rPr>
                <w:rFonts w:eastAsia="Times New Roman" w:cstheme="minorHAnsi"/>
                <w:sz w:val="20"/>
                <w:szCs w:val="20"/>
              </w:rPr>
              <w:t>Claves sistemáticas. Finalidad y usos de las mismas.</w:t>
            </w:r>
          </w:p>
          <w:p w14:paraId="3DD98F5D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405C5" w:rsidRPr="002F6356" w14:paraId="0D7A8133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DC4EA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>Unidad 10: Briófitos</w:t>
            </w:r>
          </w:p>
          <w:p w14:paraId="61382A89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>Generalidades</w:t>
            </w:r>
          </w:p>
          <w:p w14:paraId="42C4A854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Antocerotas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Marcanciatas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Briatas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. Ciclos de reproducción. Aparición y evolución. Modos de vida. Aprovechamiento.</w:t>
            </w:r>
          </w:p>
        </w:tc>
      </w:tr>
      <w:tr w:rsidR="00B405C5" w:rsidRPr="002F6356" w14:paraId="551229CC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B3D79" w14:textId="77777777" w:rsidR="00B405C5" w:rsidRPr="00975F16" w:rsidRDefault="00B405C5" w:rsidP="00975F16">
            <w:pPr>
              <w:tabs>
                <w:tab w:val="left" w:pos="0"/>
                <w:tab w:val="left" w:pos="4485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Unidad 11:  Plantas Vasculares. </w:t>
            </w:r>
            <w:proofErr w:type="spellStart"/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>Monilófitos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licófitos</w:t>
            </w:r>
            <w:proofErr w:type="spellEnd"/>
          </w:p>
          <w:p w14:paraId="3D320A6C" w14:textId="77777777" w:rsidR="00B405C5" w:rsidRPr="00975F16" w:rsidRDefault="00B405C5" w:rsidP="00975F16">
            <w:pPr>
              <w:tabs>
                <w:tab w:val="left" w:pos="0"/>
                <w:tab w:val="left" w:pos="448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Origen. Tendencias evolutivas e innovaciones. Raíz, hojas, reducción del gametofito,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heterosporia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43C6A54E" w14:textId="77777777" w:rsidR="00B405C5" w:rsidRPr="00975F16" w:rsidRDefault="00B405C5" w:rsidP="00975F16">
            <w:pPr>
              <w:tabs>
                <w:tab w:val="left" w:pos="0"/>
                <w:tab w:val="left" w:pos="448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lastRenderedPageBreak/>
              <w:t>Pteridófitos.</w:t>
            </w:r>
          </w:p>
          <w:p w14:paraId="36C07388" w14:textId="77777777" w:rsidR="00B405C5" w:rsidRPr="00975F16" w:rsidRDefault="00B405C5" w:rsidP="00975F16">
            <w:pPr>
              <w:tabs>
                <w:tab w:val="left" w:pos="0"/>
                <w:tab w:val="left" w:pos="448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Generalidades. Morfología y Anatomía.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Organos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reproductivos. Reproducción y multiplicación. </w:t>
            </w:r>
          </w:p>
          <w:p w14:paraId="101D0C37" w14:textId="77777777" w:rsidR="00B405C5" w:rsidRPr="00975F16" w:rsidRDefault="00B405C5" w:rsidP="00975F16">
            <w:pPr>
              <w:tabs>
                <w:tab w:val="left" w:pos="0"/>
                <w:tab w:val="left" w:pos="448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Clases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Psilofitatas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Características;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Cooksonia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Aglaophyton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major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(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Rhynia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major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).  </w:t>
            </w:r>
          </w:p>
          <w:p w14:paraId="456A4B5C" w14:textId="77777777" w:rsidR="00B405C5" w:rsidRPr="00975F16" w:rsidRDefault="00B405C5" w:rsidP="00975F16">
            <w:pPr>
              <w:tabs>
                <w:tab w:val="left" w:pos="0"/>
                <w:tab w:val="left" w:pos="448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Psilotatas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Características y problemas para su ubicación sistemática </w:t>
            </w:r>
          </w:p>
          <w:p w14:paraId="19D9D6CD" w14:textId="77777777" w:rsidR="00B405C5" w:rsidRPr="002F6356" w:rsidRDefault="00B405C5" w:rsidP="00975F16">
            <w:pPr>
              <w:tabs>
                <w:tab w:val="left" w:pos="0"/>
                <w:tab w:val="left" w:pos="448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Licopodiatas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Baragwanathia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Lepidodentron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Lepidocarpon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Selaginella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Licopodium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saururum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Equisetatas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Equisetum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giganteum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Filicatas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Primofílices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Cladoxiylon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Archaeopteris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Eusporangiadas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Leptosporangiadas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. Polipodiáceas (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Adiantum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sp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Polypodium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sp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.) e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Hidroptérides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Azolla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filiculoides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. Distribución y modo de vida de los pteridófitos. Origen y evolución. Relaciones filogenéticas entre las diferentes clases.</w:t>
            </w:r>
          </w:p>
        </w:tc>
      </w:tr>
      <w:tr w:rsidR="00B405C5" w:rsidRPr="002F6356" w14:paraId="3DC0417E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A6135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 xml:space="preserve">Unidad 12: Plantas Vasculares. </w:t>
            </w:r>
            <w:proofErr w:type="spellStart"/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>Espermatófitos</w:t>
            </w:r>
            <w:proofErr w:type="spellEnd"/>
          </w:p>
          <w:p w14:paraId="38D00FE3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>Generalidades. Morfología y Anatomía de  órganos vegetativos. Morfología y Anatomía de  estructuras reproductivas</w:t>
            </w:r>
          </w:p>
          <w:p w14:paraId="20FE44F1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Flores. Estambres y carpelos. Sacos polínicos.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Ovulos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Gametófitos. Polinización. Fecundación, formación de la semilla y el fruto. Germinación de la semilla. Alternancia de generaciones y fases nucleares. </w:t>
            </w:r>
          </w:p>
          <w:p w14:paraId="55A7A458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Origen de los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Espermatófitos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Progimnospermas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otras Divisiones extintas</w:t>
            </w:r>
          </w:p>
          <w:p w14:paraId="1B58B929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Lyginopteridatas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;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Lyginopteris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larischii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Archaeosperma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arnoldii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; 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Benettitatas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;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Williamsoniella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  <w:p w14:paraId="35C410AB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Filogenia y sistemática. Ordenación sistemática de los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espermatófitos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. Problemas de la ordenación.</w:t>
            </w:r>
          </w:p>
        </w:tc>
      </w:tr>
      <w:tr w:rsidR="00B405C5" w:rsidRPr="002F6356" w14:paraId="009DD447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D62A8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Unidad 13 </w:t>
            </w:r>
            <w:proofErr w:type="spellStart"/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>Espermatófitos</w:t>
            </w:r>
            <w:proofErr w:type="spellEnd"/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del grupo “Gimnospermas”</w:t>
            </w:r>
          </w:p>
          <w:p w14:paraId="17DE7F61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>Particularidades anatómicas, morfológicas, reproductivas, filogenéticas,  sistemáticas, modos de vida y  distribución de gimnospermas vivientes:</w:t>
            </w:r>
          </w:p>
          <w:p w14:paraId="4DC9767E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Coniferofitas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Araucariáceas, Araucaria angustifolia. Pináceas,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Pinus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sp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Cedrus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sp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r w:rsidRPr="00975F1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Cupresáceas</w:t>
            </w:r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Cupressus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sempervirens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; Cipreses, Tuyas y Enebros; Cupresáceas nativas. Taxodiáceas,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Taxodium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distichum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;  sequoias. Cefalotaxáceas. Podocarpáceas. Especies nativas. Taxáceas, 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Taxus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  <w:p w14:paraId="44D399D6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Ginkgophyta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, Ginkgo biloba</w:t>
            </w:r>
          </w:p>
          <w:p w14:paraId="04C18D53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Cycadophyta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Cycas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revoluta y Especies sudamericanas</w:t>
            </w:r>
          </w:p>
          <w:p w14:paraId="10574FD2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Gnetophyta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: Gnetáceas,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Ephedráceas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Welwistchiáceas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; 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Ephedra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nativas.</w:t>
            </w:r>
          </w:p>
        </w:tc>
      </w:tr>
      <w:tr w:rsidR="00B405C5" w:rsidRPr="002F6356" w14:paraId="1553E2CA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568FB" w14:textId="77777777" w:rsidR="00B405C5" w:rsidRPr="00975F16" w:rsidRDefault="00B405C5" w:rsidP="00975F16">
            <w:pPr>
              <w:tabs>
                <w:tab w:val="left" w:pos="0"/>
                <w:tab w:val="left" w:pos="4395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Unidad 14 </w:t>
            </w:r>
            <w:proofErr w:type="spellStart"/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>Espermatófitos</w:t>
            </w:r>
            <w:proofErr w:type="spellEnd"/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>. Angiospermas</w:t>
            </w:r>
          </w:p>
          <w:p w14:paraId="18F94013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Generalidades</w:t>
            </w:r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Morfología y anatomía de órganos vegetativos. </w:t>
            </w:r>
          </w:p>
          <w:p w14:paraId="2D1BE482" w14:textId="77777777" w:rsidR="00B405C5" w:rsidRPr="00975F16" w:rsidRDefault="00B405C5" w:rsidP="00975F16">
            <w:pPr>
              <w:tabs>
                <w:tab w:val="left" w:pos="0"/>
                <w:tab w:val="left" w:pos="439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 Morfología reproductiva. Inflorescencias, eje floral. Flores; simetría, distribución de los sexos, perianto. Androceo, estambres y polen. Carpelos. Gametófitos. Polinización: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zoofila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anemofila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Adaptaciones de las flores a los tipos de polinización. Fecundación. Formación del embrión,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endosperma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semilla. Frutos. Diseminación de semillas y frutos.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Zoocoria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anemocoria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hidrocoria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autocoria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Germinación de semillas. </w:t>
            </w:r>
          </w:p>
          <w:p w14:paraId="221A0D45" w14:textId="77777777" w:rsidR="00B405C5" w:rsidRPr="00975F16" w:rsidRDefault="00B405C5" w:rsidP="00975F16">
            <w:pPr>
              <w:tabs>
                <w:tab w:val="left" w:pos="0"/>
                <w:tab w:val="left" w:pos="439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>Fórmula floral</w:t>
            </w:r>
          </w:p>
          <w:p w14:paraId="5C7BD2D3" w14:textId="77777777" w:rsidR="00B405C5" w:rsidRPr="002F6356" w:rsidRDefault="00B405C5" w:rsidP="00975F16">
            <w:pPr>
              <w:tabs>
                <w:tab w:val="left" w:pos="0"/>
                <w:tab w:val="left" w:pos="4395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405C5" w:rsidRPr="002F6356" w14:paraId="28F173DE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015B5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Unidad 15: Angiospermas: Ecología y evolución. </w:t>
            </w:r>
          </w:p>
          <w:p w14:paraId="25BD8EAE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>Ecología y evolución de las angiospermas Origen de las angiospermas.  El misterio de Darwin. Hipótesis.</w:t>
            </w:r>
          </w:p>
          <w:p w14:paraId="74177F73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Relaciones de las angiospermas con las otras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espermatófitas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4481619A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Sistemas de clasificación: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Cronquist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APG (III)</w:t>
            </w:r>
          </w:p>
          <w:p w14:paraId="328A307B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Angiospermas basales.</w:t>
            </w:r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Amborella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Nymphaeales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Austrobaileyales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. (Grupo ANA)</w:t>
            </w:r>
          </w:p>
          <w:p w14:paraId="7A72A8DC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Mesangiospermas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Magnolidas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. Monocotiledóneas. Eudicotiledóneas.</w:t>
            </w:r>
          </w:p>
          <w:p w14:paraId="1BC4F962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 Relaciones entre Monocotiledóneas y el resto de las angiospermas.</w:t>
            </w:r>
          </w:p>
          <w:p w14:paraId="6E9FE902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Sistemática filogenética Angiospermas Basales,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Magnólidas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Monocotiledóneas,  Eudicotiledóneas: Eudicotiledóneas basales,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Cariofílidas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Astéridas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Rósidas</w:t>
            </w:r>
            <w:proofErr w:type="spellEnd"/>
          </w:p>
          <w:p w14:paraId="07BAEBB7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>Diferencias morfológicas.</w:t>
            </w:r>
          </w:p>
        </w:tc>
      </w:tr>
      <w:tr w:rsidR="00B405C5" w:rsidRPr="002F6356" w14:paraId="3DFB776B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6E1D1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>Unidad 16: Eudicotiledóneas</w:t>
            </w:r>
          </w:p>
          <w:p w14:paraId="0741E46C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Generalidades. </w:t>
            </w:r>
          </w:p>
          <w:p w14:paraId="05E4C061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Clado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rósidas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Geraniales, 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Myrtales</w:t>
            </w:r>
            <w:proofErr w:type="spellEnd"/>
          </w:p>
          <w:p w14:paraId="33B5051B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Clado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eurrósidas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I (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Fábidas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),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Oxalidales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Fabales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, Rosales, Cucurbitales</w:t>
            </w:r>
          </w:p>
          <w:p w14:paraId="4291BBAB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Clado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eurrósidas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II (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Málvidas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),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Brassicales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, Malvales</w:t>
            </w:r>
          </w:p>
          <w:p w14:paraId="6BD9674F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Clado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astéridas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clado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euastéridas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I (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Lamiidas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),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Boraginaceae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Solanales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Lamiales</w:t>
            </w:r>
            <w:proofErr w:type="spellEnd"/>
          </w:p>
          <w:p w14:paraId="0E5D39E3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Clado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euastéridas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II (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Campanulidas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) ,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Apiales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, Asterales.</w:t>
            </w:r>
          </w:p>
          <w:p w14:paraId="29827A6E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0D9F93F3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</w:t>
            </w:r>
            <w:r w:rsidRPr="00975F16">
              <w:rPr>
                <w:rFonts w:eastAsia="Times New Roman" w:cstheme="minorHAnsi"/>
                <w:sz w:val="20"/>
                <w:szCs w:val="20"/>
              </w:rPr>
              <w:t xml:space="preserve">eneralidades. Filogenia, Principales familias consideradas en detalle. Fabáceas. Rosáceas. Cucurbitáceas. Malváceas.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Brassicáceas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. Solanáceas. Lamiáceas. Apiáceas. Asteráceas.</w:t>
            </w:r>
          </w:p>
        </w:tc>
      </w:tr>
      <w:tr w:rsidR="00B405C5" w:rsidRPr="002F6356" w14:paraId="7F2394B1" w14:textId="77777777" w:rsidTr="00B405C5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108CD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75F16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Unidad 17: Monocotiledóneas </w:t>
            </w:r>
          </w:p>
          <w:p w14:paraId="555BA4DF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>Generalidades. Filogenia, Principales familias consideradas</w:t>
            </w:r>
          </w:p>
          <w:p w14:paraId="37D0D75A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1.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Alismátidas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 : Alismatáceas. </w:t>
            </w:r>
          </w:p>
          <w:p w14:paraId="61E27774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2.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Arécidas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Arecáceas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,  Aráceas, Lemnáceas.</w:t>
            </w:r>
          </w:p>
          <w:p w14:paraId="480D7C39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 xml:space="preserve">3.Commelínidas: Commelináceas, Juncáceas,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Cyperáceas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Tyfáceas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Poáceas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486383CD" w14:textId="77777777" w:rsidR="00B405C5" w:rsidRPr="00975F1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t>4.Zingibéridas: Bromeliáceas, Zingiberáceas.</w:t>
            </w:r>
          </w:p>
          <w:p w14:paraId="2CC43B4C" w14:textId="77777777" w:rsidR="00B405C5" w:rsidRPr="002F6356" w:rsidRDefault="00B405C5" w:rsidP="00975F16">
            <w:p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75F16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5.: Liliáceas, Iridáceas, Orquidáceas,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lliáceas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proofErr w:type="spellStart"/>
            <w:r w:rsidRPr="00975F16">
              <w:rPr>
                <w:rFonts w:eastAsia="Times New Roman" w:cstheme="minorHAnsi"/>
                <w:sz w:val="20"/>
                <w:szCs w:val="20"/>
              </w:rPr>
              <w:t>Amarillidáceas</w:t>
            </w:r>
            <w:proofErr w:type="spellEnd"/>
            <w:r w:rsidRPr="00975F16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</w:tbl>
    <w:p w14:paraId="130C5273" w14:textId="77777777" w:rsidR="000F5A40" w:rsidRDefault="00257E28" w:rsidP="002F6356">
      <w:pPr>
        <w:pStyle w:val="Ttulo6"/>
        <w:tabs>
          <w:tab w:val="left" w:pos="0"/>
        </w:tabs>
        <w:rPr>
          <w:b w:val="0"/>
          <w:bCs w:val="0"/>
        </w:rPr>
      </w:pPr>
      <w:r w:rsidRPr="002F6356">
        <w:lastRenderedPageBreak/>
        <w:t>Observación</w:t>
      </w:r>
      <w:r w:rsidR="002F6356" w:rsidRPr="002F6356">
        <w:rPr>
          <w:b w:val="0"/>
          <w:bCs w:val="0"/>
        </w:rPr>
        <w:t xml:space="preserve">: </w:t>
      </w:r>
      <w:r w:rsidRPr="002F6356">
        <w:rPr>
          <w:b w:val="0"/>
          <w:bCs w:val="0"/>
        </w:rPr>
        <w:t xml:space="preserve">La </w:t>
      </w:r>
      <w:r w:rsidRPr="002F6356">
        <w:t>Bibliografía opcional</w:t>
      </w:r>
      <w:r w:rsidRPr="002F6356">
        <w:rPr>
          <w:b w:val="0"/>
          <w:bCs w:val="0"/>
        </w:rPr>
        <w:t xml:space="preserve"> no es obligatoria de lectura, pero su acceso es conveniente a fines de profundización de los distintos temas.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-1839378708"/>
        <w:docPartObj>
          <w:docPartGallery w:val="Bibliographies"/>
          <w:docPartUnique/>
        </w:docPartObj>
      </w:sdtPr>
      <w:sdtEndPr>
        <w:rPr>
          <w:lang w:val="es-AR"/>
        </w:rPr>
      </w:sdtEndPr>
      <w:sdtContent>
        <w:p w14:paraId="5AC3BAE6" w14:textId="77777777" w:rsidR="00FC3475" w:rsidRDefault="00FC3475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5355BEC4" w14:textId="77777777" w:rsidR="00F94BA0" w:rsidRDefault="00FC3475" w:rsidP="00F94BA0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F94BA0">
                <w:rPr>
                  <w:noProof/>
                  <w:lang w:val="es-ES"/>
                </w:rPr>
                <w:t xml:space="preserve">Ares, R. (2019). </w:t>
              </w:r>
              <w:r w:rsidR="00F94BA0">
                <w:rPr>
                  <w:i/>
                  <w:iCs/>
                  <w:noProof/>
                  <w:lang w:val="es-ES"/>
                </w:rPr>
                <w:t>La conducta de las plantas : etología botánica.</w:t>
              </w:r>
              <w:r w:rsidR="00F94BA0">
                <w:rPr>
                  <w:noProof/>
                  <w:lang w:val="es-ES"/>
                </w:rPr>
                <w:t xml:space="preserve"> Ciudad Autónoma de Buenos Aires: Fundación de Historia Natural Félix de Azara.</w:t>
              </w:r>
            </w:p>
            <w:p w14:paraId="1B843C92" w14:textId="77777777" w:rsidR="00F94BA0" w:rsidRDefault="00F94BA0" w:rsidP="00F94BA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Cabrera, &amp; Zardini. (1978). </w:t>
              </w:r>
              <w:r>
                <w:rPr>
                  <w:i/>
                  <w:iCs/>
                  <w:noProof/>
                  <w:lang w:val="es-ES"/>
                </w:rPr>
                <w:t>Manual de la Flora de los alrededores de Buenos Aires.</w:t>
              </w:r>
              <w:r>
                <w:rPr>
                  <w:noProof/>
                  <w:lang w:val="es-ES"/>
                </w:rPr>
                <w:t xml:space="preserve"> Buenos Aires: Acme.</w:t>
              </w:r>
            </w:p>
            <w:p w14:paraId="3B147EF0" w14:textId="77777777" w:rsidR="00F94BA0" w:rsidRDefault="00F94BA0" w:rsidP="00F94BA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Campbell, N., &amp; Reece, J. (2007). </w:t>
              </w:r>
              <w:r>
                <w:rPr>
                  <w:i/>
                  <w:iCs/>
                  <w:noProof/>
                  <w:lang w:val="es-ES"/>
                </w:rPr>
                <w:t>Biología</w:t>
              </w:r>
              <w:r>
                <w:rPr>
                  <w:noProof/>
                  <w:lang w:val="es-ES"/>
                </w:rPr>
                <w:t xml:space="preserve"> (7 ed.). Buenos Aires-Madrid: Médica Panamericana.</w:t>
              </w:r>
            </w:p>
            <w:p w14:paraId="1C56851F" w14:textId="77777777" w:rsidR="00F94BA0" w:rsidRDefault="00F94BA0" w:rsidP="00F94BA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 w:rsidRPr="00F94BA0">
                <w:rPr>
                  <w:noProof/>
                  <w:lang w:val="en-GB"/>
                </w:rPr>
                <w:t xml:space="preserve">Curtis, H., Barnes, N., Schnek, A., &amp; Massarini, A. (2008). </w:t>
              </w:r>
              <w:r>
                <w:rPr>
                  <w:i/>
                  <w:iCs/>
                  <w:noProof/>
                  <w:lang w:val="es-ES"/>
                </w:rPr>
                <w:t>Biología</w:t>
              </w:r>
              <w:r>
                <w:rPr>
                  <w:noProof/>
                  <w:lang w:val="es-ES"/>
                </w:rPr>
                <w:t xml:space="preserve"> (7 ed.). Buenos Aires: Médica Panamericana.</w:t>
              </w:r>
            </w:p>
            <w:p w14:paraId="3E3DB820" w14:textId="77777777" w:rsidR="00F94BA0" w:rsidRDefault="00F94BA0" w:rsidP="00F94BA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Font Quer, P. (2001). </w:t>
              </w:r>
              <w:r>
                <w:rPr>
                  <w:i/>
                  <w:iCs/>
                  <w:noProof/>
                  <w:lang w:val="es-ES"/>
                </w:rPr>
                <w:t>Diccionario de botánica</w:t>
              </w:r>
              <w:r>
                <w:rPr>
                  <w:noProof/>
                  <w:lang w:val="es-ES"/>
                </w:rPr>
                <w:t xml:space="preserve"> (2º ed.). Barcelona: Ediciones Península.</w:t>
              </w:r>
            </w:p>
            <w:p w14:paraId="60CD7080" w14:textId="77777777" w:rsidR="00F94BA0" w:rsidRDefault="00F94BA0" w:rsidP="00F94BA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García Breijo, F. j. (2017). </w:t>
              </w:r>
              <w:r>
                <w:rPr>
                  <w:i/>
                  <w:iCs/>
                  <w:noProof/>
                  <w:lang w:val="es-ES"/>
                </w:rPr>
                <w:t>Biología y Botánica - VArios.</w:t>
              </w:r>
              <w:r>
                <w:rPr>
                  <w:noProof/>
                  <w:lang w:val="es-ES"/>
                </w:rPr>
                <w:t xml:space="preserve"> VAlencia, España: Universidad Politénica de Valencia.</w:t>
              </w:r>
            </w:p>
            <w:p w14:paraId="4461C647" w14:textId="77777777" w:rsidR="00F94BA0" w:rsidRDefault="00F94BA0" w:rsidP="00F94BA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 w:rsidRPr="00F94BA0">
                <w:rPr>
                  <w:noProof/>
                  <w:lang w:val="en-GB"/>
                </w:rPr>
                <w:t xml:space="preserve">Judd, W. (2007). </w:t>
              </w:r>
              <w:r w:rsidRPr="00F94BA0">
                <w:rPr>
                  <w:i/>
                  <w:iCs/>
                  <w:noProof/>
                  <w:lang w:val="en-GB"/>
                </w:rPr>
                <w:t>Plant Systematics: A Phylogenetic Approach</w:t>
              </w:r>
              <w:r w:rsidRPr="00F94BA0">
                <w:rPr>
                  <w:noProof/>
                  <w:lang w:val="en-GB"/>
                </w:rPr>
                <w:t xml:space="preserve"> (3º ed.). </w:t>
              </w:r>
              <w:r>
                <w:rPr>
                  <w:noProof/>
                  <w:lang w:val="es-ES"/>
                </w:rPr>
                <w:t>Sinauer Associates Inc.</w:t>
              </w:r>
            </w:p>
            <w:p w14:paraId="76005B38" w14:textId="77777777" w:rsidR="00F94BA0" w:rsidRDefault="00F94BA0" w:rsidP="00F94BA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López, M., Sottile, M., &amp; Dávalos, M. (2014). </w:t>
              </w:r>
              <w:r>
                <w:rPr>
                  <w:i/>
                  <w:iCs/>
                  <w:noProof/>
                  <w:lang w:val="es-ES"/>
                </w:rPr>
                <w:t>Apuntes de Cátedra Botánica Sistemática y Fitogeografía, FCA, UNNE.</w:t>
              </w:r>
              <w:r>
                <w:rPr>
                  <w:noProof/>
                  <w:lang w:val="es-ES"/>
                </w:rPr>
                <w:t xml:space="preserve"> (I. A. López, Ed.)</w:t>
              </w:r>
            </w:p>
            <w:p w14:paraId="06B873D9" w14:textId="77777777" w:rsidR="00F94BA0" w:rsidRDefault="00F94BA0" w:rsidP="00F94BA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Nabors, M. W. (2006). </w:t>
              </w:r>
              <w:r>
                <w:rPr>
                  <w:i/>
                  <w:iCs/>
                  <w:noProof/>
                  <w:lang w:val="es-ES"/>
                </w:rPr>
                <w:t>Introducción a la botánica.</w:t>
              </w:r>
              <w:r>
                <w:rPr>
                  <w:noProof/>
                  <w:lang w:val="es-ES"/>
                </w:rPr>
                <w:t xml:space="preserve"> Madrid: Pearson Educación S.A.</w:t>
              </w:r>
            </w:p>
            <w:p w14:paraId="6D411316" w14:textId="77777777" w:rsidR="00F94BA0" w:rsidRDefault="00F94BA0" w:rsidP="00F94BA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 w:rsidRPr="00F94BA0">
                <w:rPr>
                  <w:noProof/>
                  <w:lang w:val="en-GB"/>
                </w:rPr>
                <w:t xml:space="preserve">New Scientist. (2019). </w:t>
              </w:r>
              <w:r w:rsidRPr="00F94BA0">
                <w:rPr>
                  <w:i/>
                  <w:iCs/>
                  <w:noProof/>
                  <w:lang w:val="en-GB"/>
                </w:rPr>
                <w:t>New Scientist</w:t>
              </w:r>
              <w:r w:rsidRPr="00F94BA0">
                <w:rPr>
                  <w:noProof/>
                  <w:lang w:val="en-GB"/>
                </w:rPr>
                <w:t xml:space="preserve">. Londres: New Scientist Ltd. </w:t>
              </w:r>
              <w:r>
                <w:rPr>
                  <w:noProof/>
                  <w:lang w:val="es-ES"/>
                </w:rPr>
                <w:t>Obtenido de www.newscientist.com</w:t>
              </w:r>
            </w:p>
            <w:p w14:paraId="7486293A" w14:textId="77777777" w:rsidR="00F94BA0" w:rsidRDefault="00F94BA0" w:rsidP="00F94BA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Strasburger, E. (2004). </w:t>
              </w:r>
              <w:r>
                <w:rPr>
                  <w:i/>
                  <w:iCs/>
                  <w:noProof/>
                  <w:lang w:val="es-ES"/>
                </w:rPr>
                <w:t>Tratado de Botánica</w:t>
              </w:r>
              <w:r>
                <w:rPr>
                  <w:noProof/>
                  <w:lang w:val="es-ES"/>
                </w:rPr>
                <w:t xml:space="preserve"> (35º ed.). Barcelona: Omega.</w:t>
              </w:r>
            </w:p>
            <w:p w14:paraId="59E8882F" w14:textId="77777777" w:rsidR="00F94BA0" w:rsidRDefault="00F94BA0" w:rsidP="00F94BA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Valla, J. (2011). </w:t>
              </w:r>
              <w:r>
                <w:rPr>
                  <w:i/>
                  <w:iCs/>
                  <w:noProof/>
                  <w:lang w:val="es-ES"/>
                </w:rPr>
                <w:t>Botánica. Morfología de las plantas superiores.</w:t>
              </w:r>
              <w:r>
                <w:rPr>
                  <w:noProof/>
                  <w:lang w:val="es-ES"/>
                </w:rPr>
                <w:t xml:space="preserve"> Buenos Aires: Hemisferio Sur.</w:t>
              </w:r>
            </w:p>
            <w:p w14:paraId="33C49FA2" w14:textId="77777777" w:rsidR="00FC3475" w:rsidRDefault="00FC3475" w:rsidP="00F94BA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192CD9BA" w14:textId="77777777" w:rsidR="00FC3475" w:rsidRDefault="00FC3475" w:rsidP="00FC3475"/>
    <w:p w14:paraId="68A9802C" w14:textId="77777777" w:rsidR="000F5A40" w:rsidRDefault="000F5A40" w:rsidP="00F96B0B">
      <w:pPr>
        <w:pStyle w:val="NormalWeb"/>
        <w:tabs>
          <w:tab w:val="left" w:pos="0"/>
        </w:tabs>
        <w:ind w:firstLine="3119"/>
        <w:jc w:val="center"/>
      </w:pPr>
    </w:p>
    <w:p w14:paraId="49A6FC63" w14:textId="77777777" w:rsidR="00257E28" w:rsidRDefault="00257E28" w:rsidP="00F96B0B">
      <w:pPr>
        <w:pStyle w:val="NormalWeb"/>
        <w:tabs>
          <w:tab w:val="left" w:pos="0"/>
        </w:tabs>
        <w:ind w:firstLine="3119"/>
        <w:jc w:val="center"/>
      </w:pPr>
      <w:r>
        <w:t>____________________________</w:t>
      </w:r>
    </w:p>
    <w:p w14:paraId="262D4B17" w14:textId="77777777" w:rsidR="000F5A40" w:rsidRDefault="00257E28" w:rsidP="00F96B0B">
      <w:pPr>
        <w:pStyle w:val="NormalWeb"/>
        <w:tabs>
          <w:tab w:val="left" w:pos="0"/>
        </w:tabs>
        <w:ind w:firstLine="3119"/>
        <w:jc w:val="center"/>
      </w:pPr>
      <w:r>
        <w:t>Profesor Fernando Cuello</w:t>
      </w:r>
    </w:p>
    <w:p w14:paraId="32A68520" w14:textId="77777777" w:rsidR="005B3152" w:rsidRDefault="005B3152"/>
    <w:sectPr w:rsidR="005B3152" w:rsidSect="00F96B0B">
      <w:headerReference w:type="default" r:id="rId7"/>
      <w:footerReference w:type="default" r:id="rId8"/>
      <w:pgSz w:w="11906" w:h="16838" w:code="9"/>
      <w:pgMar w:top="720" w:right="720" w:bottom="720" w:left="720" w:header="671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EF88" w14:textId="77777777" w:rsidR="00974797" w:rsidRDefault="00974797" w:rsidP="00F96B0B">
      <w:pPr>
        <w:spacing w:after="0" w:line="240" w:lineRule="auto"/>
      </w:pPr>
      <w:r>
        <w:separator/>
      </w:r>
    </w:p>
  </w:endnote>
  <w:endnote w:type="continuationSeparator" w:id="0">
    <w:p w14:paraId="1D9CE044" w14:textId="77777777" w:rsidR="00974797" w:rsidRDefault="00974797" w:rsidP="00F9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ansonText-Ital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2928500"/>
      <w:docPartObj>
        <w:docPartGallery w:val="Page Numbers (Bottom of Page)"/>
        <w:docPartUnique/>
      </w:docPartObj>
    </w:sdtPr>
    <w:sdtContent>
      <w:p w14:paraId="7F97524F" w14:textId="77777777" w:rsidR="00F96B0B" w:rsidRDefault="00F96B0B" w:rsidP="00F96B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5636C" w14:textId="77777777" w:rsidR="00974797" w:rsidRDefault="00974797" w:rsidP="00F96B0B">
      <w:pPr>
        <w:spacing w:after="0" w:line="240" w:lineRule="auto"/>
      </w:pPr>
      <w:r>
        <w:separator/>
      </w:r>
    </w:p>
  </w:footnote>
  <w:footnote w:type="continuationSeparator" w:id="0">
    <w:p w14:paraId="69F78333" w14:textId="77777777" w:rsidR="00974797" w:rsidRDefault="00974797" w:rsidP="00F9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3FFC" w14:textId="72EA9AB6" w:rsidR="000F5A40" w:rsidRDefault="00F96B0B" w:rsidP="00F96B0B">
    <w:pPr>
      <w:pStyle w:val="Encabezado"/>
    </w:pPr>
    <w:r w:rsidRPr="00F96B0B">
      <w:rPr>
        <w:b/>
        <w:bCs/>
        <w:i/>
        <w:iCs/>
      </w:rPr>
      <w:t xml:space="preserve">Programa </w:t>
    </w:r>
    <w:r w:rsidR="00DF386F">
      <w:rPr>
        <w:b/>
        <w:bCs/>
        <w:i/>
        <w:iCs/>
      </w:rPr>
      <w:t>2024</w:t>
    </w:r>
    <w:r w:rsidRPr="00F96B0B">
      <w:rPr>
        <w:b/>
        <w:bCs/>
        <w:i/>
        <w:iCs/>
      </w:rPr>
      <w:t xml:space="preserve"> de </w:t>
    </w:r>
    <w:r w:rsidR="000F5A40" w:rsidRPr="000F5A40">
      <w:rPr>
        <w:b/>
        <w:bCs/>
        <w:i/>
        <w:iCs/>
      </w:rPr>
      <w:t xml:space="preserve">Biología IV </w:t>
    </w:r>
    <w:r w:rsidRPr="00F96B0B">
      <w:rPr>
        <w:b/>
        <w:bCs/>
        <w:i/>
        <w:iCs/>
      </w:rPr>
      <w:t xml:space="preserve">- </w:t>
    </w:r>
    <w:r w:rsidR="000F5A40">
      <w:rPr>
        <w:b/>
        <w:bCs/>
        <w:i/>
        <w:iCs/>
      </w:rPr>
      <w:t>4</w:t>
    </w:r>
    <w:r w:rsidRPr="00F96B0B">
      <w:rPr>
        <w:b/>
        <w:bCs/>
        <w:i/>
        <w:iCs/>
      </w:rPr>
      <w:t>º año – Prof.</w:t>
    </w:r>
    <w:r w:rsidR="00BC4CEE">
      <w:rPr>
        <w:b/>
        <w:bCs/>
        <w:i/>
        <w:iCs/>
      </w:rPr>
      <w:t xml:space="preserve"> </w:t>
    </w:r>
    <w:r w:rsidRPr="00F96B0B">
      <w:rPr>
        <w:b/>
        <w:bCs/>
        <w:i/>
        <w:iCs/>
      </w:rPr>
      <w:t>Biología – IES7</w:t>
    </w:r>
    <w:r>
      <w:t xml:space="preserve"> </w:t>
    </w:r>
    <w:r w:rsidR="00000000">
      <w:pict w14:anchorId="14E1BD62">
        <v:rect id="_x0000_i1029" style="width:0;height:1.5pt" o:hralign="center" o:hrstd="t" o:hr="t" fillcolor="#aca899" stroked="f"/>
      </w:pict>
    </w:r>
  </w:p>
  <w:p w14:paraId="152AB090" w14:textId="77777777" w:rsidR="00F96B0B" w:rsidRPr="00F96B0B" w:rsidRDefault="00F96B0B" w:rsidP="00F96B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28"/>
    <w:rsid w:val="0004005A"/>
    <w:rsid w:val="00054864"/>
    <w:rsid w:val="000E1B0E"/>
    <w:rsid w:val="000F5A40"/>
    <w:rsid w:val="00113A4A"/>
    <w:rsid w:val="00114146"/>
    <w:rsid w:val="001300F4"/>
    <w:rsid w:val="00185D83"/>
    <w:rsid w:val="001918DE"/>
    <w:rsid w:val="001A2BE1"/>
    <w:rsid w:val="001F111C"/>
    <w:rsid w:val="002147EC"/>
    <w:rsid w:val="002504AA"/>
    <w:rsid w:val="00257E28"/>
    <w:rsid w:val="002A5A4D"/>
    <w:rsid w:val="002F1E38"/>
    <w:rsid w:val="002F6356"/>
    <w:rsid w:val="00316884"/>
    <w:rsid w:val="0032533C"/>
    <w:rsid w:val="00334096"/>
    <w:rsid w:val="00373FCF"/>
    <w:rsid w:val="004530C5"/>
    <w:rsid w:val="004C2FAE"/>
    <w:rsid w:val="00522562"/>
    <w:rsid w:val="00587B57"/>
    <w:rsid w:val="0059414C"/>
    <w:rsid w:val="005B3152"/>
    <w:rsid w:val="005C63AF"/>
    <w:rsid w:val="005E73F3"/>
    <w:rsid w:val="005F1CF6"/>
    <w:rsid w:val="00637952"/>
    <w:rsid w:val="007B69D6"/>
    <w:rsid w:val="0089748A"/>
    <w:rsid w:val="008A296E"/>
    <w:rsid w:val="008A7D66"/>
    <w:rsid w:val="008C4C6A"/>
    <w:rsid w:val="008F6EBD"/>
    <w:rsid w:val="00974797"/>
    <w:rsid w:val="00975F16"/>
    <w:rsid w:val="009D0291"/>
    <w:rsid w:val="00A16E42"/>
    <w:rsid w:val="00B405C5"/>
    <w:rsid w:val="00B95CF1"/>
    <w:rsid w:val="00BC4CEE"/>
    <w:rsid w:val="00C15BA5"/>
    <w:rsid w:val="00C244E1"/>
    <w:rsid w:val="00D03FD9"/>
    <w:rsid w:val="00D079B9"/>
    <w:rsid w:val="00DC079F"/>
    <w:rsid w:val="00DD3AA8"/>
    <w:rsid w:val="00DF386F"/>
    <w:rsid w:val="00EC4730"/>
    <w:rsid w:val="00F40B3E"/>
    <w:rsid w:val="00F94BA0"/>
    <w:rsid w:val="00F96B0B"/>
    <w:rsid w:val="00FA1416"/>
    <w:rsid w:val="00FC3475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0A57"/>
  <w15:chartTrackingRefBased/>
  <w15:docId w15:val="{6B928C08-8DD0-4D78-B3F7-28B31D10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7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02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257E28"/>
    <w:pPr>
      <w:autoSpaceDE w:val="0"/>
      <w:autoSpaceDN w:val="0"/>
      <w:spacing w:before="100" w:beforeAutospacing="1" w:after="0" w:line="240" w:lineRule="auto"/>
      <w:outlineLvl w:val="3"/>
    </w:pPr>
    <w:rPr>
      <w:rFonts w:ascii="Georgia" w:eastAsiaTheme="minorEastAsia" w:hAnsi="Georgia" w:cs="Times New Roman"/>
      <w:b/>
      <w:bCs/>
      <w:color w:val="A30321"/>
      <w:sz w:val="18"/>
      <w:szCs w:val="18"/>
    </w:rPr>
  </w:style>
  <w:style w:type="paragraph" w:styleId="Ttulo6">
    <w:name w:val="heading 6"/>
    <w:basedOn w:val="Normal"/>
    <w:link w:val="Ttulo6Car"/>
    <w:uiPriority w:val="9"/>
    <w:qFormat/>
    <w:rsid w:val="00257E28"/>
    <w:pPr>
      <w:autoSpaceDE w:val="0"/>
      <w:autoSpaceDN w:val="0"/>
      <w:spacing w:before="120" w:beforeAutospacing="1" w:after="60" w:line="240" w:lineRule="auto"/>
      <w:outlineLvl w:val="5"/>
    </w:pPr>
    <w:rPr>
      <w:rFonts w:ascii="Verdana" w:eastAsiaTheme="minorEastAsia" w:hAnsi="Verdana" w:cs="Times New Roman"/>
      <w:b/>
      <w:bCs/>
      <w:color w:val="333333"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57E28"/>
    <w:rPr>
      <w:rFonts w:ascii="Georgia" w:eastAsiaTheme="minorEastAsia" w:hAnsi="Georgia" w:cs="Times New Roman"/>
      <w:b/>
      <w:bCs/>
      <w:color w:val="A30321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257E28"/>
    <w:rPr>
      <w:rFonts w:ascii="Verdana" w:eastAsiaTheme="minorEastAsia" w:hAnsi="Verdana" w:cs="Times New Roman"/>
      <w:b/>
      <w:bCs/>
      <w:color w:val="333333"/>
      <w:sz w:val="15"/>
      <w:szCs w:val="15"/>
    </w:rPr>
  </w:style>
  <w:style w:type="character" w:styleId="Hipervnculo">
    <w:name w:val="Hyperlink"/>
    <w:basedOn w:val="Fuentedeprrafopredeter"/>
    <w:uiPriority w:val="99"/>
    <w:semiHidden/>
    <w:unhideWhenUsed/>
    <w:rsid w:val="00257E28"/>
    <w:rPr>
      <w:rFonts w:ascii="Times New Roman" w:hAnsi="Times New Roman" w:cs="Times New Roman" w:hint="default"/>
      <w:color w:val="993300"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257E28"/>
    <w:pPr>
      <w:autoSpaceDE w:val="0"/>
      <w:autoSpaceDN w:val="0"/>
      <w:spacing w:before="100" w:beforeAutospacing="1" w:after="0" w:line="240" w:lineRule="auto"/>
    </w:pPr>
    <w:rPr>
      <w:rFonts w:ascii="JansonText-Italic" w:eastAsiaTheme="minorEastAsia" w:hAnsi="JansonText-Italic" w:cs="Times New Roman"/>
      <w:color w:val="000000"/>
      <w:sz w:val="20"/>
      <w:szCs w:val="20"/>
    </w:rPr>
  </w:style>
  <w:style w:type="character" w:customStyle="1" w:styleId="grame">
    <w:name w:val="grame"/>
    <w:basedOn w:val="Fuentedeprrafopredeter"/>
    <w:rsid w:val="00257E28"/>
  </w:style>
  <w:style w:type="character" w:customStyle="1" w:styleId="Ttulo1Car">
    <w:name w:val="Título 1 Car"/>
    <w:basedOn w:val="Fuentedeprrafopredeter"/>
    <w:link w:val="Ttulo1"/>
    <w:uiPriority w:val="9"/>
    <w:rsid w:val="0025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A16E42"/>
  </w:style>
  <w:style w:type="table" w:styleId="Tablaconcuadrcula">
    <w:name w:val="Table Grid"/>
    <w:basedOn w:val="Tablanormal"/>
    <w:uiPriority w:val="39"/>
    <w:rsid w:val="0019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B0B"/>
  </w:style>
  <w:style w:type="paragraph" w:styleId="Piedepgina">
    <w:name w:val="footer"/>
    <w:basedOn w:val="Normal"/>
    <w:link w:val="PiedepginaCar"/>
    <w:uiPriority w:val="99"/>
    <w:unhideWhenUsed/>
    <w:rsid w:val="00F96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B0B"/>
  </w:style>
  <w:style w:type="character" w:customStyle="1" w:styleId="Ttulo2Car">
    <w:name w:val="Título 2 Car"/>
    <w:basedOn w:val="Fuentedeprrafopredeter"/>
    <w:link w:val="Ttulo2"/>
    <w:uiPriority w:val="9"/>
    <w:rsid w:val="009D0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Cur08</b:Tag>
    <b:SourceType>Book</b:SourceType>
    <b:Guid>{5D7F63D1-A4AB-4194-8AB3-6E20E9E2D8E3}</b:Guid>
    <b:Author>
      <b:Author>
        <b:NameList>
          <b:Person>
            <b:Last>Curtis</b:Last>
            <b:First>H.</b:First>
          </b:Person>
          <b:Person>
            <b:Last>Barnes, N.</b:Last>
          </b:Person>
          <b:Person>
            <b:Last>Schnek, A.</b:Last>
          </b:Person>
          <b:Person>
            <b:Last>Massarini, A.</b:Last>
          </b:Person>
        </b:NameList>
      </b:Author>
    </b:Author>
    <b:Title>Biología</b:Title>
    <b:Year>2008</b:Year>
    <b:City>Buenos Aires</b:City>
    <b:Publisher>Médica Panamericana</b:Publisher>
    <b:Edition>7</b:Edition>
    <b:RefOrder>1</b:RefOrder>
  </b:Source>
  <b:Source>
    <b:Tag>Cam07</b:Tag>
    <b:SourceType>Book</b:SourceType>
    <b:Guid>{1EF10035-CA73-4107-BFA5-2B58604430D5}</b:Guid>
    <b:Author>
      <b:Author>
        <b:NameList>
          <b:Person>
            <b:Last>Campbell</b:Last>
            <b:First>N.</b:First>
          </b:Person>
          <b:Person>
            <b:Last>Reece, J.</b:Last>
          </b:Person>
        </b:NameList>
      </b:Author>
    </b:Author>
    <b:Title>Biología</b:Title>
    <b:Year>2007</b:Year>
    <b:City>Buenos Aires-Madrid</b:City>
    <b:Publisher>Médica Panamericana</b:Publisher>
    <b:Edition>7</b:Edition>
    <b:RefOrder>2</b:RefOrder>
  </b:Source>
  <b:Source>
    <b:Tag>Var</b:Tag>
    <b:SourceType>ElectronicSource</b:SourceType>
    <b:Guid>{361AC450-AA70-4E63-9FC5-84F084D32501}</b:Guid>
    <b:City>Londres</b:City>
    <b:URL>www.newscientist.com</b:URL>
    <b:PublicationTitle>New Scientist</b:PublicationTitle>
    <b:Year>2019</b:Year>
    <b:Title>New Scientist</b:Title>
    <b:Issue>Varios</b:Issue>
    <b:Comments>Notas varias</b:Comments>
    <b:Publisher>New Scientist Ltd.</b:Publisher>
    <b:RefOrder>3</b:RefOrder>
  </b:Source>
  <b:Source>
    <b:Tag>Val11</b:Tag>
    <b:SourceType>Book</b:SourceType>
    <b:Guid>{70484D55-BA09-4C43-85C8-9D5E2B896F92}</b:Guid>
    <b:Author>
      <b:Author>
        <b:NameList>
          <b:Person>
            <b:Last>Valla</b:Last>
            <b:First>Juan</b:First>
          </b:Person>
        </b:NameList>
      </b:Author>
    </b:Author>
    <b:Title> Botánica. Morfología de las plantas superiores</b:Title>
    <b:Year>2011</b:Year>
    <b:City>Buenos Aires</b:City>
    <b:Publisher>Hemisferio Sur</b:Publisher>
    <b:RefOrder>4</b:RefOrder>
  </b:Source>
  <b:Source>
    <b:Tag>Jud07</b:Tag>
    <b:SourceType>Book</b:SourceType>
    <b:Guid>{04FF2056-74EB-45AE-942C-D871A41CBD00}</b:Guid>
    <b:Author>
      <b:Author>
        <b:NameList>
          <b:Person>
            <b:Last>Judd</b:Last>
            <b:First>Walter</b:First>
          </b:Person>
        </b:NameList>
      </b:Author>
    </b:Author>
    <b:Title>Plant Systematics: A Phylogenetic Approach</b:Title>
    <b:Year>2007</b:Year>
    <b:Publisher>Sinauer Associates Inc</b:Publisher>
    <b:Edition>3º</b:Edition>
    <b:RefOrder>5</b:RefOrder>
  </b:Source>
  <b:Source>
    <b:Tag>Cab78</b:Tag>
    <b:SourceType>Book</b:SourceType>
    <b:Guid>{161D88BB-94D0-43A8-B9B4-D45E527D90FD}</b:Guid>
    <b:Author>
      <b:Author>
        <b:NameList>
          <b:Person>
            <b:Last>Cabrera</b:Last>
          </b:Person>
          <b:Person>
            <b:Last>Zardini</b:Last>
          </b:Person>
        </b:NameList>
      </b:Author>
    </b:Author>
    <b:Title>Manual de la Flora de los alrededores de Buenos Aires</b:Title>
    <b:Year>1978</b:Year>
    <b:City>Buenos Aires</b:City>
    <b:Publisher>Acme</b:Publisher>
    <b:RefOrder>6</b:RefOrder>
  </b:Source>
  <b:Source>
    <b:Tag>Gar17</b:Tag>
    <b:SourceType>Book</b:SourceType>
    <b:Guid>{03ABA319-49DB-4105-A9F2-264F066BC625}</b:Guid>
    <b:Title>Biología y Botánica - VArios</b:Title>
    <b:Year>2017</b:Year>
    <b:City>VAlencia</b:City>
    <b:Publisher>Universidad Politénica de Valencia</b:Publisher>
    <b:CountryRegion>España</b:CountryRegion>
    <b:Author>
      <b:Author>
        <b:NameList>
          <b:Person>
            <b:Last>García Breijo</b:Last>
            <b:First>Francisco</b:First>
            <b:Middle>j.</b:Middle>
          </b:Person>
        </b:NameList>
      </b:Author>
    </b:Author>
    <b:RefOrder>7</b:RefOrder>
  </b:Source>
  <b:Source>
    <b:Tag>Lóp14</b:Tag>
    <b:SourceType>Book</b:SourceType>
    <b:Guid>{FBF16C08-A714-4DF6-86A7-B1FF330F97EA}</b:Guid>
    <b:Title>Apuntes de Cátedra Botánica Sistemática y Fitogeografía, FCA, UNNE</b:Title>
    <b:Year>2014</b:Year>
    <b:Author>
      <b:Author>
        <b:NameList>
          <b:Person>
            <b:Last>López</b:Last>
            <b:First>María Gabriela</b:First>
          </b:Person>
          <b:Person>
            <b:Last>Sottile</b:Last>
            <b:First>Marcia </b:First>
          </b:Person>
          <b:Person>
            <b:Last>Dávalos</b:Last>
            <b:First>Marcos </b:First>
          </b:Person>
        </b:NameList>
      </b:Author>
      <b:Editor>
        <b:NameList>
          <b:Person>
            <b:Last>López</b:Last>
            <b:First>Ing.</b:First>
            <b:Middle>Agr. (Dra.) María Gabriela</b:Middle>
          </b:Person>
        </b:NameList>
      </b:Editor>
    </b:Author>
    <b:RefOrder>8</b:RefOrder>
  </b:Source>
  <b:Source>
    <b:Tag>Str04</b:Tag>
    <b:SourceType>Book</b:SourceType>
    <b:Guid>{C51034AD-FDF4-4CE5-BBC2-2EE2139593DC}</b:Guid>
    <b:Author>
      <b:Author>
        <b:NameList>
          <b:Person>
            <b:Last>Strasburger</b:Last>
            <b:First>E.</b:First>
          </b:Person>
        </b:NameList>
      </b:Author>
    </b:Author>
    <b:Title>Tratado de Botánica</b:Title>
    <b:Year>2004</b:Year>
    <b:City>Barcelona</b:City>
    <b:Publisher>Omega</b:Publisher>
    <b:Edition>35º</b:Edition>
    <b:RefOrder>9</b:RefOrder>
  </b:Source>
  <b:Source>
    <b:Tag>Are19</b:Tag>
    <b:SourceType>Book</b:SourceType>
    <b:Guid>{D49A16D3-08F3-42D2-B8B1-28F4AE34C255}</b:Guid>
    <b:Author>
      <b:Author>
        <b:NameList>
          <b:Person>
            <b:Last>Ares</b:Last>
            <b:First>Roberto</b:First>
          </b:Person>
        </b:NameList>
      </b:Author>
    </b:Author>
    <b:Title>La conducta de las plantas : etología botánica</b:Title>
    <b:Year>2019</b:Year>
    <b:City>Ciudad Autónoma de Buenos Aires</b:City>
    <b:Publisher>Fundación de Historia Natural Félix de Azara</b:Publisher>
    <b:RefOrder>10</b:RefOrder>
  </b:Source>
  <b:Source>
    <b:Tag>Fon01</b:Tag>
    <b:SourceType>Book</b:SourceType>
    <b:Guid>{49AFDC99-79EB-4A80-91B8-2D4E2B64C60E}</b:Guid>
    <b:Author>
      <b:Author>
        <b:NameList>
          <b:Person>
            <b:Last>Font Quer</b:Last>
            <b:First>Pío</b:First>
          </b:Person>
        </b:NameList>
      </b:Author>
    </b:Author>
    <b:Title>Diccionario de botánica</b:Title>
    <b:Year>2001</b:Year>
    <b:City>Barcelona</b:City>
    <b:Publisher>Ediciones Península</b:Publisher>
    <b:Edition>2º</b:Edition>
    <b:RefOrder>11</b:RefOrder>
  </b:Source>
  <b:Source>
    <b:Tag>Nab06</b:Tag>
    <b:SourceType>Book</b:SourceType>
    <b:Guid>{CF692541-7461-4427-9397-A0134CEA2BDC}</b:Guid>
    <b:Author>
      <b:Author>
        <b:NameList>
          <b:Person>
            <b:Last>Nabors</b:Last>
            <b:First>Murray</b:First>
            <b:Middle>W.</b:Middle>
          </b:Person>
        </b:NameList>
      </b:Author>
    </b:Author>
    <b:Title>Introducción a la botánica</b:Title>
    <b:Year>2006</b:Year>
    <b:City>Madrid</b:City>
    <b:Publisher>Pearson Educación S.A.</b:Publisher>
    <b:RefOrder>12</b:RefOrder>
  </b:Source>
</b:Sources>
</file>

<file path=customXml/itemProps1.xml><?xml version="1.0" encoding="utf-8"?>
<ds:datastoreItem xmlns:ds="http://schemas.openxmlformats.org/officeDocument/2006/customXml" ds:itemID="{51E67D99-4675-4037-9FB5-F6C69030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1300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 Cuello</cp:lastModifiedBy>
  <cp:revision>18</cp:revision>
  <dcterms:created xsi:type="dcterms:W3CDTF">2019-11-12T22:08:00Z</dcterms:created>
  <dcterms:modified xsi:type="dcterms:W3CDTF">2024-11-01T00:32:00Z</dcterms:modified>
</cp:coreProperties>
</file>