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6.0" w:type="dxa"/>
        <w:jc w:val="left"/>
        <w:tblInd w:w="-1.0000000000000009" w:type="dxa"/>
        <w:tblLayout w:type="fixed"/>
        <w:tblLook w:val="0000"/>
      </w:tblPr>
      <w:tblGrid>
        <w:gridCol w:w="2438"/>
        <w:gridCol w:w="7628"/>
        <w:tblGridChange w:id="0">
          <w:tblGrid>
            <w:gridCol w:w="2438"/>
            <w:gridCol w:w="762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spacing w:after="0" w:lineRule="auto"/>
              <w:ind w:left="708" w:hanging="708"/>
              <w:rPr>
                <w:b w:val="0"/>
                <w:sz w:val="16"/>
                <w:szCs w:val="16"/>
                <w:vertAlign w:val="baseline"/>
              </w:rPr>
            </w:pPr>
            <w:r w:rsidDel="00000000" w:rsidR="00000000" w:rsidRPr="00000000">
              <w:rPr>
                <w:b w:val="1"/>
                <w:vertAlign w:val="baseline"/>
                <w:rtl w:val="0"/>
              </w:rPr>
              <w:t xml:space="preserve">Establecimiento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3">
            <w:pPr>
              <w:spacing w:after="0" w:lineRule="auto"/>
              <w:rPr>
                <w:vertAlign w:val="baseline"/>
              </w:rPr>
            </w:pPr>
            <w:r w:rsidDel="00000000" w:rsidR="00000000" w:rsidRPr="00000000">
              <w:rPr>
                <w:vertAlign w:val="baseline"/>
                <w:rtl w:val="0"/>
              </w:rPr>
              <w:t xml:space="preserve">Instituto de Educación Superior Nro 7 -  Venado Tuerto</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4">
            <w:pPr>
              <w:spacing w:after="0" w:lineRule="auto"/>
              <w:rPr>
                <w:b w:val="0"/>
                <w:sz w:val="16"/>
                <w:szCs w:val="16"/>
                <w:vertAlign w:val="baseline"/>
              </w:rPr>
            </w:pPr>
            <w:r w:rsidDel="00000000" w:rsidR="00000000" w:rsidRPr="00000000">
              <w:rPr>
                <w:b w:val="1"/>
                <w:vertAlign w:val="baseline"/>
                <w:rtl w:val="0"/>
              </w:rPr>
              <w:t xml:space="preserve">Carrera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5">
            <w:pPr>
              <w:spacing w:after="0" w:lineRule="auto"/>
              <w:rPr>
                <w:vertAlign w:val="baseline"/>
              </w:rPr>
            </w:pPr>
            <w:r w:rsidDel="00000000" w:rsidR="00000000" w:rsidRPr="00000000">
              <w:rPr>
                <w:vertAlign w:val="baseline"/>
                <w:rtl w:val="0"/>
              </w:rPr>
              <w:t xml:space="preserve">Profesorado de Educación Secundaria en Biología. Diseño Curric 2090/15</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6">
            <w:pPr>
              <w:spacing w:after="0" w:lineRule="auto"/>
              <w:rPr>
                <w:b w:val="0"/>
                <w:vertAlign w:val="baseline"/>
              </w:rPr>
            </w:pPr>
            <w:r w:rsidDel="00000000" w:rsidR="00000000" w:rsidRPr="00000000">
              <w:rPr>
                <w:b w:val="1"/>
                <w:vertAlign w:val="baseline"/>
                <w:rtl w:val="0"/>
              </w:rPr>
              <w:t xml:space="preserve">Espacio curricular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7">
            <w:pPr>
              <w:spacing w:after="0" w:lineRule="auto"/>
              <w:rPr>
                <w:sz w:val="16"/>
                <w:szCs w:val="16"/>
                <w:vertAlign w:val="baseline"/>
              </w:rPr>
            </w:pPr>
            <w:r w:rsidDel="00000000" w:rsidR="00000000" w:rsidRPr="00000000">
              <w:rPr>
                <w:vertAlign w:val="baseline"/>
                <w:rtl w:val="0"/>
              </w:rPr>
              <w:t xml:space="preserve">Metodología de la Investigación (Formato Seminario)</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8">
            <w:pPr>
              <w:spacing w:after="0" w:lineRule="auto"/>
              <w:rPr>
                <w:b w:val="0"/>
                <w:sz w:val="16"/>
                <w:szCs w:val="16"/>
                <w:vertAlign w:val="baseline"/>
              </w:rPr>
            </w:pPr>
            <w:r w:rsidDel="00000000" w:rsidR="00000000" w:rsidRPr="00000000">
              <w:rPr>
                <w:b w:val="1"/>
                <w:vertAlign w:val="baseline"/>
                <w:rtl w:val="0"/>
              </w:rPr>
              <w:t xml:space="preserve">Curso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spacing w:after="0" w:lineRule="auto"/>
              <w:rPr>
                <w:sz w:val="16"/>
                <w:szCs w:val="16"/>
                <w:vertAlign w:val="baseline"/>
              </w:rPr>
            </w:pPr>
            <w:r w:rsidDel="00000000" w:rsidR="00000000" w:rsidRPr="00000000">
              <w:rPr>
                <w:vertAlign w:val="baseline"/>
                <w:rtl w:val="0"/>
              </w:rPr>
              <w:t xml:space="preserve">3º año</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A">
            <w:pPr>
              <w:spacing w:after="0" w:lineRule="auto"/>
              <w:rPr>
                <w:b w:val="0"/>
                <w:color w:val="000000"/>
                <w:vertAlign w:val="baseline"/>
              </w:rPr>
            </w:pPr>
            <w:r w:rsidDel="00000000" w:rsidR="00000000" w:rsidRPr="00000000">
              <w:rPr>
                <w:b w:val="1"/>
                <w:color w:val="000000"/>
                <w:vertAlign w:val="baseline"/>
                <w:rtl w:val="0"/>
              </w:rPr>
              <w:t xml:space="preserve">Asignación Horaria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B">
            <w:pPr>
              <w:spacing w:after="0" w:lineRule="auto"/>
              <w:rPr>
                <w:color w:val="000000"/>
                <w:vertAlign w:val="baseline"/>
              </w:rPr>
            </w:pPr>
            <w:r w:rsidDel="00000000" w:rsidR="00000000" w:rsidRPr="00000000">
              <w:rPr>
                <w:color w:val="000000"/>
                <w:vertAlign w:val="baseline"/>
                <w:rtl w:val="0"/>
              </w:rPr>
              <w:t xml:space="preserve">2 hs. cátedra</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C">
            <w:pPr>
              <w:spacing w:after="0" w:lineRule="auto"/>
              <w:rPr>
                <w:b w:val="0"/>
                <w:sz w:val="16"/>
                <w:szCs w:val="16"/>
                <w:vertAlign w:val="baseline"/>
              </w:rPr>
            </w:pPr>
            <w:r w:rsidDel="00000000" w:rsidR="00000000" w:rsidRPr="00000000">
              <w:rPr>
                <w:b w:val="1"/>
                <w:vertAlign w:val="baseline"/>
                <w:rtl w:val="0"/>
              </w:rPr>
              <w:t xml:space="preserve">Profesor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D">
            <w:pPr>
              <w:spacing w:after="0" w:lineRule="auto"/>
              <w:rPr>
                <w:vertAlign w:val="baseline"/>
              </w:rPr>
            </w:pPr>
            <w:r w:rsidDel="00000000" w:rsidR="00000000" w:rsidRPr="00000000">
              <w:rPr>
                <w:vertAlign w:val="baseline"/>
                <w:rtl w:val="0"/>
              </w:rPr>
              <w:t xml:space="preserve">Fernando Edgar Cuello</w:t>
            </w:r>
          </w:p>
        </w:tc>
      </w:tr>
    </w:tbl>
    <w:p w:rsidR="00000000" w:rsidDel="00000000" w:rsidP="00000000" w:rsidRDefault="00000000" w:rsidRPr="00000000" w14:paraId="0000000E">
      <w:pPr>
        <w:spacing w:after="0" w:lineRule="auto"/>
        <w:rPr>
          <w:vertAlign w:val="baseline"/>
        </w:rPr>
      </w:pPr>
      <w:bookmarkStart w:colFirst="0" w:colLast="0" w:name="_gjdgxs" w:id="0"/>
      <w:bookmarkEnd w:id="0"/>
      <w:r w:rsidDel="00000000" w:rsidR="00000000" w:rsidRPr="00000000">
        <w:rPr>
          <w:vertAlign w:val="baseline"/>
          <w:rtl w:val="0"/>
        </w:rPr>
        <w:t xml:space="preserve"> </w:t>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f4e79"/>
          <w:sz w:val="36"/>
          <w:szCs w:val="36"/>
          <w:u w:val="none"/>
          <w:shd w:fill="auto" w:val="clear"/>
          <w:vertAlign w:val="baseline"/>
        </w:rPr>
      </w:pPr>
      <w:r w:rsidDel="00000000" w:rsidR="00000000" w:rsidRPr="00000000">
        <w:rPr>
          <w:rFonts w:ascii="Calibri" w:cs="Calibri" w:eastAsia="Calibri" w:hAnsi="Calibri"/>
          <w:b w:val="0"/>
          <w:i w:val="0"/>
          <w:smallCaps w:val="0"/>
          <w:strike w:val="0"/>
          <w:color w:val="1f4e79"/>
          <w:sz w:val="36"/>
          <w:szCs w:val="36"/>
          <w:u w:val="none"/>
          <w:shd w:fill="auto" w:val="clear"/>
          <w:vertAlign w:val="baseline"/>
          <w:rtl w:val="0"/>
        </w:rPr>
        <w:t xml:space="preserve">Planificación 2024</w:t>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4b5"/>
          <w:sz w:val="32"/>
          <w:szCs w:val="32"/>
          <w:u w:val="none"/>
          <w:shd w:fill="auto" w:val="clear"/>
          <w:vertAlign w:val="baseline"/>
          <w:rtl w:val="0"/>
        </w:rPr>
        <w:t xml:space="preserve">Fundamentación</w:t>
      </w:r>
    </w:p>
    <w:p w:rsidR="00000000" w:rsidDel="00000000" w:rsidP="00000000" w:rsidRDefault="00000000" w:rsidRPr="00000000" w14:paraId="00000011">
      <w:pPr>
        <w:spacing w:after="0" w:lineRule="auto"/>
        <w:rPr>
          <w:vertAlign w:val="baseline"/>
        </w:rPr>
      </w:pPr>
      <w:r w:rsidDel="00000000" w:rsidR="00000000" w:rsidRPr="00000000">
        <w:rPr>
          <w:vertAlign w:val="baseline"/>
          <w:rtl w:val="0"/>
        </w:rPr>
        <w:t xml:space="preserve">(Elaborado sobre diseño curricular)</w:t>
      </w:r>
    </w:p>
    <w:p w:rsidR="00000000" w:rsidDel="00000000" w:rsidP="00000000" w:rsidRDefault="00000000" w:rsidRPr="00000000" w14:paraId="00000012">
      <w:pPr>
        <w:rPr>
          <w:vertAlign w:val="baseline"/>
        </w:rPr>
      </w:pPr>
      <w:r w:rsidDel="00000000" w:rsidR="00000000" w:rsidRPr="00000000">
        <w:rPr>
          <w:vertAlign w:val="baseline"/>
          <w:rtl w:val="0"/>
        </w:rPr>
        <w:t xml:space="preserve">La investigación es un área de creciente importancia para el desarrollo profesional docente, por lo que su inclusión en la formación inicial resulta estratégica con vistas a introducir a los/las futuros/as docentes en las lógicas particulares de la producción de conocimientos del campo de la educación y de su disciplina y las relaciones de ambos campos con los procesos de transmisión</w:t>
      </w:r>
    </w:p>
    <w:p w:rsidR="00000000" w:rsidDel="00000000" w:rsidP="00000000" w:rsidRDefault="00000000" w:rsidRPr="00000000" w14:paraId="00000013">
      <w:pPr>
        <w:rPr>
          <w:vertAlign w:val="baseline"/>
        </w:rPr>
      </w:pPr>
      <w:r w:rsidDel="00000000" w:rsidR="00000000" w:rsidRPr="00000000">
        <w:rPr>
          <w:vertAlign w:val="baseline"/>
          <w:rtl w:val="0"/>
        </w:rPr>
        <w:t xml:space="preserve">Así, las tareas de preguntarse sistemáticamente sobre las prácticas del campo disciplinar y educativo, el extrañamiento de lo conocido, la configuración y formulación de problemáticas y el reconocimiento del modo en que los distintos paradigmas elaboran maneras particulares de responder científicamente a estas cuestiones, resultan cruciales dentro de esta unidad curricular, cuyo eje central es posicionar al estudiante en un proceso reflexivo, otorgando centralidad a los procesos de producción, acumulación y circulación del conocimiento académico-científico</w:t>
      </w:r>
    </w:p>
    <w:p w:rsidR="00000000" w:rsidDel="00000000" w:rsidP="00000000" w:rsidRDefault="00000000" w:rsidRPr="00000000" w14:paraId="00000014">
      <w:pPr>
        <w:rPr>
          <w:vertAlign w:val="baseline"/>
        </w:rPr>
      </w:pPr>
      <w:bookmarkStart w:colFirst="0" w:colLast="0" w:name="_30j0zll" w:id="1"/>
      <w:bookmarkEnd w:id="1"/>
      <w:r w:rsidDel="00000000" w:rsidR="00000000" w:rsidRPr="00000000">
        <w:rPr>
          <w:vertAlign w:val="baseline"/>
          <w:rtl w:val="0"/>
        </w:rPr>
        <w:t xml:space="preserve">La puesta en valor de marcos conceptuales y prácticas vinculadas con la investigación educativa y de la propia disciplina, así como la promoción de conocimientos teóricos sostenido empíricamente, favorecerá la ruptura con las visiones espontaneístas del mundo social, en el camino hacia la adquisición de construcciones conceptuales de mayor complejidad, aún sin perder de vista que el horizonte de esta unidad es aportar a la formación integral de un/una docente, y no de un/una especialista ni un/una licenciado/a en su disciplina</w:t>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4b5"/>
          <w:sz w:val="32"/>
          <w:szCs w:val="32"/>
          <w:u w:val="none"/>
          <w:shd w:fill="auto" w:val="clear"/>
          <w:vertAlign w:val="baseline"/>
          <w:rtl w:val="0"/>
        </w:rPr>
        <w:t xml:space="preserve">Propósitos </w:t>
      </w:r>
    </w:p>
    <w:p w:rsidR="00000000" w:rsidDel="00000000" w:rsidP="00000000" w:rsidRDefault="00000000" w:rsidRPr="00000000" w14:paraId="00000016">
      <w:pPr>
        <w:numPr>
          <w:ilvl w:val="0"/>
          <w:numId w:val="9"/>
        </w:numPr>
        <w:spacing w:after="0" w:lineRule="auto"/>
        <w:ind w:left="720" w:hanging="360"/>
        <w:rPr/>
      </w:pPr>
      <w:r w:rsidDel="00000000" w:rsidR="00000000" w:rsidRPr="00000000">
        <w:rPr>
          <w:vertAlign w:val="baseline"/>
          <w:rtl w:val="0"/>
        </w:rPr>
        <w:t xml:space="preserve">Propiciar la apropiación de herramientas conceptuales y metodológicas concernientes a las tareas de la investigación.</w:t>
      </w:r>
    </w:p>
    <w:p w:rsidR="00000000" w:rsidDel="00000000" w:rsidP="00000000" w:rsidRDefault="00000000" w:rsidRPr="00000000" w14:paraId="00000017">
      <w:pPr>
        <w:numPr>
          <w:ilvl w:val="0"/>
          <w:numId w:val="9"/>
        </w:numPr>
        <w:spacing w:after="0" w:lineRule="auto"/>
        <w:ind w:left="720" w:hanging="360"/>
        <w:rPr/>
      </w:pPr>
      <w:r w:rsidDel="00000000" w:rsidR="00000000" w:rsidRPr="00000000">
        <w:rPr>
          <w:vertAlign w:val="baseline"/>
          <w:rtl w:val="0"/>
        </w:rPr>
        <w:t xml:space="preserve">Propiciar el abordaje de los distintos modelos de investigación y su relación con los debates epistemológicos y metodológicos, </w:t>
      </w:r>
    </w:p>
    <w:p w:rsidR="00000000" w:rsidDel="00000000" w:rsidP="00000000" w:rsidRDefault="00000000" w:rsidRPr="00000000" w14:paraId="00000018">
      <w:pPr>
        <w:numPr>
          <w:ilvl w:val="0"/>
          <w:numId w:val="9"/>
        </w:numPr>
        <w:spacing w:after="0" w:lineRule="auto"/>
        <w:ind w:left="720" w:hanging="360"/>
        <w:rPr/>
      </w:pPr>
      <w:r w:rsidDel="00000000" w:rsidR="00000000" w:rsidRPr="00000000">
        <w:rPr>
          <w:vertAlign w:val="baseline"/>
          <w:rtl w:val="0"/>
        </w:rPr>
        <w:t xml:space="preserve">Reconocimiento de las principales características de las metodologías de investigación cualitativas y las cuantitativas ; y  los componentes básicos del diseño de una investigación. </w:t>
      </w:r>
    </w:p>
    <w:p w:rsidR="00000000" w:rsidDel="00000000" w:rsidP="00000000" w:rsidRDefault="00000000" w:rsidRPr="00000000" w14:paraId="00000019">
      <w:pPr>
        <w:numPr>
          <w:ilvl w:val="0"/>
          <w:numId w:val="9"/>
        </w:numPr>
        <w:spacing w:after="0" w:lineRule="auto"/>
        <w:ind w:left="720" w:hanging="360"/>
        <w:rPr/>
      </w:pPr>
      <w:r w:rsidDel="00000000" w:rsidR="00000000" w:rsidRPr="00000000">
        <w:rPr>
          <w:vertAlign w:val="baseline"/>
          <w:rtl w:val="0"/>
        </w:rPr>
        <w:t xml:space="preserve">Inducir procesos reflexivos sobre las diferencias entre generar conocimientos y producir mejoras, indagando las posibilidades y límites de la aplicabilidad inmediata de nuevos conocimientos en los contextos de intervención profesional.</w:t>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4b5"/>
          <w:sz w:val="32"/>
          <w:szCs w:val="32"/>
          <w:u w:val="none"/>
          <w:shd w:fill="auto" w:val="clear"/>
          <w:vertAlign w:val="baseline"/>
          <w:rtl w:val="0"/>
        </w:rPr>
        <w:t xml:space="preserve">Objetivos</w:t>
      </w:r>
    </w:p>
    <w:p w:rsidR="00000000" w:rsidDel="00000000" w:rsidP="00000000" w:rsidRDefault="00000000" w:rsidRPr="00000000" w14:paraId="0000001B">
      <w:pPr>
        <w:numPr>
          <w:ilvl w:val="0"/>
          <w:numId w:val="8"/>
        </w:numPr>
        <w:spacing w:after="0" w:lineRule="auto"/>
        <w:ind w:left="720" w:hanging="360"/>
        <w:rPr/>
      </w:pPr>
      <w:r w:rsidDel="00000000" w:rsidR="00000000" w:rsidRPr="00000000">
        <w:rPr>
          <w:vertAlign w:val="baseline"/>
          <w:rtl w:val="0"/>
        </w:rPr>
        <w:t xml:space="preserve">Conocer las agencias e instituciones especializadas en la producción de conocimiento disciplinar y educativo con énfasis en aquellas de carácter nacional y regional; </w:t>
      </w:r>
    </w:p>
    <w:p w:rsidR="00000000" w:rsidDel="00000000" w:rsidP="00000000" w:rsidRDefault="00000000" w:rsidRPr="00000000" w14:paraId="0000001C">
      <w:pPr>
        <w:numPr>
          <w:ilvl w:val="0"/>
          <w:numId w:val="8"/>
        </w:numPr>
        <w:spacing w:after="0" w:lineRule="auto"/>
        <w:ind w:left="720" w:hanging="360"/>
        <w:rPr/>
      </w:pPr>
      <w:r w:rsidDel="00000000" w:rsidR="00000000" w:rsidRPr="00000000">
        <w:rPr>
          <w:vertAlign w:val="baseline"/>
          <w:rtl w:val="0"/>
        </w:rPr>
        <w:t xml:space="preserve">Introducirse en las  vías de socialización y circulación de la producción científico-académica, como así también los principales temas, problemas y objetos estudiados en el campo disciplinar y educativo bajo diferentes programas de investigación científica. </w:t>
      </w:r>
    </w:p>
    <w:p w:rsidR="00000000" w:rsidDel="00000000" w:rsidP="00000000" w:rsidRDefault="00000000" w:rsidRPr="00000000" w14:paraId="0000001D">
      <w:pPr>
        <w:numPr>
          <w:ilvl w:val="0"/>
          <w:numId w:val="8"/>
        </w:numPr>
        <w:spacing w:after="0" w:lineRule="auto"/>
        <w:ind w:left="720" w:hanging="360"/>
        <w:rPr/>
      </w:pPr>
      <w:r w:rsidDel="00000000" w:rsidR="00000000" w:rsidRPr="00000000">
        <w:rPr>
          <w:vertAlign w:val="baseline"/>
          <w:rtl w:val="0"/>
        </w:rPr>
        <w:t xml:space="preserve">Abordar criterios para la selección, abordaje de textos académicos, artículos y ensayos académicos y de divulgación científica; la construcción de estados del arte, el análisis de la estructura argumentativa de los textos científicos y la utilización de sistemas de notación bibliográfica, entre otros</w:t>
      </w:r>
    </w:p>
    <w:p w:rsidR="00000000" w:rsidDel="00000000" w:rsidP="00000000" w:rsidRDefault="00000000" w:rsidRPr="00000000" w14:paraId="0000001E">
      <w:pPr>
        <w:numPr>
          <w:ilvl w:val="0"/>
          <w:numId w:val="8"/>
        </w:numPr>
        <w:spacing w:after="0" w:lineRule="auto"/>
        <w:ind w:left="720" w:hanging="360"/>
        <w:rPr/>
      </w:pPr>
      <w:bookmarkStart w:colFirst="0" w:colLast="0" w:name="_1fob9te" w:id="2"/>
      <w:bookmarkEnd w:id="2"/>
      <w:r w:rsidDel="00000000" w:rsidR="00000000" w:rsidRPr="00000000">
        <w:rPr>
          <w:vertAlign w:val="baseline"/>
          <w:rtl w:val="0"/>
        </w:rPr>
        <w:t xml:space="preserve">Proponer como un espacio para la experiencia y el análisis de escrituras colaborativas en soportes digitales, búsquedas avanzadas en repositorios especializados e identificación de sitios académicos regionales y nacionales</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1"/>
          <w:i w:val="0"/>
          <w:smallCaps w:val="0"/>
          <w:strike w:val="0"/>
          <w:color w:val="2e74b5"/>
          <w:sz w:val="32"/>
          <w:szCs w:val="32"/>
          <w:u w:val="none"/>
          <w:shd w:fill="auto" w:val="clear"/>
          <w:vertAlign w:val="baseline"/>
          <w:rtl w:val="0"/>
        </w:rPr>
        <w:t xml:space="preserve">Ejes de contenido</w:t>
      </w:r>
      <w:r w:rsidDel="00000000" w:rsidR="00000000" w:rsidRPr="00000000">
        <w:rPr>
          <w:rtl w:val="0"/>
        </w:rPr>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e74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4b5"/>
          <w:sz w:val="24"/>
          <w:szCs w:val="24"/>
          <w:u w:val="none"/>
          <w:shd w:fill="auto" w:val="clear"/>
          <w:vertAlign w:val="baseline"/>
          <w:rtl w:val="0"/>
        </w:rPr>
        <w:t xml:space="preserve">La generación de conocimientos científicos-académicos: sus contextos de producción, validación y circulación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investigación como una forma de conocimiento de la realidad. Características: provisionalidad, temporalidad, metodología y empiria</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conocimiento científico disponible y la circulación del conocimiento: el contexto de divulgación científica: Los eventos académicos. Las revistas científicas. Las publicaciones especializadas. La divulgación científica. Las revistas en línea. Sitios especializados. Repositorios. Buscadores digitales académicos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Principales centros de investigación científico-académico del campo disciplinar y educativo, a nivel nacional y regional</w:t>
      </w:r>
    </w:p>
    <w:p w:rsidR="00000000" w:rsidDel="00000000" w:rsidP="00000000" w:rsidRDefault="00000000" w:rsidRPr="00000000" w14:paraId="000000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e74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4b5"/>
          <w:sz w:val="24"/>
          <w:szCs w:val="24"/>
          <w:u w:val="none"/>
          <w:shd w:fill="auto" w:val="clear"/>
          <w:vertAlign w:val="baseline"/>
          <w:rtl w:val="0"/>
        </w:rPr>
        <w:t xml:space="preserve">Modelos de investigación: debates epistemológicos. Diversidad de enfoques y de estrategias metodológicas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Paradigmas y programas de investigación, teorías generales y sustantivas. Características de los sistemas científicos: positivista, neo positivista, teoría crítica, constructivismo y participativo</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unidad teórico-metodológica en el diseño de una investigación: Las relaciones entre los paradigmas y las estrategias metodológicas de investigación</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Conceptos básicos de los diseños metodológicos cualitativos y cuantitativos. Modelo de diseño emergente y flexible (cualitativo). Modelo de diseño formal (cuantitativo). Panorama global de los procedimientos y técnicas de investigación de los enfoques cualitativo y cuantitativo</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relación conflictiva entre la producción de conocimientos y la intervención</w:t>
      </w:r>
    </w:p>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e74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4b5"/>
          <w:sz w:val="24"/>
          <w:szCs w:val="24"/>
          <w:u w:val="none"/>
          <w:shd w:fill="auto" w:val="clear"/>
          <w:vertAlign w:val="baseline"/>
          <w:rtl w:val="0"/>
        </w:rPr>
        <w:t xml:space="preserve">Componentes básicos de un proyecto de investigación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construcción de una problemática de investigación. La revisión del conocimiento sobre el tema: el estado del arte. El marco teórico y su relación con los objetivos de investigación</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preguntas de investigación, los objetivos y su relación con las decisiones metodológicas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Articulación entre marco teórico, objetivos y metodología: el tipo de datos, las fuentes y las técnicas de recolección y análisis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escritura en las distintas fases del proceso de investigación</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Protocolos de investigación</w:t>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1"/>
          <w:i w:val="0"/>
          <w:smallCaps w:val="0"/>
          <w:strike w:val="0"/>
          <w:color w:val="2e74b5"/>
          <w:sz w:val="32"/>
          <w:szCs w:val="32"/>
          <w:u w:val="none"/>
          <w:shd w:fill="auto" w:val="clear"/>
          <w:vertAlign w:val="baseline"/>
          <w:rtl w:val="0"/>
        </w:rPr>
        <w:t xml:space="preserve">Encuadre metodológico</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promocionará el trabajo en equipo como sustento del hacer investigativo en tanto actividad colectiva desde el comienzo del año, adoptando  el uso de aplicaciones que habiliten a la escritura colectiva el uso de aplicaciones que habiliten a la escritura colectiva el uso de aplicaciones que habiliten a la escritura colectiva</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implementarán clases teóricas y prácticas a través de conceptos básicos de la metodología de la investigación y su aplicación a la elaboración de un proyecto de investigación.</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inducirá a la lectura de distintos artículos académicos y/o científicos que permitan advertir la coherencia interna de la unidad investigativa, entre la dimensión teórica epistemológica y la dimensión lógico-metodológica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propiciará la familiarización con sitios web exclusivamente académicos.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trabajará con sistemas de notación bibliográfica</w:t>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4b5"/>
          <w:sz w:val="32"/>
          <w:szCs w:val="32"/>
          <w:u w:val="none"/>
          <w:shd w:fill="auto" w:val="clear"/>
          <w:vertAlign w:val="baseline"/>
          <w:rtl w:val="0"/>
        </w:rPr>
        <w:t xml:space="preserve">Temporalización</w:t>
      </w:r>
    </w:p>
    <w:p w:rsidR="00000000" w:rsidDel="00000000" w:rsidP="00000000" w:rsidRDefault="00000000" w:rsidRPr="00000000" w14:paraId="00000036">
      <w:pPr>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  guión investigación 1º de septiembre</w:t>
      </w:r>
    </w:p>
    <w:p w:rsidR="00000000" w:rsidDel="00000000" w:rsidP="00000000" w:rsidRDefault="00000000" w:rsidRPr="00000000" w14:paraId="00000037">
      <w:pPr>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 de índice 15 de septiembre</w:t>
      </w:r>
    </w:p>
    <w:p w:rsidR="00000000" w:rsidDel="00000000" w:rsidP="00000000" w:rsidRDefault="00000000" w:rsidRPr="00000000" w14:paraId="00000038">
      <w:pPr>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 de Marco teórico 30 de septiembre</w:t>
      </w:r>
    </w:p>
    <w:p w:rsidR="00000000" w:rsidDel="00000000" w:rsidP="00000000" w:rsidRDefault="00000000" w:rsidRPr="00000000" w14:paraId="00000039">
      <w:pPr>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 Propuesta de metodología 15 de octubre</w:t>
      </w:r>
    </w:p>
    <w:p w:rsidR="00000000" w:rsidDel="00000000" w:rsidP="00000000" w:rsidRDefault="00000000" w:rsidRPr="00000000" w14:paraId="0000003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4b5"/>
          <w:sz w:val="32"/>
          <w:szCs w:val="32"/>
          <w:u w:val="none"/>
          <w:shd w:fill="auto" w:val="clear"/>
          <w:vertAlign w:val="baseline"/>
          <w:rtl w:val="0"/>
        </w:rPr>
        <w:t xml:space="preserve">Cursado </w:t>
      </w:r>
    </w:p>
    <w:p w:rsidR="00000000" w:rsidDel="00000000" w:rsidP="00000000" w:rsidRDefault="00000000" w:rsidRPr="00000000" w14:paraId="0000003B">
      <w:pPr>
        <w:spacing w:after="0" w:lineRule="auto"/>
        <w:rPr>
          <w:vertAlign w:val="baseline"/>
        </w:rPr>
      </w:pPr>
      <w:r w:rsidDel="00000000" w:rsidR="00000000" w:rsidRPr="00000000">
        <w:rPr>
          <w:vertAlign w:val="baseline"/>
          <w:rtl w:val="0"/>
        </w:rPr>
        <w:t xml:space="preserve">Los estudiantes podrán elegir condición, modalidad para cursar el seminario optando por la condición y modalidad que se detallan a continuación: </w:t>
      </w:r>
    </w:p>
    <w:p w:rsidR="00000000" w:rsidDel="00000000" w:rsidP="00000000" w:rsidRDefault="00000000" w:rsidRPr="00000000" w14:paraId="0000003C">
      <w:pPr>
        <w:spacing w:after="0" w:lineRule="auto"/>
        <w:rPr>
          <w:vertAlign w:val="baseline"/>
        </w:rPr>
      </w:pPr>
      <w:r w:rsidDel="00000000" w:rsidR="00000000" w:rsidRPr="00000000">
        <w:rPr>
          <w:vertAlign w:val="baseline"/>
          <w:rtl w:val="0"/>
        </w:rPr>
        <w:t xml:space="preserve">a) Regular con cursado presencial: como mínimo debe cumplir con el 75% de asistencia en cada cuatrimestre y hasta el 50% cuando las ausencias obedezcan a razones de salud, trabajo y/o se encuentren en otras situaciones excepcionales debidamente comprobadas , en su defecto tendrá través de una instancia de evaluación por cuatrimestre para alcanzar la regularidad</w:t>
      </w:r>
    </w:p>
    <w:p w:rsidR="00000000" w:rsidDel="00000000" w:rsidP="00000000" w:rsidRDefault="00000000" w:rsidRPr="00000000" w14:paraId="0000003D">
      <w:pPr>
        <w:spacing w:after="0" w:lineRule="auto"/>
        <w:rPr>
          <w:vertAlign w:val="baseline"/>
        </w:rPr>
      </w:pPr>
      <w:r w:rsidDel="00000000" w:rsidR="00000000" w:rsidRPr="00000000">
        <w:rPr>
          <w:vertAlign w:val="baseline"/>
          <w:rtl w:val="0"/>
        </w:rPr>
        <w:t xml:space="preserve"> b) Regular con cursado semipresencial: como mínimo, cumpla con el 40 % de asistencia en cada cuatrimestre.</w:t>
      </w:r>
    </w:p>
    <w:p w:rsidR="00000000" w:rsidDel="00000000" w:rsidP="00000000" w:rsidRDefault="00000000" w:rsidRPr="00000000" w14:paraId="0000003E">
      <w:pPr>
        <w:spacing w:after="0" w:lineRule="auto"/>
        <w:rPr>
          <w:vertAlign w:val="baseline"/>
        </w:rPr>
      </w:pPr>
      <w:r w:rsidDel="00000000" w:rsidR="00000000" w:rsidRPr="00000000">
        <w:rPr>
          <w:vertAlign w:val="baseline"/>
          <w:rtl w:val="0"/>
        </w:rPr>
        <w:t xml:space="preserve">Para acceder a la Promoción Directa lo cual implica no rendir un examen final, los estudiantes deberán cumplir con el porcentaje de asistencia establecido para el régimen presencial con el   100% de trabajos prácticos entregados en tiempo y forma y la aprobación de las instancias evaluativas, con calificaciones de 8 (ocho) o más puntos,  con la aprobación de una instancia final integradora con 8 (ocho) o más puntos</w:t>
      </w:r>
    </w:p>
    <w:p w:rsidR="00000000" w:rsidDel="00000000" w:rsidP="00000000" w:rsidRDefault="00000000" w:rsidRPr="00000000" w14:paraId="0000003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e74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4b5"/>
          <w:sz w:val="24"/>
          <w:szCs w:val="24"/>
          <w:u w:val="none"/>
          <w:shd w:fill="auto" w:val="clear"/>
          <w:vertAlign w:val="baseline"/>
          <w:rtl w:val="0"/>
        </w:rPr>
        <w:t xml:space="preserve">Trabajos Prácticos e instancias evaluativas</w:t>
      </w:r>
    </w:p>
    <w:p w:rsidR="00000000" w:rsidDel="00000000" w:rsidP="00000000" w:rsidRDefault="00000000" w:rsidRPr="00000000" w14:paraId="00000040">
      <w:pPr>
        <w:spacing w:after="0" w:lineRule="auto"/>
        <w:rPr>
          <w:vertAlign w:val="baseline"/>
        </w:rPr>
      </w:pPr>
      <w:r w:rsidDel="00000000" w:rsidR="00000000" w:rsidRPr="00000000">
        <w:rPr>
          <w:vertAlign w:val="baseline"/>
          <w:rtl w:val="0"/>
        </w:rPr>
        <w:t xml:space="preserve">Será obligatorio el cumplimiento del 80% de los Trabajos Prácticos por cuatrimestre y del  100% de los Trabajos prácticos por cuatrimestre  para aquellos que opten por la modalidad regular con cursado semipresencial.</w:t>
      </w:r>
    </w:p>
    <w:p w:rsidR="00000000" w:rsidDel="00000000" w:rsidP="00000000" w:rsidRDefault="00000000" w:rsidRPr="00000000" w14:paraId="00000041">
      <w:pPr>
        <w:spacing w:after="0" w:lineRule="auto"/>
        <w:rPr>
          <w:vertAlign w:val="baseline"/>
        </w:rPr>
      </w:pPr>
      <w:r w:rsidDel="00000000" w:rsidR="00000000" w:rsidRPr="00000000">
        <w:rPr>
          <w:vertAlign w:val="baseline"/>
          <w:rtl w:val="0"/>
        </w:rPr>
        <w:t xml:space="preserve">La escala de calificación es de 1 a 10 para trabajos o instancias evaluativas siendo la calificación mínima de aprobación 6, correspondiente al 60% de la evaluación realizada correctamente</w:t>
      </w:r>
    </w:p>
    <w:p w:rsidR="00000000" w:rsidDel="00000000" w:rsidP="00000000" w:rsidRDefault="00000000" w:rsidRPr="00000000" w14:paraId="00000042">
      <w:pPr>
        <w:spacing w:after="0" w:lineRule="auto"/>
        <w:rPr>
          <w:vertAlign w:val="baseline"/>
        </w:rPr>
      </w:pPr>
      <w:r w:rsidDel="00000000" w:rsidR="00000000" w:rsidRPr="00000000">
        <w:rPr>
          <w:vertAlign w:val="baseline"/>
          <w:rtl w:val="0"/>
        </w:rPr>
        <w:t xml:space="preserve">La aprobación final será por defensa del trabajo de seminario ante tribunal. </w:t>
      </w:r>
    </w:p>
    <w:p w:rsidR="00000000" w:rsidDel="00000000" w:rsidP="00000000" w:rsidRDefault="00000000" w:rsidRPr="00000000" w14:paraId="0000004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4b5"/>
          <w:sz w:val="32"/>
          <w:szCs w:val="32"/>
          <w:u w:val="none"/>
          <w:shd w:fill="auto" w:val="clear"/>
          <w:vertAlign w:val="baseline"/>
          <w:rtl w:val="0"/>
        </w:rPr>
        <w:t xml:space="preserve">Evaluación </w:t>
      </w:r>
    </w:p>
    <w:p w:rsidR="00000000" w:rsidDel="00000000" w:rsidP="00000000" w:rsidRDefault="00000000" w:rsidRPr="00000000" w14:paraId="00000044">
      <w:pPr>
        <w:spacing w:after="0" w:lineRule="auto"/>
        <w:rPr>
          <w:vertAlign w:val="baseline"/>
        </w:rPr>
      </w:pPr>
      <w:r w:rsidDel="00000000" w:rsidR="00000000" w:rsidRPr="00000000">
        <w:rPr>
          <w:vertAlign w:val="baseline"/>
          <w:rtl w:val="0"/>
        </w:rPr>
        <w:t xml:space="preserve">Tendrá en cuenta la asistencia a clase, los trabajos prácticos indicados e instancias evaluativas. </w:t>
      </w:r>
    </w:p>
    <w:p w:rsidR="00000000" w:rsidDel="00000000" w:rsidP="00000000" w:rsidRDefault="00000000" w:rsidRPr="00000000" w14:paraId="00000045">
      <w:pPr>
        <w:numPr>
          <w:ilvl w:val="0"/>
          <w:numId w:val="5"/>
        </w:numPr>
        <w:spacing w:after="0" w:lineRule="auto"/>
        <w:ind w:left="720" w:hanging="360"/>
        <w:rPr/>
      </w:pPr>
      <w:r w:rsidDel="00000000" w:rsidR="00000000" w:rsidRPr="00000000">
        <w:rPr>
          <w:vertAlign w:val="baseline"/>
          <w:rtl w:val="0"/>
        </w:rPr>
        <w:t xml:space="preserve">Constante, por observación del trabajo en clases.</w:t>
      </w:r>
    </w:p>
    <w:p w:rsidR="00000000" w:rsidDel="00000000" w:rsidP="00000000" w:rsidRDefault="00000000" w:rsidRPr="00000000" w14:paraId="00000046">
      <w:pPr>
        <w:numPr>
          <w:ilvl w:val="0"/>
          <w:numId w:val="5"/>
        </w:numPr>
        <w:spacing w:after="0" w:lineRule="auto"/>
        <w:ind w:left="720" w:hanging="360"/>
        <w:rPr/>
      </w:pPr>
      <w:r w:rsidDel="00000000" w:rsidR="00000000" w:rsidRPr="00000000">
        <w:rPr>
          <w:vertAlign w:val="baseline"/>
          <w:rtl w:val="0"/>
        </w:rPr>
        <w:t xml:space="preserve">Procesual, a través de trabajos prácticos.</w:t>
      </w:r>
    </w:p>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4b5"/>
          <w:sz w:val="32"/>
          <w:szCs w:val="32"/>
          <w:u w:val="none"/>
          <w:shd w:fill="auto" w:val="clear"/>
          <w:vertAlign w:val="baseline"/>
          <w:rtl w:val="0"/>
        </w:rPr>
        <w:t xml:space="preserve">Criterios de Evaluación: </w:t>
      </w:r>
    </w:p>
    <w:p w:rsidR="00000000" w:rsidDel="00000000" w:rsidP="00000000" w:rsidRDefault="00000000" w:rsidRPr="00000000" w14:paraId="00000048">
      <w:pPr>
        <w:numPr>
          <w:ilvl w:val="0"/>
          <w:numId w:val="5"/>
        </w:numPr>
        <w:spacing w:after="0" w:lineRule="auto"/>
        <w:ind w:left="720" w:hanging="360"/>
        <w:rPr/>
      </w:pPr>
      <w:r w:rsidDel="00000000" w:rsidR="00000000" w:rsidRPr="00000000">
        <w:rPr>
          <w:vertAlign w:val="baseline"/>
          <w:rtl w:val="0"/>
        </w:rPr>
        <w:t xml:space="preserve">Habilidad para la búsqueda y utilización adecuada de la información</w:t>
      </w:r>
    </w:p>
    <w:p w:rsidR="00000000" w:rsidDel="00000000" w:rsidP="00000000" w:rsidRDefault="00000000" w:rsidRPr="00000000" w14:paraId="00000049">
      <w:pPr>
        <w:numPr>
          <w:ilvl w:val="0"/>
          <w:numId w:val="5"/>
        </w:numPr>
        <w:spacing w:after="0" w:lineRule="auto"/>
        <w:ind w:left="720" w:hanging="360"/>
        <w:rPr/>
      </w:pPr>
      <w:r w:rsidDel="00000000" w:rsidR="00000000" w:rsidRPr="00000000">
        <w:rPr>
          <w:vertAlign w:val="baseline"/>
          <w:rtl w:val="0"/>
        </w:rPr>
        <w:t xml:space="preserve">Manejo pertinente de datos</w:t>
      </w:r>
    </w:p>
    <w:p w:rsidR="00000000" w:rsidDel="00000000" w:rsidP="00000000" w:rsidRDefault="00000000" w:rsidRPr="00000000" w14:paraId="0000004A">
      <w:pPr>
        <w:numPr>
          <w:ilvl w:val="0"/>
          <w:numId w:val="5"/>
        </w:numPr>
        <w:spacing w:after="0" w:lineRule="auto"/>
        <w:ind w:left="720" w:hanging="360"/>
        <w:rPr/>
      </w:pPr>
      <w:r w:rsidDel="00000000" w:rsidR="00000000" w:rsidRPr="00000000">
        <w:rPr>
          <w:vertAlign w:val="baseline"/>
          <w:rtl w:val="0"/>
        </w:rPr>
        <w:t xml:space="preserve">Capacidad para la integración de contenidos</w:t>
      </w:r>
    </w:p>
    <w:p w:rsidR="00000000" w:rsidDel="00000000" w:rsidP="00000000" w:rsidRDefault="00000000" w:rsidRPr="00000000" w14:paraId="0000004B">
      <w:pPr>
        <w:numPr>
          <w:ilvl w:val="0"/>
          <w:numId w:val="5"/>
        </w:numPr>
        <w:spacing w:after="0" w:lineRule="auto"/>
        <w:ind w:left="720" w:hanging="360"/>
        <w:rPr/>
      </w:pPr>
      <w:r w:rsidDel="00000000" w:rsidR="00000000" w:rsidRPr="00000000">
        <w:rPr>
          <w:vertAlign w:val="baseline"/>
          <w:rtl w:val="0"/>
        </w:rPr>
        <w:t xml:space="preserve">Transferencia del aprendizaje construido a nuevas situaciones</w:t>
      </w:r>
    </w:p>
    <w:p w:rsidR="00000000" w:rsidDel="00000000" w:rsidP="00000000" w:rsidRDefault="00000000" w:rsidRPr="00000000" w14:paraId="0000004C">
      <w:pPr>
        <w:numPr>
          <w:ilvl w:val="0"/>
          <w:numId w:val="5"/>
        </w:numPr>
        <w:spacing w:after="0" w:lineRule="auto"/>
        <w:ind w:left="720" w:hanging="360"/>
        <w:rPr/>
      </w:pPr>
      <w:r w:rsidDel="00000000" w:rsidR="00000000" w:rsidRPr="00000000">
        <w:rPr>
          <w:vertAlign w:val="baseline"/>
          <w:rtl w:val="0"/>
        </w:rPr>
        <w:t xml:space="preserve">Utilización de la terminología técnica específica del área</w:t>
      </w:r>
    </w:p>
    <w:p w:rsidR="00000000" w:rsidDel="00000000" w:rsidP="00000000" w:rsidRDefault="00000000" w:rsidRPr="00000000" w14:paraId="0000004D">
      <w:pPr>
        <w:numPr>
          <w:ilvl w:val="0"/>
          <w:numId w:val="5"/>
        </w:numPr>
        <w:spacing w:after="0" w:lineRule="auto"/>
        <w:ind w:left="720" w:hanging="360"/>
        <w:rPr/>
      </w:pPr>
      <w:bookmarkStart w:colFirst="0" w:colLast="0" w:name="_3znysh7" w:id="3"/>
      <w:bookmarkEnd w:id="3"/>
      <w:r w:rsidDel="00000000" w:rsidR="00000000" w:rsidRPr="00000000">
        <w:rPr>
          <w:vertAlign w:val="baseline"/>
          <w:rtl w:val="0"/>
        </w:rPr>
        <w:t xml:space="preserve">Desarrollo de actitudes positivas en las relaciones interpersonales.</w:t>
      </w:r>
    </w:p>
    <w:p w:rsidR="00000000" w:rsidDel="00000000" w:rsidP="00000000" w:rsidRDefault="00000000" w:rsidRPr="00000000" w14:paraId="0000004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4b5"/>
          <w:sz w:val="32"/>
          <w:szCs w:val="32"/>
          <w:u w:val="none"/>
          <w:shd w:fill="auto" w:val="clear"/>
          <w:vertAlign w:val="baseline"/>
          <w:rtl w:val="0"/>
        </w:rPr>
        <w:t xml:space="preserve">Bibliografía</w:t>
      </w:r>
    </w:p>
    <w:p w:rsidR="00000000" w:rsidDel="00000000" w:rsidP="00000000" w:rsidRDefault="00000000" w:rsidRPr="00000000" w14:paraId="0000004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2e74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4b5"/>
          <w:sz w:val="24"/>
          <w:szCs w:val="24"/>
          <w:u w:val="none"/>
          <w:shd w:fill="auto" w:val="clear"/>
          <w:vertAlign w:val="baseline"/>
          <w:rtl w:val="0"/>
        </w:rPr>
        <w:t xml:space="preserve">Obligatoria</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yellow"/>
          <w:u w:val="no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Achili, E. (2000). Investigación y formación docente. Rosario: Laborde</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yellow"/>
          <w:u w:val="no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Ander-Egg, E. (1995). Técnicas de Investigación Social. Argentina: Lumen</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highlight w:val="yellow"/>
          <w:u w:val="no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Borsotti, C.A. (2009). Temas de metodología de la investigación en ciencias sociales empíricas. Buenos Aires: Miño y Dávila</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highlight w:val="yellow"/>
          <w:u w:val="no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Bunge, M. (1960).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La ciencia, su método y su filosofía.</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Buenos Aires: Eudeba.</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yellow"/>
          <w:u w:val="no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Cea D’ Ancona, M. (1999). Metodología cuantitativa. Estrategias y técnicas de investigación social. Madrid: Síntesis</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Kuhn, T. (1971) [1962]. La estructura de las revoluciones científicas. México: Fondo de Cultura Económica</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yellow"/>
          <w:u w:val="no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Lakatos, I. (1983). La metodología de los Programas de investigación científica. Madrid: Alianza</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yellow"/>
          <w:u w:val="no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Popkewitz, T. (1988). Paradigma e ideología en investigación educativa. Las funciones sociales del intelectual. España: Mondadori</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yellow"/>
          <w:u w:val="no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Sampieri, R., Fernández Collado, C., &amp; Baptista Lucio, Pilar. (2014).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Metodología de la investigación</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(6º ed.). México: Mc Graw Hill Education.</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yellow"/>
          <w:u w:val="no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Sautu, R. (2003). Todo es teoría. Objetivos y métodos de investigación. Buenos Aires: Lumiere</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Wainerman, C. y Di Virgilio, M. (comp.) (2010). El quehacer de la investigación educativa. Buenos Aires: Manantial</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highlight w:val="yellow"/>
          <w:u w:val="no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Wainerman, C. y Sautu, R. (comp.) (2001). La trastienda de la investigación. Buenos Aires: Lumiere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2e74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4b5"/>
          <w:sz w:val="24"/>
          <w:szCs w:val="24"/>
          <w:u w:val="none"/>
          <w:shd w:fill="auto" w:val="clear"/>
          <w:vertAlign w:val="baseline"/>
          <w:rtl w:val="0"/>
        </w:rPr>
        <w:t xml:space="preserve">Bibliografía Complementaria</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Sautu, R. (edit.) (1999). El Método Biográfico: la reconstrucción de la sociedad a partir del testimonio de los actores sociales. Buenos Aires: de Belgrano</w:t>
      </w:r>
    </w:p>
    <w:p w:rsidR="00000000" w:rsidDel="00000000" w:rsidP="00000000" w:rsidRDefault="00000000" w:rsidRPr="00000000" w14:paraId="00000060">
      <w:pPr>
        <w:rP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2">
      <w:pPr>
        <w:spacing w:after="0" w:lineRule="auto"/>
        <w:rPr>
          <w:vertAlign w:val="baseline"/>
        </w:rPr>
      </w:pPr>
      <w:r w:rsidDel="00000000" w:rsidR="00000000" w:rsidRPr="00000000">
        <w:rPr>
          <w:rtl w:val="0"/>
        </w:rPr>
      </w:r>
    </w:p>
    <w:p w:rsidR="00000000" w:rsidDel="00000000" w:rsidP="00000000" w:rsidRDefault="00000000" w:rsidRPr="00000000" w14:paraId="00000063">
      <w:pPr>
        <w:spacing w:after="0" w:lineRule="auto"/>
        <w:rPr>
          <w:vertAlign w:val="baseline"/>
        </w:rPr>
      </w:pPr>
      <w:r w:rsidDel="00000000" w:rsidR="00000000" w:rsidRPr="00000000">
        <w:rPr>
          <w:rtl w:val="0"/>
        </w:rPr>
      </w:r>
    </w:p>
    <w:p w:rsidR="00000000" w:rsidDel="00000000" w:rsidP="00000000" w:rsidRDefault="00000000" w:rsidRPr="00000000" w14:paraId="00000064">
      <w:pPr>
        <w:spacing w:after="0" w:lineRule="auto"/>
        <w:rPr>
          <w:vertAlign w:val="baseline"/>
        </w:rPr>
      </w:pPr>
      <w:r w:rsidDel="00000000" w:rsidR="00000000" w:rsidRPr="00000000">
        <w:rPr>
          <w:rtl w:val="0"/>
        </w:rPr>
      </w:r>
    </w:p>
    <w:p w:rsidR="00000000" w:rsidDel="00000000" w:rsidP="00000000" w:rsidRDefault="00000000" w:rsidRPr="00000000" w14:paraId="00000065">
      <w:pPr>
        <w:spacing w:after="0" w:lineRule="auto"/>
        <w:rPr>
          <w:vertAlign w:val="baseline"/>
        </w:rPr>
      </w:pPr>
      <w:r w:rsidDel="00000000" w:rsidR="00000000" w:rsidRPr="00000000">
        <w:rPr>
          <w:rtl w:val="0"/>
        </w:rPr>
      </w:r>
    </w:p>
    <w:p w:rsidR="00000000" w:rsidDel="00000000" w:rsidP="00000000" w:rsidRDefault="00000000" w:rsidRPr="00000000" w14:paraId="00000066">
      <w:pPr>
        <w:spacing w:after="0" w:lineRule="auto"/>
        <w:rPr>
          <w:vertAlign w:val="baseline"/>
        </w:rPr>
      </w:pPr>
      <w:r w:rsidDel="00000000" w:rsidR="00000000" w:rsidRPr="00000000">
        <w:rPr>
          <w:rtl w:val="0"/>
        </w:rPr>
      </w:r>
    </w:p>
    <w:p w:rsidR="00000000" w:rsidDel="00000000" w:rsidP="00000000" w:rsidRDefault="00000000" w:rsidRPr="00000000" w14:paraId="00000067">
      <w:pPr>
        <w:spacing w:after="0" w:lineRule="auto"/>
        <w:ind w:left="3119" w:firstLine="0"/>
        <w:jc w:val="center"/>
        <w:rPr>
          <w:vertAlign w:val="baseline"/>
        </w:rPr>
      </w:pPr>
      <w:r w:rsidDel="00000000" w:rsidR="00000000" w:rsidRPr="00000000">
        <w:rPr>
          <w:vertAlign w:val="baseline"/>
          <w:rtl w:val="0"/>
        </w:rPr>
        <w:t xml:space="preserve">____________________</w:t>
      </w:r>
    </w:p>
    <w:p w:rsidR="00000000" w:rsidDel="00000000" w:rsidP="00000000" w:rsidRDefault="00000000" w:rsidRPr="00000000" w14:paraId="00000068">
      <w:pPr>
        <w:spacing w:after="0" w:lineRule="auto"/>
        <w:ind w:left="3119" w:firstLine="0"/>
        <w:jc w:val="center"/>
        <w:rPr>
          <w:vertAlign w:val="baseline"/>
        </w:rPr>
      </w:pPr>
      <w:r w:rsidDel="00000000" w:rsidR="00000000" w:rsidRPr="00000000">
        <w:rPr>
          <w:vertAlign w:val="baseline"/>
          <w:rtl w:val="0"/>
        </w:rPr>
        <w:t xml:space="preserve">Profesor Fernando Cuello</w:t>
      </w:r>
    </w:p>
    <w:p w:rsidR="00000000" w:rsidDel="00000000" w:rsidP="00000000" w:rsidRDefault="00000000" w:rsidRPr="00000000" w14:paraId="00000069">
      <w:pPr>
        <w:spacing w:after="0" w:lineRule="auto"/>
        <w:ind w:left="3119" w:firstLine="0"/>
        <w:jc w:val="center"/>
        <w:rPr>
          <w:vertAlign w:val="baseline"/>
        </w:rPr>
      </w:pPr>
      <w:r w:rsidDel="00000000" w:rsidR="00000000" w:rsidRPr="00000000">
        <w:rPr>
          <w:rtl w:val="0"/>
        </w:rPr>
      </w:r>
    </w:p>
    <w:sectPr>
      <w:headerReference r:id="rId6" w:type="default"/>
      <w:footerReference r:id="rId7" w:type="default"/>
      <w:pgSz w:h="16839" w:w="11907" w:orient="portrait"/>
      <w:pgMar w:bottom="851" w:top="1440" w:left="1080" w:right="1080" w:header="708" w:footer="6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Planificación 2024 de Metodología de la investigación  - 3º año – Prof.Biología – IES7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