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0FB2E" w14:textId="77777777" w:rsidR="00724342" w:rsidRDefault="00724342" w:rsidP="00724342">
      <w:pPr>
        <w:rPr>
          <w:rFonts w:cstheme="minorHAnsi"/>
          <w:lang w:val="es-ES"/>
        </w:rPr>
      </w:pPr>
    </w:p>
    <w:p w14:paraId="2570D4E7" w14:textId="77777777" w:rsidR="00724342" w:rsidRPr="008633FC" w:rsidRDefault="00724342" w:rsidP="007243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633FC">
        <w:rPr>
          <w:rFonts w:ascii="Arial" w:eastAsia="Times New Roman" w:hAnsi="Arial" w:cs="Arial"/>
          <w:sz w:val="20"/>
          <w:szCs w:val="20"/>
          <w:lang w:val="es-ES" w:eastAsia="es-ES"/>
        </w:rPr>
        <w:t>ESTABLECIMIENTO: Instituto de Educación Superior Nº7</w:t>
      </w:r>
      <w:r w:rsidRPr="008633FC">
        <w:rPr>
          <w:rFonts w:ascii="Arial" w:eastAsia="Times New Roman" w:hAnsi="Arial" w:cs="Arial"/>
          <w:noProof/>
          <w:sz w:val="20"/>
          <w:szCs w:val="20"/>
          <w:lang w:eastAsia="es-AR"/>
        </w:rPr>
        <w:drawing>
          <wp:anchor distT="0" distB="0" distL="114300" distR="114300" simplePos="0" relativeHeight="251659264" behindDoc="0" locked="0" layoutInCell="1" allowOverlap="1" wp14:anchorId="75474E74" wp14:editId="4B99A4B6">
            <wp:simplePos x="0" y="0"/>
            <wp:positionH relativeFrom="margin">
              <wp:posOffset>5403215</wp:posOffset>
            </wp:positionH>
            <wp:positionV relativeFrom="margin">
              <wp:posOffset>-190500</wp:posOffset>
            </wp:positionV>
            <wp:extent cx="758190" cy="611505"/>
            <wp:effectExtent l="0" t="0" r="3810" b="0"/>
            <wp:wrapSquare wrapText="bothSides"/>
            <wp:docPr id="1" name="Imagen 1" descr="http://ies7.sfe.infd.edu.ar/sitio/upload/img/LOGO_IN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es7.sfe.infd.edu.ar/sitio/upload/img/LOGO_INSTITU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33FC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“Brigadier E. López”</w:t>
      </w:r>
    </w:p>
    <w:p w14:paraId="74A45671" w14:textId="77777777" w:rsidR="00724342" w:rsidRPr="008633FC" w:rsidRDefault="00724342" w:rsidP="007243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633FC">
        <w:rPr>
          <w:rFonts w:ascii="Arial" w:eastAsia="Times New Roman" w:hAnsi="Arial" w:cs="Arial"/>
          <w:sz w:val="20"/>
          <w:szCs w:val="20"/>
          <w:lang w:val="es-ES" w:eastAsia="es-ES"/>
        </w:rPr>
        <w:t>CARRERA: Profesorado en BIOLOGÍA</w:t>
      </w:r>
    </w:p>
    <w:p w14:paraId="5F95138D" w14:textId="77777777" w:rsidR="00724342" w:rsidRPr="008633FC" w:rsidRDefault="00724342" w:rsidP="007243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633FC">
        <w:rPr>
          <w:rFonts w:ascii="Arial" w:eastAsia="Times New Roman" w:hAnsi="Arial" w:cs="Arial"/>
          <w:sz w:val="20"/>
          <w:szCs w:val="20"/>
          <w:lang w:val="es-ES" w:eastAsia="es-ES"/>
        </w:rPr>
        <w:t xml:space="preserve">DISEÑO </w:t>
      </w:r>
      <w:proofErr w:type="spellStart"/>
      <w:r w:rsidRPr="008633FC">
        <w:rPr>
          <w:rFonts w:ascii="Arial" w:eastAsia="Times New Roman" w:hAnsi="Arial" w:cs="Arial"/>
          <w:sz w:val="20"/>
          <w:szCs w:val="20"/>
          <w:lang w:val="es-ES" w:eastAsia="es-ES"/>
        </w:rPr>
        <w:t>Nº</w:t>
      </w:r>
      <w:proofErr w:type="spellEnd"/>
      <w:r w:rsidRPr="008633FC">
        <w:rPr>
          <w:rFonts w:ascii="Arial" w:eastAsia="Times New Roman" w:hAnsi="Arial" w:cs="Arial"/>
          <w:sz w:val="20"/>
          <w:szCs w:val="20"/>
          <w:lang w:val="es-ES" w:eastAsia="es-ES"/>
        </w:rPr>
        <w:t xml:space="preserve">: </w:t>
      </w:r>
      <w:r w:rsidRPr="008633FC">
        <w:rPr>
          <w:rFonts w:ascii="Arial" w:hAnsi="Arial" w:cs="Arial"/>
          <w:sz w:val="20"/>
          <w:szCs w:val="20"/>
          <w:lang w:val="es-ES"/>
        </w:rPr>
        <w:t>3202/02</w:t>
      </w:r>
    </w:p>
    <w:p w14:paraId="751BF4A4" w14:textId="3EC42299" w:rsidR="00724342" w:rsidRPr="008633FC" w:rsidRDefault="00724342" w:rsidP="007243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633FC">
        <w:rPr>
          <w:rFonts w:ascii="Arial" w:eastAsia="Times New Roman" w:hAnsi="Arial" w:cs="Arial"/>
          <w:sz w:val="20"/>
          <w:szCs w:val="20"/>
          <w:lang w:val="es-ES" w:eastAsia="es-ES"/>
        </w:rPr>
        <w:t>AÑO LECTIVO: 202</w:t>
      </w:r>
      <w:r w:rsidR="009A139C">
        <w:rPr>
          <w:rFonts w:ascii="Arial" w:eastAsia="Times New Roman" w:hAnsi="Arial" w:cs="Arial"/>
          <w:sz w:val="20"/>
          <w:szCs w:val="20"/>
          <w:lang w:val="es-ES" w:eastAsia="es-ES"/>
        </w:rPr>
        <w:t>3</w:t>
      </w:r>
    </w:p>
    <w:p w14:paraId="4C853169" w14:textId="77777777" w:rsidR="00724342" w:rsidRPr="008633FC" w:rsidRDefault="00724342" w:rsidP="007243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633FC">
        <w:rPr>
          <w:rFonts w:ascii="Arial" w:eastAsia="Times New Roman" w:hAnsi="Arial" w:cs="Arial"/>
          <w:sz w:val="20"/>
          <w:szCs w:val="20"/>
          <w:lang w:val="es-ES" w:eastAsia="es-ES"/>
        </w:rPr>
        <w:t>ASIGNATURA: Instituciones Educativas.</w:t>
      </w:r>
    </w:p>
    <w:p w14:paraId="2CC57079" w14:textId="77777777" w:rsidR="00724342" w:rsidRPr="008633FC" w:rsidRDefault="00724342" w:rsidP="007243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633FC">
        <w:rPr>
          <w:rFonts w:ascii="Arial" w:eastAsia="Times New Roman" w:hAnsi="Arial" w:cs="Arial"/>
          <w:sz w:val="20"/>
          <w:szCs w:val="20"/>
          <w:lang w:val="es-ES" w:eastAsia="es-ES"/>
        </w:rPr>
        <w:t>FORMATO: Materia</w:t>
      </w:r>
    </w:p>
    <w:p w14:paraId="2D7897F1" w14:textId="77777777" w:rsidR="00724342" w:rsidRPr="008633FC" w:rsidRDefault="00724342" w:rsidP="007243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633FC">
        <w:rPr>
          <w:rFonts w:ascii="Arial" w:eastAsia="Times New Roman" w:hAnsi="Arial" w:cs="Arial"/>
          <w:sz w:val="20"/>
          <w:szCs w:val="20"/>
          <w:lang w:val="es-ES" w:eastAsia="es-ES"/>
        </w:rPr>
        <w:t>RÉGIMEN DE CURSADO: Anual</w:t>
      </w:r>
    </w:p>
    <w:p w14:paraId="0669C50E" w14:textId="77777777" w:rsidR="00724342" w:rsidRPr="008633FC" w:rsidRDefault="00724342" w:rsidP="007243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633FC">
        <w:rPr>
          <w:rFonts w:ascii="Arial" w:eastAsia="Times New Roman" w:hAnsi="Arial" w:cs="Arial"/>
          <w:sz w:val="20"/>
          <w:szCs w:val="20"/>
          <w:lang w:val="es-ES" w:eastAsia="es-ES"/>
        </w:rPr>
        <w:t>CURSO: 2º</w:t>
      </w:r>
    </w:p>
    <w:p w14:paraId="22B96F06" w14:textId="77777777" w:rsidR="00724342" w:rsidRPr="008633FC" w:rsidRDefault="00724342" w:rsidP="007243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633FC">
        <w:rPr>
          <w:rFonts w:ascii="Arial" w:hAnsi="Arial" w:cs="Arial"/>
          <w:sz w:val="20"/>
          <w:szCs w:val="20"/>
          <w:lang w:val="es-ES"/>
        </w:rPr>
        <w:t>ASIGNACIÓN HORARIA: 3 horas cátedra + 1 hora cátedra destinada al Taller Integrador</w:t>
      </w:r>
    </w:p>
    <w:p w14:paraId="3EE4F0DA" w14:textId="77777777" w:rsidR="00724342" w:rsidRPr="008633FC" w:rsidRDefault="00724342" w:rsidP="007243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8633FC">
        <w:rPr>
          <w:rFonts w:ascii="Arial" w:eastAsia="Times New Roman" w:hAnsi="Arial" w:cs="Arial"/>
          <w:sz w:val="20"/>
          <w:szCs w:val="20"/>
          <w:lang w:val="es-ES" w:eastAsia="es-ES"/>
        </w:rPr>
        <w:t>PROFESORA: Cudugnello Mariela</w:t>
      </w:r>
    </w:p>
    <w:p w14:paraId="6FF8B375" w14:textId="77777777" w:rsidR="00724342" w:rsidRPr="008633FC" w:rsidRDefault="00724342" w:rsidP="00724342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33098EA9" w14:textId="77777777" w:rsidR="00724342" w:rsidRPr="00CD3066" w:rsidRDefault="00724342" w:rsidP="00724342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CD3066">
        <w:rPr>
          <w:rFonts w:ascii="Arial" w:hAnsi="Arial" w:cs="Arial"/>
          <w:sz w:val="24"/>
          <w:szCs w:val="24"/>
        </w:rPr>
        <w:t xml:space="preserve">                                       PLANIFICACIÓN ANUAL</w:t>
      </w:r>
    </w:p>
    <w:p w14:paraId="10B2A650" w14:textId="77777777" w:rsidR="00724342" w:rsidRPr="00CD3066" w:rsidRDefault="00724342" w:rsidP="00724342">
      <w:pPr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>MARCO REFERENCIAL:</w:t>
      </w:r>
    </w:p>
    <w:p w14:paraId="30A31864" w14:textId="77777777" w:rsidR="00724342" w:rsidRPr="00CD3066" w:rsidRDefault="00724342" w:rsidP="00724342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>A través del desarrollo de esta unidad curricular se espera posibilitar un espacio de conocimiento y reflexión sobre las complejidades, sucesos y restricciones que presenta la organización y el gobierno de las instituciones educativas en general, y específicamente de nivel secundario en los actuales entramados sociales.</w:t>
      </w:r>
    </w:p>
    <w:p w14:paraId="7BEB792F" w14:textId="77777777" w:rsidR="00724342" w:rsidRPr="00CD3066" w:rsidRDefault="00724342" w:rsidP="00724342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>Favorecer el desarrollo de un pensar político sobre la organización institucional implica ligarla a proyectos educativos orientados por la búsqueda de la igualdad, la justicia, las formas democráticas y democratizadoras y desde su ineludible anudamiento a la dimensión del poder.</w:t>
      </w:r>
    </w:p>
    <w:p w14:paraId="1394FD82" w14:textId="77777777" w:rsidR="00724342" w:rsidRPr="00CD3066" w:rsidRDefault="00724342" w:rsidP="00724342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 xml:space="preserve">Se pretende que los/las estudiantes se posicionen como sujetos activos en las dinámicas de la construcción cotidiana de la institución, partícipes de un devenir socio-histórico capaz de producir las transformaciones que demanda la escuela y sus protagonistas, la construcción colectiva de una institucionalidad que necesita renovar sus sentidos en el marco de una sociedad cada vez más plural. Apropiarse de marcos interpretativos </w:t>
      </w:r>
      <w:proofErr w:type="spellStart"/>
      <w:r w:rsidRPr="00CD3066">
        <w:rPr>
          <w:rFonts w:ascii="Arial" w:hAnsi="Arial" w:cs="Arial"/>
          <w:sz w:val="24"/>
          <w:szCs w:val="24"/>
          <w:lang w:val="es-ES"/>
        </w:rPr>
        <w:t>multirreferenciales</w:t>
      </w:r>
      <w:proofErr w:type="spellEnd"/>
      <w:r w:rsidRPr="00CD3066">
        <w:rPr>
          <w:rFonts w:ascii="Arial" w:hAnsi="Arial" w:cs="Arial"/>
          <w:sz w:val="24"/>
          <w:szCs w:val="24"/>
          <w:lang w:val="es-ES"/>
        </w:rPr>
        <w:t xml:space="preserve"> le permitirá comprender críticamente diversas dimensiones y aspectos de las instituciones en las que se insertarán a trabajar en un futuro próximo.</w:t>
      </w:r>
    </w:p>
    <w:p w14:paraId="55CE1A66" w14:textId="77777777" w:rsidR="00724342" w:rsidRPr="00CD3066" w:rsidRDefault="00724342" w:rsidP="00724342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>Esta unidad curricular prevé su articulación con el Campo de la Formación Práctica Profesional, Talleres de la Práctica Docente I y II.</w:t>
      </w:r>
    </w:p>
    <w:p w14:paraId="5ED7A168" w14:textId="77777777" w:rsidR="00724342" w:rsidRDefault="00724342" w:rsidP="00724342">
      <w:pPr>
        <w:ind w:firstLine="708"/>
        <w:contextualSpacing/>
        <w:jc w:val="both"/>
        <w:rPr>
          <w:rFonts w:ascii="Arial" w:eastAsiaTheme="minorEastAsia" w:hAnsi="Arial" w:cs="Arial"/>
          <w:sz w:val="24"/>
          <w:szCs w:val="24"/>
          <w:lang w:val="es-ES" w:eastAsia="es-ES"/>
        </w:rPr>
      </w:pPr>
      <w:r w:rsidRPr="00CD3066">
        <w:rPr>
          <w:rFonts w:ascii="Arial" w:eastAsiaTheme="minorEastAsia" w:hAnsi="Arial" w:cs="Arial"/>
          <w:sz w:val="24"/>
          <w:szCs w:val="24"/>
          <w:lang w:val="es-ES" w:eastAsia="es-ES"/>
        </w:rPr>
        <w:t>. Se publicarán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 en la plataforma </w:t>
      </w:r>
      <w:proofErr w:type="spellStart"/>
      <w:r>
        <w:rPr>
          <w:rFonts w:ascii="Arial" w:eastAsiaTheme="minorEastAsia" w:hAnsi="Arial" w:cs="Arial"/>
          <w:sz w:val="24"/>
          <w:szCs w:val="24"/>
          <w:lang w:val="es-ES" w:eastAsia="es-ES"/>
        </w:rPr>
        <w:t>Classroom</w:t>
      </w:r>
      <w:proofErr w:type="spellEnd"/>
      <w:r w:rsidRPr="00CD3066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: el programa del espacio curricular, las unidades con los contenidos a desarrollarse, 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consignas de </w:t>
      </w:r>
      <w:r w:rsidRPr="00CD3066">
        <w:rPr>
          <w:rFonts w:ascii="Arial" w:eastAsiaTheme="minorEastAsia" w:hAnsi="Arial" w:cs="Arial"/>
          <w:sz w:val="24"/>
          <w:szCs w:val="24"/>
          <w:lang w:val="es-ES" w:eastAsia="es-ES"/>
        </w:rPr>
        <w:t>trabajo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>s</w:t>
      </w:r>
      <w:r w:rsidRPr="00CD3066"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, guías de análisis, </w:t>
      </w:r>
      <w:r>
        <w:rPr>
          <w:rFonts w:ascii="Arial" w:eastAsiaTheme="minorEastAsia" w:hAnsi="Arial" w:cs="Arial"/>
          <w:sz w:val="24"/>
          <w:szCs w:val="24"/>
          <w:lang w:val="es-ES" w:eastAsia="es-ES"/>
        </w:rPr>
        <w:t xml:space="preserve">entregas, y </w:t>
      </w:r>
      <w:r w:rsidRPr="00CD3066">
        <w:rPr>
          <w:rFonts w:ascii="Arial" w:eastAsiaTheme="minorEastAsia" w:hAnsi="Arial" w:cs="Arial"/>
          <w:sz w:val="24"/>
          <w:szCs w:val="24"/>
          <w:lang w:val="es-ES" w:eastAsia="es-ES"/>
        </w:rPr>
        <w:t>todo material que se constituya en apoyo pedagógico de andamiaje para los aprendizajes de los y las estudiantes, e información de interés.  También se utilizará para transmitir, recibir información, envío, recepción y corrección de trabajos, el grupo de WhatsApp y correo electrónico.</w:t>
      </w:r>
    </w:p>
    <w:p w14:paraId="7FA62F05" w14:textId="77777777" w:rsidR="00D07423" w:rsidRDefault="00D07423" w:rsidP="00724342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es-ES" w:eastAsia="es-ES"/>
        </w:rPr>
      </w:pPr>
    </w:p>
    <w:p w14:paraId="383D5DF0" w14:textId="23D793B7" w:rsidR="00724342" w:rsidRDefault="00724342" w:rsidP="007243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PROPÓSITOS: </w:t>
      </w:r>
    </w:p>
    <w:p w14:paraId="204AA24F" w14:textId="77777777" w:rsidR="00043864" w:rsidRDefault="00043864" w:rsidP="007243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5497F5B" w14:textId="2A3D9EC2" w:rsidR="00724342" w:rsidRDefault="00043864" w:rsidP="0004386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Promover la importancia de conocer la tarea educativa más allá de la escuela en otros contextos específicos.</w:t>
      </w:r>
    </w:p>
    <w:p w14:paraId="19004462" w14:textId="4ED15D8C" w:rsidR="00043864" w:rsidRPr="00043864" w:rsidRDefault="00043864" w:rsidP="0004386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Propiciar la valoración del trabajo compartido entre escuela-familias.</w:t>
      </w:r>
    </w:p>
    <w:p w14:paraId="0FA77E42" w14:textId="38C8141C" w:rsidR="00724342" w:rsidRDefault="00724342" w:rsidP="0004386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Brindar conocimientos acerca de los procesos que caracterizan a las Instituciones Educativas y su recorrido histórico.</w:t>
      </w:r>
    </w:p>
    <w:p w14:paraId="6EB852DB" w14:textId="53FFE5E7" w:rsidR="00EB5C35" w:rsidRDefault="00EB5C35" w:rsidP="0072434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Propiciar a través del análisis relaciones conceptuales entre distintas fuentes bibliográficas.</w:t>
      </w:r>
    </w:p>
    <w:p w14:paraId="1B23A5EA" w14:textId="70529961" w:rsidR="00EB5C35" w:rsidRPr="00CD3066" w:rsidRDefault="00EB5C35" w:rsidP="0072434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Organizar trabajos grupales con la finalidad de enriquecer intercambios</w:t>
      </w:r>
      <w:r w:rsidR="0004386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comunicativos.</w:t>
      </w:r>
    </w:p>
    <w:p w14:paraId="27A3664C" w14:textId="77777777" w:rsidR="00724342" w:rsidRPr="00CD3066" w:rsidRDefault="00724342" w:rsidP="00724342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>Fomentar</w:t>
      </w: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utilización de distintas plataformas y herramientas tecnológicas que promuevan el vínculo grupal.</w:t>
      </w:r>
    </w:p>
    <w:p w14:paraId="42982D8D" w14:textId="77777777" w:rsidR="00724342" w:rsidRPr="00CD3066" w:rsidRDefault="00724342" w:rsidP="0072434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Generar en el alumnado el pensamiento crítico como futuros docentes que se insertarán en distintas instituciones escolares.</w:t>
      </w:r>
    </w:p>
    <w:p w14:paraId="6318600C" w14:textId="77777777" w:rsidR="00724342" w:rsidRPr="00CD3066" w:rsidRDefault="00724342" w:rsidP="0072434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Estimular el análisis acerca del rol del equipo de conducción en una institución educativa.</w:t>
      </w:r>
    </w:p>
    <w:p w14:paraId="3929A6CB" w14:textId="77777777" w:rsidR="00724342" w:rsidRPr="00CD3066" w:rsidRDefault="00724342" w:rsidP="0072434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Presentar los cambios que atravesaron familia – escuela – Estado desde la época tradicional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(escuela republicana) hasta</w:t>
      </w: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actualidad.</w:t>
      </w:r>
    </w:p>
    <w:p w14:paraId="0DF08BF2" w14:textId="77777777" w:rsidR="00724342" w:rsidRPr="0041146C" w:rsidRDefault="00724342" w:rsidP="0072434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Concientizar acerca de la importancia de la inclusión de jóvenes y adolescentes provenientes de contextos específicos en la escuela secundaria en la actualidad. </w:t>
      </w:r>
    </w:p>
    <w:p w14:paraId="7F89FACC" w14:textId="77777777" w:rsidR="00724342" w:rsidRPr="00CD3066" w:rsidRDefault="00724342" w:rsidP="0072434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Estimular el</w:t>
      </w: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pensamiento crítico y reflexivo sobre el impacto de las Nuevas Tecnologías de la Información y la Comunicación en la escuela.</w:t>
      </w:r>
    </w:p>
    <w:p w14:paraId="6B6758D8" w14:textId="77777777" w:rsidR="00724342" w:rsidRPr="00CD3066" w:rsidRDefault="00724342" w:rsidP="00724342">
      <w:pPr>
        <w:contextualSpacing/>
        <w:rPr>
          <w:rFonts w:ascii="Arial" w:hAnsi="Arial" w:cs="Arial"/>
          <w:sz w:val="24"/>
          <w:szCs w:val="24"/>
          <w:lang w:val="es-ES"/>
        </w:rPr>
      </w:pPr>
    </w:p>
    <w:p w14:paraId="76C856AB" w14:textId="77777777" w:rsidR="00724342" w:rsidRPr="00CD3066" w:rsidRDefault="00724342" w:rsidP="00724342">
      <w:pPr>
        <w:contextualSpacing/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>CONTENIDOS CONCEPTUALES:</w:t>
      </w:r>
    </w:p>
    <w:p w14:paraId="7EB1D63A" w14:textId="77777777" w:rsidR="00724342" w:rsidRPr="00CD3066" w:rsidRDefault="00724342" w:rsidP="00724342">
      <w:pPr>
        <w:contextualSpacing/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 xml:space="preserve">UNIDAD </w:t>
      </w:r>
      <w:proofErr w:type="spellStart"/>
      <w:r w:rsidRPr="00CD3066">
        <w:rPr>
          <w:rFonts w:ascii="Arial" w:hAnsi="Arial" w:cs="Arial"/>
          <w:sz w:val="24"/>
          <w:szCs w:val="24"/>
          <w:lang w:val="es-ES"/>
        </w:rPr>
        <w:t>Nº</w:t>
      </w:r>
      <w:proofErr w:type="spellEnd"/>
      <w:r w:rsidRPr="00CD3066">
        <w:rPr>
          <w:rFonts w:ascii="Arial" w:hAnsi="Arial" w:cs="Arial"/>
          <w:sz w:val="24"/>
          <w:szCs w:val="24"/>
          <w:lang w:val="es-ES"/>
        </w:rPr>
        <w:t xml:space="preserve"> 1:</w:t>
      </w:r>
    </w:p>
    <w:p w14:paraId="077475DF" w14:textId="77777777" w:rsidR="00724342" w:rsidRPr="00CD3066" w:rsidRDefault="00724342" w:rsidP="00724342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 xml:space="preserve">Concepto de Instituciones y Organizaciones. </w:t>
      </w:r>
    </w:p>
    <w:p w14:paraId="19DA96CC" w14:textId="77777777" w:rsidR="00724342" w:rsidRPr="00CD3066" w:rsidRDefault="00724342" w:rsidP="00724342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>Organizaciones equivalentes a: máquinas – organismos – cerebro – culturas – sistemas políticos.</w:t>
      </w:r>
    </w:p>
    <w:p w14:paraId="71D7DF15" w14:textId="77777777" w:rsidR="00724342" w:rsidRPr="00CD3066" w:rsidRDefault="00724342" w:rsidP="00724342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>Lo institucional. Una dimensión constitutiva del comportamiento humano: El concepto de institución.</w:t>
      </w:r>
    </w:p>
    <w:p w14:paraId="019613B5" w14:textId="77777777" w:rsidR="00724342" w:rsidRPr="00CD3066" w:rsidRDefault="00724342" w:rsidP="00724342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>Las instituciones educativas y el contrato histórico. Los contratos fundacionales. El lugar del currículum en el contrato entre la escuela y la sociedad. Hacia un nuevo contrato.</w:t>
      </w:r>
    </w:p>
    <w:p w14:paraId="757EA998" w14:textId="77777777" w:rsidR="00724342" w:rsidRPr="00CD3066" w:rsidRDefault="00724342" w:rsidP="00724342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>La escuela transformada: una organización inteligente y una gestión efectiva: el lugar de la gestión y la organización. Perspectivas de la organización: herramienta, escenario de interacción social, sistemas vivientes. Importancia de la gestión. Los rasgos del nuevo modelo de gestión y organización escolar. Desafíos para la gestión y la organización. Gestión de la innovación.</w:t>
      </w:r>
    </w:p>
    <w:p w14:paraId="173D17D2" w14:textId="77777777" w:rsidR="00724342" w:rsidRPr="00CD3066" w:rsidRDefault="00724342" w:rsidP="00724342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 xml:space="preserve">Ley de Educación Nacional </w:t>
      </w:r>
      <w:proofErr w:type="spellStart"/>
      <w:r w:rsidRPr="00CD3066">
        <w:rPr>
          <w:rFonts w:ascii="Arial" w:hAnsi="Arial" w:cs="Arial"/>
          <w:sz w:val="24"/>
          <w:szCs w:val="24"/>
          <w:lang w:val="es-ES"/>
        </w:rPr>
        <w:t>Nº</w:t>
      </w:r>
      <w:proofErr w:type="spellEnd"/>
      <w:r w:rsidRPr="00CD3066">
        <w:rPr>
          <w:rFonts w:ascii="Arial" w:hAnsi="Arial" w:cs="Arial"/>
          <w:sz w:val="24"/>
          <w:szCs w:val="24"/>
          <w:lang w:val="es-ES"/>
        </w:rPr>
        <w:t xml:space="preserve"> 26.206. Capítulo V: Las Instituciones Educativas. </w:t>
      </w:r>
    </w:p>
    <w:p w14:paraId="1DC78C03" w14:textId="77777777" w:rsidR="00724342" w:rsidRPr="00CD3066" w:rsidRDefault="00724342" w:rsidP="00724342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>Acerca de la historia institucional de la escuela: tramas, versiones y relatos. El trabajo de la memoria en las instituciones: Los procesos de historización. Biografías personales. Olvidos y secretos.</w:t>
      </w:r>
    </w:p>
    <w:p w14:paraId="0B5315D3" w14:textId="77777777" w:rsidR="00724342" w:rsidRPr="00CD3066" w:rsidRDefault="00724342" w:rsidP="00724342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>Actores, instituciones y conflictos: La relación de los actores con la institución. Actores y poder. Actores y conflictos: lo previsible, lo imponderable. El posicionamiento de los actores frente a los conflictos. Instituciones educativas y conflictos.</w:t>
      </w:r>
    </w:p>
    <w:p w14:paraId="0D79051D" w14:textId="77777777" w:rsidR="00724342" w:rsidRPr="00CD3066" w:rsidRDefault="00724342" w:rsidP="00724342">
      <w:pPr>
        <w:contextualSpacing/>
        <w:rPr>
          <w:rFonts w:ascii="Arial" w:hAnsi="Arial" w:cs="Arial"/>
          <w:sz w:val="24"/>
          <w:szCs w:val="24"/>
          <w:lang w:val="es-ES"/>
        </w:rPr>
      </w:pPr>
    </w:p>
    <w:p w14:paraId="76C5EB9E" w14:textId="77777777" w:rsidR="00724342" w:rsidRDefault="00724342" w:rsidP="00724342">
      <w:pPr>
        <w:contextualSpacing/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 xml:space="preserve">UNIDAD </w:t>
      </w:r>
      <w:proofErr w:type="spellStart"/>
      <w:r w:rsidRPr="00CD3066">
        <w:rPr>
          <w:rFonts w:ascii="Arial" w:hAnsi="Arial" w:cs="Arial"/>
          <w:sz w:val="24"/>
          <w:szCs w:val="24"/>
          <w:lang w:val="es-ES"/>
        </w:rPr>
        <w:t>Nº</w:t>
      </w:r>
      <w:proofErr w:type="spellEnd"/>
      <w:r w:rsidRPr="00CD3066">
        <w:rPr>
          <w:rFonts w:ascii="Arial" w:hAnsi="Arial" w:cs="Arial"/>
          <w:sz w:val="24"/>
          <w:szCs w:val="24"/>
          <w:lang w:val="es-ES"/>
        </w:rPr>
        <w:t xml:space="preserve"> 2:</w:t>
      </w:r>
    </w:p>
    <w:p w14:paraId="21ED148C" w14:textId="77777777" w:rsidR="00724342" w:rsidRPr="00CD3066" w:rsidRDefault="00724342" w:rsidP="00724342">
      <w:pPr>
        <w:contextualSpacing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La sociedad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post-industrial</w:t>
      </w:r>
      <w:proofErr w:type="spellEnd"/>
      <w:r>
        <w:rPr>
          <w:rFonts w:ascii="Arial" w:hAnsi="Arial" w:cs="Arial"/>
          <w:sz w:val="24"/>
          <w:szCs w:val="24"/>
          <w:lang w:val="es-ES"/>
        </w:rPr>
        <w:t>.</w:t>
      </w:r>
    </w:p>
    <w:p w14:paraId="1F39F3FC" w14:textId="77777777" w:rsidR="00724342" w:rsidRPr="00CD3066" w:rsidRDefault="00724342" w:rsidP="00724342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>Algunas ideas sobre el triunfo pasado, la crisis actual y las posibilidades futuras de la forma escolar.</w:t>
      </w:r>
    </w:p>
    <w:p w14:paraId="0D51DC13" w14:textId="77777777" w:rsidR="00724342" w:rsidRPr="00CD3066" w:rsidRDefault="00724342" w:rsidP="00724342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>Reinvenciones de lo escolar: tensiones, límites y posibilidades.</w:t>
      </w:r>
    </w:p>
    <w:p w14:paraId="187469FF" w14:textId="77777777" w:rsidR="00724342" w:rsidRDefault="00724342" w:rsidP="00724342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>Pedagogía y metamorfosis: las formas de lo escolar en la atención de contextos específicos.</w:t>
      </w:r>
    </w:p>
    <w:p w14:paraId="45130BBE" w14:textId="77777777" w:rsidR="00724342" w:rsidRPr="00CD3066" w:rsidRDefault="00724342" w:rsidP="00724342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No puedo pensar en la escuela, solo puedo pensar en mi escuela: soledad y entusiasmo. Abrir las puertas del infierno. Rutina y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s-ES"/>
        </w:rPr>
        <w:t>diferencia.¿</w:t>
      </w:r>
      <w:proofErr w:type="gramEnd"/>
      <w:r>
        <w:rPr>
          <w:rFonts w:ascii="Arial" w:hAnsi="Arial" w:cs="Arial"/>
          <w:sz w:val="24"/>
          <w:szCs w:val="24"/>
          <w:lang w:val="es-ES"/>
        </w:rPr>
        <w:t>qué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hay en común? En busca de un universal concreto. Hacer público: políticas de enunciación.</w:t>
      </w:r>
    </w:p>
    <w:p w14:paraId="06B64308" w14:textId="77777777" w:rsidR="00724342" w:rsidRPr="00CD3066" w:rsidRDefault="00724342" w:rsidP="00724342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14:paraId="19363691" w14:textId="77777777" w:rsidR="00724342" w:rsidRPr="00CD3066" w:rsidRDefault="00724342" w:rsidP="00724342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 xml:space="preserve">UNIDAD </w:t>
      </w:r>
      <w:proofErr w:type="spellStart"/>
      <w:r w:rsidRPr="00CD3066">
        <w:rPr>
          <w:rFonts w:ascii="Arial" w:hAnsi="Arial" w:cs="Arial"/>
          <w:sz w:val="24"/>
          <w:szCs w:val="24"/>
          <w:lang w:val="es-ES"/>
        </w:rPr>
        <w:t>Nº</w:t>
      </w:r>
      <w:proofErr w:type="spellEnd"/>
      <w:r w:rsidRPr="00CD3066">
        <w:rPr>
          <w:rFonts w:ascii="Arial" w:hAnsi="Arial" w:cs="Arial"/>
          <w:sz w:val="24"/>
          <w:szCs w:val="24"/>
          <w:lang w:val="es-ES"/>
        </w:rPr>
        <w:t xml:space="preserve"> 3: </w:t>
      </w:r>
    </w:p>
    <w:p w14:paraId="4FD8160B" w14:textId="77777777" w:rsidR="00724342" w:rsidRPr="00CD3066" w:rsidRDefault="00724342" w:rsidP="00724342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 xml:space="preserve">Para pensar hoy las escuelas y las adolescencias: lugares de habla: palabras que:  transportan y reúnen, que traducen y </w:t>
      </w:r>
      <w:proofErr w:type="spellStart"/>
      <w:r w:rsidRPr="00CD3066">
        <w:rPr>
          <w:rFonts w:ascii="Arial" w:hAnsi="Arial" w:cs="Arial"/>
          <w:sz w:val="24"/>
          <w:szCs w:val="24"/>
          <w:lang w:val="es-ES"/>
        </w:rPr>
        <w:t>contratraducen</w:t>
      </w:r>
      <w:proofErr w:type="spellEnd"/>
      <w:r w:rsidRPr="00CD3066">
        <w:rPr>
          <w:rFonts w:ascii="Arial" w:hAnsi="Arial" w:cs="Arial"/>
          <w:sz w:val="24"/>
          <w:szCs w:val="24"/>
          <w:lang w:val="es-ES"/>
        </w:rPr>
        <w:t>, que autorizan, que se superponen.</w:t>
      </w:r>
    </w:p>
    <w:p w14:paraId="2FD274C5" w14:textId="77777777" w:rsidR="00724342" w:rsidRPr="00CD3066" w:rsidRDefault="00724342" w:rsidP="00724342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>El lugar de lo joven en la escuela: los jóvenes destinatarios. Los propósitos preventivos. Vidas paralelas.</w:t>
      </w:r>
    </w:p>
    <w:p w14:paraId="37D67C10" w14:textId="77777777" w:rsidR="00724342" w:rsidRPr="00CD3066" w:rsidRDefault="00724342" w:rsidP="00724342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lastRenderedPageBreak/>
        <w:t>Generaciones y Géneros en las instituciones educativas: Género y edad como organizadores vitales. Género y edad como categorías sociológicas. Género y edad en el sistema educativo. El poder en las relaciones de género y etarias. Algunas cuestiones éticas.</w:t>
      </w:r>
    </w:p>
    <w:p w14:paraId="3A624B21" w14:textId="77777777" w:rsidR="00724342" w:rsidRDefault="00724342" w:rsidP="00724342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 xml:space="preserve">Las Nuevas Tecnologías de la Información y la Comunicación en la escuela: efectos y defectos en la cultura escolar. Cuatro efectos y defectos de la cultura </w:t>
      </w:r>
      <w:proofErr w:type="spellStart"/>
      <w:r w:rsidRPr="00CD3066">
        <w:rPr>
          <w:rFonts w:ascii="Arial" w:hAnsi="Arial" w:cs="Arial"/>
          <w:sz w:val="24"/>
          <w:szCs w:val="24"/>
          <w:lang w:val="es-ES"/>
        </w:rPr>
        <w:t>mass</w:t>
      </w:r>
      <w:proofErr w:type="spellEnd"/>
      <w:r w:rsidRPr="00CD3066">
        <w:rPr>
          <w:rFonts w:ascii="Arial" w:hAnsi="Arial" w:cs="Arial"/>
          <w:sz w:val="24"/>
          <w:szCs w:val="24"/>
          <w:lang w:val="es-ES"/>
        </w:rPr>
        <w:t xml:space="preserve">-mediática en la cultura escolar. Las </w:t>
      </w:r>
      <w:proofErr w:type="spellStart"/>
      <w:r w:rsidRPr="00CD3066">
        <w:rPr>
          <w:rFonts w:ascii="Arial" w:hAnsi="Arial" w:cs="Arial"/>
          <w:sz w:val="24"/>
          <w:szCs w:val="24"/>
          <w:lang w:val="es-ES"/>
        </w:rPr>
        <w:t>Ntic</w:t>
      </w:r>
      <w:proofErr w:type="spellEnd"/>
      <w:r w:rsidRPr="00CD3066">
        <w:rPr>
          <w:rFonts w:ascii="Arial" w:hAnsi="Arial" w:cs="Arial"/>
          <w:sz w:val="24"/>
          <w:szCs w:val="24"/>
          <w:lang w:val="es-ES"/>
        </w:rPr>
        <w:t xml:space="preserve"> como panacea. El </w:t>
      </w:r>
      <w:proofErr w:type="spellStart"/>
      <w:r w:rsidRPr="00CD3066">
        <w:rPr>
          <w:rFonts w:ascii="Arial" w:hAnsi="Arial" w:cs="Arial"/>
          <w:sz w:val="24"/>
          <w:szCs w:val="24"/>
          <w:lang w:val="es-ES"/>
        </w:rPr>
        <w:t>gatopardismo</w:t>
      </w:r>
      <w:proofErr w:type="spellEnd"/>
      <w:r w:rsidRPr="00CD3066">
        <w:rPr>
          <w:rFonts w:ascii="Arial" w:hAnsi="Arial" w:cs="Arial"/>
          <w:sz w:val="24"/>
          <w:szCs w:val="24"/>
          <w:lang w:val="es-ES"/>
        </w:rPr>
        <w:t>. La instantaneidad. Relaciones entre Inmigrantes Digitales y Nativos Digitales.</w:t>
      </w:r>
    </w:p>
    <w:p w14:paraId="6F8858C2" w14:textId="77777777" w:rsidR="00724342" w:rsidRDefault="00724342" w:rsidP="00724342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Las instituciones en la pendiente: las figuras de autoridad familiar. Desubjetivación. Resistencia. La escuela entre la destitución y la invención.</w:t>
      </w:r>
      <w:r w:rsidRPr="00EA79EA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5CC1FC71" w14:textId="77777777" w:rsidR="00724342" w:rsidRPr="00CD3066" w:rsidRDefault="00724342" w:rsidP="00724342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14:paraId="18FE5F88" w14:textId="77777777" w:rsidR="00724342" w:rsidRPr="00CD3066" w:rsidRDefault="00724342" w:rsidP="00724342">
      <w:pPr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MARCO METODOLÓGICO:</w:t>
      </w:r>
    </w:p>
    <w:p w14:paraId="71A3AE22" w14:textId="77777777" w:rsidR="00724342" w:rsidRPr="00CD3066" w:rsidRDefault="00724342" w:rsidP="007243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Presentación, explicación y análisis de distintas fuentes bibliográficas planteando situaciones problemáticas específicas, que lleven a indagar saberes previos.</w:t>
      </w:r>
    </w:p>
    <w:p w14:paraId="2F5C445D" w14:textId="77777777" w:rsidR="00724342" w:rsidRDefault="00724342" w:rsidP="007243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Abordaje de contenidos que promuevan la articulación de marcos conceptuales con experiencias cotidianas actuales.</w:t>
      </w:r>
    </w:p>
    <w:p w14:paraId="77D9AF1A" w14:textId="3F1901E0" w:rsidR="00724342" w:rsidRDefault="00724342" w:rsidP="0072434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Implementación de debates fomentando el respeto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por</w:t>
      </w: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las posiciones </w:t>
      </w:r>
      <w:r w:rsidR="001768A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y </w:t>
      </w: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opiniones entre los estudiantes.</w:t>
      </w:r>
    </w:p>
    <w:p w14:paraId="54E58FA6" w14:textId="77777777" w:rsidR="00724342" w:rsidRPr="00CD3066" w:rsidRDefault="00724342" w:rsidP="007243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Organización de trabajos implementando las NTIC.</w:t>
      </w:r>
    </w:p>
    <w:p w14:paraId="05C4BAEF" w14:textId="77777777" w:rsidR="00724342" w:rsidRPr="00CD3066" w:rsidRDefault="00724342" w:rsidP="007243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Implementación de las técnicas de comprensión lectora.</w:t>
      </w:r>
    </w:p>
    <w:p w14:paraId="67441E51" w14:textId="77777777" w:rsidR="00724342" w:rsidRPr="00CD3066" w:rsidRDefault="00724342" w:rsidP="007243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Elaboración de comentarios y síntesis que conducirán a evaluar la expresión oral y escrita.</w:t>
      </w:r>
    </w:p>
    <w:p w14:paraId="3B4BEBCF" w14:textId="77777777" w:rsidR="00724342" w:rsidRPr="00CD3066" w:rsidRDefault="00724342" w:rsidP="007243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Organización de exposición y debates que promoverán la socialización de ideas respetando las opiniones diversas.</w:t>
      </w:r>
    </w:p>
    <w:p w14:paraId="6AA22AA1" w14:textId="030FDE8C" w:rsidR="00724342" w:rsidRDefault="00724342" w:rsidP="007243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Distribución de temáticas indagando: web – textos – artículos periodísticos y otras alternativas.</w:t>
      </w:r>
    </w:p>
    <w:p w14:paraId="12D95157" w14:textId="3E33228F" w:rsidR="001768AA" w:rsidRPr="00CD3066" w:rsidRDefault="001768AA" w:rsidP="007243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Análisis de videos para adquirir una postura reflexiva.</w:t>
      </w:r>
    </w:p>
    <w:p w14:paraId="6A4A58CC" w14:textId="77777777" w:rsidR="00724342" w:rsidRPr="00CD3066" w:rsidRDefault="00724342" w:rsidP="00724342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413D830B" w14:textId="77777777" w:rsidR="00724342" w:rsidRDefault="00724342" w:rsidP="007243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Temáticas para los Trabajos Prácticos</w:t>
      </w:r>
      <w:r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 xml:space="preserve"> del 1º cuatrimestre</w:t>
      </w: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: </w:t>
      </w:r>
    </w:p>
    <w:p w14:paraId="6FD91D47" w14:textId="77777777" w:rsidR="00724342" w:rsidRPr="00CD3066" w:rsidRDefault="00724342" w:rsidP="007243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745164A" w14:textId="77777777" w:rsidR="00724342" w:rsidRPr="00CD3066" w:rsidRDefault="00724342" w:rsidP="0072434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Cafés científicos</w:t>
      </w:r>
    </w:p>
    <w:p w14:paraId="30750B7F" w14:textId="77777777" w:rsidR="00724342" w:rsidRPr="00CD3066" w:rsidRDefault="00724342" w:rsidP="0072434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Laboratorios abiertos a la comunidad</w:t>
      </w:r>
    </w:p>
    <w:p w14:paraId="1546CF4C" w14:textId="77777777" w:rsidR="00724342" w:rsidRPr="00CD3066" w:rsidRDefault="00724342" w:rsidP="0072434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Asociaciones científicas</w:t>
      </w:r>
    </w:p>
    <w:p w14:paraId="588B4703" w14:textId="77777777" w:rsidR="00724342" w:rsidRPr="00CD3066" w:rsidRDefault="00724342" w:rsidP="0072434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Observatorios</w:t>
      </w:r>
    </w:p>
    <w:p w14:paraId="723024F7" w14:textId="77777777" w:rsidR="00724342" w:rsidRPr="00CD3066" w:rsidRDefault="00724342" w:rsidP="0072434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Olimpíadas</w:t>
      </w:r>
    </w:p>
    <w:p w14:paraId="3C0700A1" w14:textId="77777777" w:rsidR="00724342" w:rsidRPr="00CD3066" w:rsidRDefault="00724342" w:rsidP="0072434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Museos de ciencia</w:t>
      </w:r>
    </w:p>
    <w:p w14:paraId="73B005B7" w14:textId="77777777" w:rsidR="00724342" w:rsidRPr="00CD3066" w:rsidRDefault="00724342" w:rsidP="0072434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Campamentos educativos</w:t>
      </w:r>
    </w:p>
    <w:p w14:paraId="42D82688" w14:textId="77777777" w:rsidR="00724342" w:rsidRPr="00CD3066" w:rsidRDefault="00724342" w:rsidP="0072434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Ferias de ciencias</w:t>
      </w:r>
    </w:p>
    <w:p w14:paraId="794AFC5B" w14:textId="77777777" w:rsidR="00724342" w:rsidRPr="00CD3066" w:rsidRDefault="00724342" w:rsidP="0072434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CONICET</w:t>
      </w:r>
    </w:p>
    <w:p w14:paraId="4CC01DCD" w14:textId="77777777" w:rsidR="00724342" w:rsidRPr="00CD3066" w:rsidRDefault="00724342" w:rsidP="0072434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ONG y Medio Ambiente</w:t>
      </w:r>
    </w:p>
    <w:p w14:paraId="01442D4C" w14:textId="77777777" w:rsidR="00724342" w:rsidRPr="00CD3066" w:rsidRDefault="00724342" w:rsidP="007243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F8A7EB3" w14:textId="77777777" w:rsidR="00724342" w:rsidRDefault="00724342" w:rsidP="007243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F2B5472" w14:textId="77777777" w:rsidR="00724342" w:rsidRDefault="00724342" w:rsidP="007243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RECURSOS: </w:t>
      </w:r>
    </w:p>
    <w:p w14:paraId="6C538053" w14:textId="77777777" w:rsidR="00724342" w:rsidRPr="00CD3066" w:rsidRDefault="00724342" w:rsidP="007243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A6EEFC1" w14:textId="77777777" w:rsidR="00724342" w:rsidRPr="00A20E44" w:rsidRDefault="00724342" w:rsidP="0072434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Habituales del aula</w:t>
      </w:r>
    </w:p>
    <w:p w14:paraId="6CF0A5D6" w14:textId="77777777" w:rsidR="00724342" w:rsidRPr="00CD3066" w:rsidRDefault="00724342" w:rsidP="0072434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Elementos multimediales.</w:t>
      </w:r>
    </w:p>
    <w:p w14:paraId="67170411" w14:textId="77777777" w:rsidR="00724342" w:rsidRPr="00CD3066" w:rsidRDefault="00724342" w:rsidP="007243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903EDCB" w14:textId="77777777" w:rsidR="00724342" w:rsidRPr="00CD3066" w:rsidRDefault="00724342" w:rsidP="00724342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TEMPORALIZACIÓN:</w:t>
      </w:r>
    </w:p>
    <w:p w14:paraId="26C67AFC" w14:textId="77777777" w:rsidR="00724342" w:rsidRPr="00CD3066" w:rsidRDefault="00724342" w:rsidP="0072434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Primer Cuatrimestre: Unidades 1-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2</w:t>
      </w:r>
    </w:p>
    <w:p w14:paraId="2768E14D" w14:textId="77777777" w:rsidR="00724342" w:rsidRPr="00CD3066" w:rsidRDefault="00724342" w:rsidP="0072434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Segundo Cuatrimestre: Unidades:  3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- 4</w:t>
      </w:r>
    </w:p>
    <w:p w14:paraId="7D9812F2" w14:textId="77777777" w:rsidR="00724342" w:rsidRPr="00CD3066" w:rsidRDefault="00724342" w:rsidP="00724342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E1BD529" w14:textId="77777777" w:rsidR="00724342" w:rsidRPr="00CD3066" w:rsidRDefault="00724342" w:rsidP="00724342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EVALUACIÓN:</w:t>
      </w:r>
    </w:p>
    <w:p w14:paraId="1CCD5A7E" w14:textId="77777777" w:rsidR="00724342" w:rsidRPr="00CD3066" w:rsidRDefault="00724342" w:rsidP="0072434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Diagnóstica – Procesual – Final (sumativa)</w:t>
      </w:r>
    </w:p>
    <w:p w14:paraId="0D154A06" w14:textId="77777777" w:rsidR="00724342" w:rsidRDefault="00724342" w:rsidP="007243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4C58F24" w14:textId="77777777" w:rsidR="00724342" w:rsidRDefault="00724342" w:rsidP="007243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Criterios: </w:t>
      </w:r>
    </w:p>
    <w:p w14:paraId="2A110C14" w14:textId="77777777" w:rsidR="00724342" w:rsidRDefault="00724342" w:rsidP="00724342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B09375A" w14:textId="77777777" w:rsidR="00724342" w:rsidRPr="0041146C" w:rsidRDefault="00724342" w:rsidP="0072434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Asistencia</w:t>
      </w:r>
    </w:p>
    <w:p w14:paraId="5B9D5A99" w14:textId="77777777" w:rsidR="00724342" w:rsidRDefault="00724342" w:rsidP="0072434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Transferencia de conocimientos adquiridos en la resolución de situaciones </w:t>
      </w:r>
      <w:proofErr w:type="spellStart"/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problematizantes</w:t>
      </w:r>
      <w:proofErr w:type="spellEnd"/>
      <w:r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3EA996CB" w14:textId="37D1C2B8" w:rsidR="00724342" w:rsidRPr="00CD3066" w:rsidRDefault="00724342" w:rsidP="0072434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E</w:t>
      </w: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xpresión escrita (ortografía</w:t>
      </w:r>
      <w:r w:rsidR="001768A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calidad en la </w:t>
      </w:r>
      <w:proofErr w:type="spellStart"/>
      <w:r w:rsidR="001768AA">
        <w:rPr>
          <w:rFonts w:ascii="Arial" w:eastAsia="Times New Roman" w:hAnsi="Arial" w:cs="Arial"/>
          <w:sz w:val="24"/>
          <w:szCs w:val="24"/>
          <w:lang w:val="es-ES" w:eastAsia="es-ES"/>
        </w:rPr>
        <w:t>redación</w:t>
      </w:r>
      <w:proofErr w:type="spellEnd"/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).</w:t>
      </w:r>
    </w:p>
    <w:p w14:paraId="0B0AC337" w14:textId="77777777" w:rsidR="00724342" w:rsidRPr="00CD3066" w:rsidRDefault="00724342" w:rsidP="0072434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Responsabilidad en la presentación de trabajos prácticos</w:t>
      </w:r>
    </w:p>
    <w:p w14:paraId="36EFC3D0" w14:textId="77777777" w:rsidR="00724342" w:rsidRPr="00CD3066" w:rsidRDefault="00724342" w:rsidP="0072434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Capacidad de análisis y elaboración</w:t>
      </w:r>
    </w:p>
    <w:p w14:paraId="2737CA32" w14:textId="77777777" w:rsidR="00724342" w:rsidRPr="00CD3066" w:rsidRDefault="00724342" w:rsidP="0072434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Claridad y dominio conceptual.</w:t>
      </w:r>
    </w:p>
    <w:p w14:paraId="2254AC85" w14:textId="77777777" w:rsidR="00724342" w:rsidRPr="00CD3066" w:rsidRDefault="00724342" w:rsidP="0072434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Aplicación de vocabulario específico.</w:t>
      </w:r>
    </w:p>
    <w:p w14:paraId="256B2151" w14:textId="77777777" w:rsidR="00724342" w:rsidRPr="00CD3066" w:rsidRDefault="00724342" w:rsidP="007243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9E9E058" w14:textId="77777777" w:rsidR="00724342" w:rsidRPr="00CD3066" w:rsidRDefault="00724342" w:rsidP="007243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Instrumentos:</w:t>
      </w:r>
    </w:p>
    <w:p w14:paraId="3C50411F" w14:textId="77777777" w:rsidR="00724342" w:rsidRPr="00CD3066" w:rsidRDefault="00724342" w:rsidP="0072434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Trabajos prácticos.</w:t>
      </w:r>
    </w:p>
    <w:p w14:paraId="6DDF2218" w14:textId="77777777" w:rsidR="00724342" w:rsidRPr="00CD3066" w:rsidRDefault="00724342" w:rsidP="0072434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Parciales</w:t>
      </w:r>
    </w:p>
    <w:p w14:paraId="242BD8C6" w14:textId="77777777" w:rsidR="00724342" w:rsidRPr="00CD3066" w:rsidRDefault="00724342" w:rsidP="007243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127E6B1" w14:textId="77777777" w:rsidR="00724342" w:rsidRDefault="00724342" w:rsidP="007243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Exámenes:</w:t>
      </w:r>
    </w:p>
    <w:p w14:paraId="32C9E812" w14:textId="77777777" w:rsidR="00724342" w:rsidRDefault="00724342" w:rsidP="0072434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Parciales: 1 por cada cuatrimestre (2)</w:t>
      </w:r>
    </w:p>
    <w:p w14:paraId="06D8D73B" w14:textId="77777777" w:rsidR="00724342" w:rsidRDefault="00724342" w:rsidP="0072434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Trabajos prácticos: 1 por cada cuatrimestre (2)</w:t>
      </w:r>
    </w:p>
    <w:p w14:paraId="47C599FF" w14:textId="77777777" w:rsidR="00724342" w:rsidRPr="00834D7F" w:rsidRDefault="00724342" w:rsidP="00724342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2B1A1E2" w14:textId="77777777" w:rsidR="00724342" w:rsidRPr="00CD3066" w:rsidRDefault="00724342" w:rsidP="0072434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Para PROMOCIONAR: el alumno/a deberá aprobar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cada </w:t>
      </w: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>parcial y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cada</w:t>
      </w:r>
      <w:r w:rsidRPr="00CD306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trabajo práctico, con una calificación de 8 (ocho), 9 (nueve) o 10 (diez), y cumplimentar el 75% de asistencia. Reunidos estos requisitos accederá al COLOQUIO, el cual aprobará la unidad curricular obteniendo una calificación de 8 (ocho), 9 (nueve) o 10 (diez).</w:t>
      </w:r>
      <w:r w:rsidRPr="00CD3066">
        <w:rPr>
          <w:rFonts w:ascii="Arial" w:hAnsi="Arial" w:cs="Arial"/>
          <w:sz w:val="24"/>
          <w:szCs w:val="24"/>
          <w:lang w:val="es-ES"/>
        </w:rPr>
        <w:t xml:space="preserve">                                                           </w:t>
      </w:r>
    </w:p>
    <w:p w14:paraId="739C1132" w14:textId="77777777" w:rsidR="00724342" w:rsidRPr="00CD3066" w:rsidRDefault="00724342" w:rsidP="00724342">
      <w:pPr>
        <w:contextualSpacing/>
        <w:rPr>
          <w:rFonts w:ascii="Arial" w:hAnsi="Arial" w:cs="Arial"/>
          <w:sz w:val="24"/>
          <w:szCs w:val="24"/>
          <w:lang w:val="es-ES"/>
        </w:rPr>
      </w:pPr>
    </w:p>
    <w:p w14:paraId="454CB0EA" w14:textId="77777777" w:rsidR="00724342" w:rsidRDefault="00724342" w:rsidP="00724342">
      <w:pPr>
        <w:contextualSpacing/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>BIBLIOGRAFÍA DEL ALUMNO:</w:t>
      </w:r>
    </w:p>
    <w:p w14:paraId="2A2BD441" w14:textId="77777777" w:rsidR="00724342" w:rsidRPr="000E4758" w:rsidRDefault="00724342" w:rsidP="007243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DUSCHATZKY, Silvia – </w:t>
      </w:r>
      <w:proofErr w:type="gramStart"/>
      <w:r>
        <w:rPr>
          <w:rFonts w:ascii="Arial" w:hAnsi="Arial" w:cs="Arial"/>
          <w:sz w:val="24"/>
          <w:szCs w:val="24"/>
          <w:lang w:val="es-ES"/>
        </w:rPr>
        <w:t>AGUIRRE,  Elina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. “Des-Armando Escuelas” (2019).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Noveduc</w:t>
      </w:r>
      <w:proofErr w:type="spellEnd"/>
      <w:r>
        <w:rPr>
          <w:rFonts w:ascii="Arial" w:hAnsi="Arial" w:cs="Arial"/>
          <w:sz w:val="24"/>
          <w:szCs w:val="24"/>
          <w:lang w:val="es-ES"/>
        </w:rPr>
        <w:t>. Bs. As. Argentina.</w:t>
      </w:r>
    </w:p>
    <w:p w14:paraId="6E7A93E2" w14:textId="77777777" w:rsidR="00724342" w:rsidRPr="00CD3066" w:rsidRDefault="00724342" w:rsidP="007243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proofErr w:type="gramStart"/>
      <w:r w:rsidRPr="00CD3066">
        <w:rPr>
          <w:rFonts w:ascii="Arial" w:hAnsi="Arial" w:cs="Arial"/>
          <w:sz w:val="24"/>
          <w:szCs w:val="24"/>
          <w:lang w:val="es-ES"/>
        </w:rPr>
        <w:t>DUSCHATZKY,  Silvia</w:t>
      </w:r>
      <w:proofErr w:type="gramEnd"/>
      <w:r w:rsidRPr="00CD3066">
        <w:rPr>
          <w:rFonts w:ascii="Arial" w:hAnsi="Arial" w:cs="Arial"/>
          <w:sz w:val="24"/>
          <w:szCs w:val="24"/>
          <w:lang w:val="es-ES"/>
        </w:rPr>
        <w:t xml:space="preserve"> – COREA, Cristina (2014). “Chicos en Banda</w:t>
      </w:r>
      <w:r>
        <w:rPr>
          <w:rFonts w:ascii="Arial" w:hAnsi="Arial" w:cs="Arial"/>
          <w:sz w:val="24"/>
          <w:szCs w:val="24"/>
          <w:lang w:val="es-ES"/>
        </w:rPr>
        <w:t>: los caminos de la subjetividad en el declive de las instituciones</w:t>
      </w:r>
      <w:r w:rsidRPr="00CD3066">
        <w:rPr>
          <w:rFonts w:ascii="Arial" w:hAnsi="Arial" w:cs="Arial"/>
          <w:sz w:val="24"/>
          <w:szCs w:val="24"/>
          <w:lang w:val="es-ES"/>
        </w:rPr>
        <w:t>”. Ed. Paidós.</w:t>
      </w:r>
      <w:r w:rsidRPr="00F06921">
        <w:rPr>
          <w:rFonts w:ascii="Arial" w:hAnsi="Arial" w:cs="Arial"/>
          <w:sz w:val="24"/>
          <w:szCs w:val="24"/>
          <w:lang w:val="es-ES"/>
        </w:rPr>
        <w:t xml:space="preserve"> </w:t>
      </w:r>
      <w:r w:rsidRPr="00CD3066">
        <w:rPr>
          <w:rFonts w:ascii="Arial" w:hAnsi="Arial" w:cs="Arial"/>
          <w:sz w:val="24"/>
          <w:szCs w:val="24"/>
          <w:lang w:val="es-ES"/>
        </w:rPr>
        <w:t>Buenos Aires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14:paraId="6F882FDF" w14:textId="77777777" w:rsidR="00724342" w:rsidRPr="00CD3066" w:rsidRDefault="00724342" w:rsidP="007243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 xml:space="preserve">BAQUERO, Ricardo- </w:t>
      </w:r>
      <w:proofErr w:type="gramStart"/>
      <w:r w:rsidRPr="00CD3066">
        <w:rPr>
          <w:rFonts w:ascii="Arial" w:hAnsi="Arial" w:cs="Arial"/>
          <w:sz w:val="24"/>
          <w:szCs w:val="24"/>
          <w:lang w:val="es-ES"/>
        </w:rPr>
        <w:t>DICKER,G</w:t>
      </w:r>
      <w:proofErr w:type="gramEnd"/>
      <w:r w:rsidRPr="00CD3066">
        <w:rPr>
          <w:rFonts w:ascii="Arial" w:hAnsi="Arial" w:cs="Arial"/>
          <w:sz w:val="24"/>
          <w:szCs w:val="24"/>
          <w:lang w:val="es-ES"/>
        </w:rPr>
        <w:t xml:space="preserve"> y FRIGERIO, G. (</w:t>
      </w:r>
      <w:proofErr w:type="spellStart"/>
      <w:r w:rsidRPr="00CD3066">
        <w:rPr>
          <w:rFonts w:ascii="Arial" w:hAnsi="Arial" w:cs="Arial"/>
          <w:sz w:val="24"/>
          <w:szCs w:val="24"/>
          <w:lang w:val="es-ES"/>
        </w:rPr>
        <w:t>comp.</w:t>
      </w:r>
      <w:proofErr w:type="spellEnd"/>
      <w:r w:rsidRPr="00CD3066">
        <w:rPr>
          <w:rFonts w:ascii="Arial" w:hAnsi="Arial" w:cs="Arial"/>
          <w:sz w:val="24"/>
          <w:szCs w:val="24"/>
          <w:lang w:val="es-ES"/>
        </w:rPr>
        <w:t>) (2013). “Las Formas de lo Escolar”. Buenos Aires. Ed. Del Estante.</w:t>
      </w:r>
    </w:p>
    <w:p w14:paraId="56A17812" w14:textId="77777777" w:rsidR="00724342" w:rsidRPr="000E4758" w:rsidRDefault="00724342" w:rsidP="007243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 xml:space="preserve">Ley de Educación Nacional </w:t>
      </w:r>
      <w:proofErr w:type="spellStart"/>
      <w:r w:rsidRPr="00CD3066">
        <w:rPr>
          <w:rFonts w:ascii="Arial" w:hAnsi="Arial" w:cs="Arial"/>
          <w:sz w:val="24"/>
          <w:szCs w:val="24"/>
          <w:lang w:val="es-ES"/>
        </w:rPr>
        <w:t>Nº</w:t>
      </w:r>
      <w:proofErr w:type="spellEnd"/>
      <w:r w:rsidRPr="00CD3066">
        <w:rPr>
          <w:rFonts w:ascii="Arial" w:hAnsi="Arial" w:cs="Arial"/>
          <w:sz w:val="24"/>
          <w:szCs w:val="24"/>
          <w:lang w:val="es-ES"/>
        </w:rPr>
        <w:t xml:space="preserve"> 26.206 (2007)</w:t>
      </w:r>
    </w:p>
    <w:p w14:paraId="0B882056" w14:textId="77777777" w:rsidR="00724342" w:rsidRPr="00CD3066" w:rsidRDefault="00724342" w:rsidP="007243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 xml:space="preserve">NICASTRO, Sandra </w:t>
      </w:r>
      <w:proofErr w:type="gramStart"/>
      <w:r w:rsidRPr="00CD3066">
        <w:rPr>
          <w:rFonts w:ascii="Arial" w:hAnsi="Arial" w:cs="Arial"/>
          <w:sz w:val="24"/>
          <w:szCs w:val="24"/>
          <w:lang w:val="es-ES"/>
        </w:rPr>
        <w:t>( 1997</w:t>
      </w:r>
      <w:proofErr w:type="gramEnd"/>
      <w:r w:rsidRPr="00CD3066">
        <w:rPr>
          <w:rFonts w:ascii="Arial" w:hAnsi="Arial" w:cs="Arial"/>
          <w:sz w:val="24"/>
          <w:szCs w:val="24"/>
          <w:lang w:val="es-ES"/>
        </w:rPr>
        <w:t>).“La Historia Institucional y el Director en la Escuela”. Buenos Aires. Ed. Paidós.</w:t>
      </w:r>
    </w:p>
    <w:p w14:paraId="004D35E6" w14:textId="77777777" w:rsidR="00724342" w:rsidRPr="00CD3066" w:rsidRDefault="00724342" w:rsidP="007243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 xml:space="preserve">NEUFELD, Ma. </w:t>
      </w:r>
      <w:proofErr w:type="gramStart"/>
      <w:r w:rsidRPr="00CD3066">
        <w:rPr>
          <w:rFonts w:ascii="Arial" w:hAnsi="Arial" w:cs="Arial"/>
          <w:sz w:val="24"/>
          <w:szCs w:val="24"/>
          <w:lang w:val="es-ES"/>
        </w:rPr>
        <w:t>Rosa  .</w:t>
      </w:r>
      <w:proofErr w:type="gramEnd"/>
      <w:r w:rsidRPr="00CD3066">
        <w:rPr>
          <w:rFonts w:ascii="Arial" w:hAnsi="Arial" w:cs="Arial"/>
          <w:sz w:val="24"/>
          <w:szCs w:val="24"/>
          <w:lang w:val="es-ES"/>
        </w:rPr>
        <w:t xml:space="preserve">  (1999) “De eso no se habla”. Ed. Eudeba.</w:t>
      </w:r>
      <w:r w:rsidRPr="00CD3066">
        <w:rPr>
          <w:rFonts w:ascii="Arial" w:hAnsi="Arial" w:cs="Arial"/>
          <w:sz w:val="24"/>
          <w:szCs w:val="24"/>
        </w:rPr>
        <w:t xml:space="preserve"> </w:t>
      </w:r>
    </w:p>
    <w:p w14:paraId="2D1963F1" w14:textId="77777777" w:rsidR="00724342" w:rsidRPr="00CD3066" w:rsidRDefault="00724342" w:rsidP="007243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>FRIGERIO, Graciela- POGGI, Margarita – TIRAMONTI, Guillermina (1994) “Cara y Ceca de las Instituciones Educativas”. Buenos Aires. Ed. Troquel.</w:t>
      </w:r>
    </w:p>
    <w:p w14:paraId="421BCE8C" w14:textId="77777777" w:rsidR="00724342" w:rsidRPr="00CD3066" w:rsidRDefault="00724342" w:rsidP="007243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>AGUERRONDO, Inés (1992). “La Escuela Transformada: una organización inteligente y una gestión efectiva”. Buenos Aires. Red. Paidós.</w:t>
      </w:r>
    </w:p>
    <w:p w14:paraId="3FCFA95A" w14:textId="77777777" w:rsidR="00724342" w:rsidRPr="00CD3066" w:rsidRDefault="00724342" w:rsidP="007243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>FERNANDEZ, Lidia (1994). “Instituciones Educativas. Dinámicas institucionales en situaciones críticas”. Buenos Aires. Ed. Paidós.</w:t>
      </w:r>
    </w:p>
    <w:p w14:paraId="1CA0A908" w14:textId="77777777" w:rsidR="00724342" w:rsidRPr="00CD3066" w:rsidRDefault="00724342" w:rsidP="007243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 xml:space="preserve">FRIGERIO, G, POGGI, </w:t>
      </w:r>
      <w:proofErr w:type="gramStart"/>
      <w:r w:rsidRPr="00CD3066">
        <w:rPr>
          <w:rFonts w:ascii="Arial" w:hAnsi="Arial" w:cs="Arial"/>
          <w:sz w:val="24"/>
          <w:szCs w:val="24"/>
          <w:lang w:val="es-ES"/>
        </w:rPr>
        <w:t>M.,KORINFELD</w:t>
      </w:r>
      <w:proofErr w:type="gramEnd"/>
      <w:r w:rsidRPr="00CD3066">
        <w:rPr>
          <w:rFonts w:ascii="Arial" w:hAnsi="Arial" w:cs="Arial"/>
          <w:sz w:val="24"/>
          <w:szCs w:val="24"/>
          <w:lang w:val="es-ES"/>
        </w:rPr>
        <w:t>, D “Construyendo un saber sobre el interior de la escuela. Bs.As. Novedades Educativas.</w:t>
      </w:r>
    </w:p>
    <w:p w14:paraId="471D8B31" w14:textId="41DF4202" w:rsidR="00724342" w:rsidRPr="00C6593F" w:rsidRDefault="00724342" w:rsidP="007243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CD3066">
        <w:rPr>
          <w:rFonts w:ascii="Arial" w:hAnsi="Arial" w:cs="Arial"/>
          <w:sz w:val="24"/>
          <w:szCs w:val="24"/>
          <w:lang w:val="es-ES"/>
        </w:rPr>
        <w:t>GARCÍA DELGADO, Daniel (</w:t>
      </w:r>
      <w:proofErr w:type="spellStart"/>
      <w:r w:rsidRPr="00CD3066">
        <w:rPr>
          <w:rFonts w:ascii="Arial" w:hAnsi="Arial" w:cs="Arial"/>
          <w:sz w:val="24"/>
          <w:szCs w:val="24"/>
          <w:lang w:val="es-ES"/>
        </w:rPr>
        <w:t>reeimp</w:t>
      </w:r>
      <w:proofErr w:type="spellEnd"/>
      <w:r w:rsidRPr="00CD3066">
        <w:rPr>
          <w:rFonts w:ascii="Arial" w:hAnsi="Arial" w:cs="Arial"/>
          <w:sz w:val="24"/>
          <w:szCs w:val="24"/>
          <w:lang w:val="es-ES"/>
        </w:rPr>
        <w:t xml:space="preserve">. 1996). “Estado y Sociedad”. Grupo editorial Tesis Norma. </w:t>
      </w:r>
      <w:proofErr w:type="spellStart"/>
      <w:r w:rsidRPr="00CD3066">
        <w:rPr>
          <w:rFonts w:ascii="Arial" w:hAnsi="Arial" w:cs="Arial"/>
          <w:sz w:val="24"/>
          <w:szCs w:val="24"/>
          <w:lang w:val="es-ES"/>
        </w:rPr>
        <w:t>Flacso</w:t>
      </w:r>
      <w:proofErr w:type="spellEnd"/>
      <w:r w:rsidRPr="00CD3066">
        <w:rPr>
          <w:rFonts w:ascii="Arial" w:hAnsi="Arial" w:cs="Arial"/>
          <w:sz w:val="24"/>
          <w:szCs w:val="24"/>
          <w:lang w:val="es-ES"/>
        </w:rPr>
        <w:t>.</w:t>
      </w:r>
      <w:r w:rsidRPr="00C6593F">
        <w:rPr>
          <w:rFonts w:ascii="Arial" w:hAnsi="Arial" w:cs="Arial"/>
          <w:sz w:val="24"/>
          <w:szCs w:val="24"/>
          <w:lang w:val="es-ES"/>
        </w:rPr>
        <w:t xml:space="preserve">      </w:t>
      </w:r>
    </w:p>
    <w:p w14:paraId="5881C4E2" w14:textId="77777777" w:rsidR="00724342" w:rsidRDefault="00724342" w:rsidP="00724342"/>
    <w:p w14:paraId="056B0263" w14:textId="77777777" w:rsidR="00724342" w:rsidRDefault="00724342" w:rsidP="00724342"/>
    <w:p w14:paraId="090D29E3" w14:textId="77777777" w:rsidR="005E7146" w:rsidRDefault="005E7146"/>
    <w:sectPr w:rsidR="005E7146" w:rsidSect="008633FC">
      <w:footerReference w:type="default" r:id="rId6"/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6963823"/>
      <w:docPartObj>
        <w:docPartGallery w:val="Page Numbers (Bottom of Page)"/>
        <w:docPartUnique/>
      </w:docPartObj>
    </w:sdtPr>
    <w:sdtEndPr/>
    <w:sdtContent>
      <w:p w14:paraId="6050BB99" w14:textId="77777777" w:rsidR="00465E45" w:rsidRDefault="0004386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F2929">
          <w:rPr>
            <w:noProof/>
            <w:lang w:val="es-ES"/>
          </w:rPr>
          <w:t>1</w:t>
        </w:r>
        <w:r>
          <w:fldChar w:fldCharType="end"/>
        </w:r>
      </w:p>
    </w:sdtContent>
  </w:sdt>
  <w:p w14:paraId="1439C27D" w14:textId="77777777" w:rsidR="00465E45" w:rsidRDefault="00043864">
    <w:pPr>
      <w:pStyle w:val="Piedep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57C2A"/>
    <w:multiLevelType w:val="hybridMultilevel"/>
    <w:tmpl w:val="AF90C006"/>
    <w:lvl w:ilvl="0" w:tplc="5DFC196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52F28"/>
    <w:multiLevelType w:val="hybridMultilevel"/>
    <w:tmpl w:val="66AC6BFE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520F8"/>
    <w:multiLevelType w:val="hybridMultilevel"/>
    <w:tmpl w:val="A8601C32"/>
    <w:lvl w:ilvl="0" w:tplc="AA8677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E3411"/>
    <w:multiLevelType w:val="hybridMultilevel"/>
    <w:tmpl w:val="569AEA48"/>
    <w:lvl w:ilvl="0" w:tplc="4184C4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368083">
    <w:abstractNumId w:val="3"/>
  </w:num>
  <w:num w:numId="2" w16cid:durableId="712927864">
    <w:abstractNumId w:val="0"/>
  </w:num>
  <w:num w:numId="3" w16cid:durableId="1205143763">
    <w:abstractNumId w:val="2"/>
  </w:num>
  <w:num w:numId="4" w16cid:durableId="708383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42"/>
    <w:rsid w:val="00043864"/>
    <w:rsid w:val="001768AA"/>
    <w:rsid w:val="005E7146"/>
    <w:rsid w:val="00724342"/>
    <w:rsid w:val="009A139C"/>
    <w:rsid w:val="00C6593F"/>
    <w:rsid w:val="00D07423"/>
    <w:rsid w:val="00EB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3280"/>
  <w15:chartTrackingRefBased/>
  <w15:docId w15:val="{EAF71C25-AAA6-47E5-A7AC-5C80DCE4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34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4342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7243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1515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Cudugnello</dc:creator>
  <cp:keywords/>
  <dc:description/>
  <cp:lastModifiedBy>Mariela Cudugnello</cp:lastModifiedBy>
  <cp:revision>5</cp:revision>
  <dcterms:created xsi:type="dcterms:W3CDTF">2023-04-27T15:47:00Z</dcterms:created>
  <dcterms:modified xsi:type="dcterms:W3CDTF">2023-04-27T16:16:00Z</dcterms:modified>
</cp:coreProperties>
</file>