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07" w:rsidRDefault="001C6BB7">
      <w:bookmarkStart w:id="0" w:name="_GoBack"/>
      <w:bookmarkEnd w:id="0"/>
      <w:r>
        <w:t xml:space="preserve">LENGUAJE VISUAL II </w:t>
      </w:r>
    </w:p>
    <w:p w:rsidR="00A41D9C" w:rsidRDefault="00A41D9C" w:rsidP="00A41D9C">
      <w:pPr>
        <w:jc w:val="right"/>
      </w:pPr>
      <w:r>
        <w:t>Prof. Y Lic. Héctor Andrés Calabrasa</w:t>
      </w:r>
    </w:p>
    <w:p w:rsidR="00797507" w:rsidRDefault="001C6BB7">
      <w:r>
        <w:t xml:space="preserve"> Formato Curricular: Materia </w:t>
      </w:r>
    </w:p>
    <w:p w:rsidR="00797507" w:rsidRDefault="00251C26">
      <w:r>
        <w:t>Ré</w:t>
      </w:r>
      <w:r w:rsidR="001C6BB7">
        <w:t xml:space="preserve">gimen de Cursada: Anual </w:t>
      </w:r>
    </w:p>
    <w:p w:rsidR="00797507" w:rsidRDefault="00251C26" w:rsidP="00797507">
      <w:pPr>
        <w:ind w:firstLine="0"/>
      </w:pPr>
      <w:r>
        <w:t xml:space="preserve"> Segundo Añ</w:t>
      </w:r>
      <w:r w:rsidR="00DD7B63">
        <w:t>o. Asignació</w:t>
      </w:r>
      <w:r w:rsidR="001C6BB7">
        <w:t xml:space="preserve">n y total para el estudiante: 3 hs semanales /96 hs anuales </w:t>
      </w:r>
    </w:p>
    <w:p w:rsidR="00797507" w:rsidRDefault="001C6BB7" w:rsidP="00797507">
      <w:pPr>
        <w:ind w:firstLine="0"/>
      </w:pPr>
      <w:r>
        <w:t>Ej</w:t>
      </w:r>
      <w:r w:rsidR="00A41D9C">
        <w:t xml:space="preserve">es de contenidos </w:t>
      </w:r>
    </w:p>
    <w:p w:rsidR="00251C26" w:rsidRDefault="00251C26" w:rsidP="00251C26">
      <w:pPr>
        <w:ind w:firstLine="0"/>
      </w:pPr>
      <w:r>
        <w:t>El campo plástico. Encuadre tradicional, el equilibrio compositivo, desencuadre, sobreencuadre y reencuadre. El marco de encierro. El marco como límite. Marco explícito y marco implícito. Los formatos. El fuera de marco. Funciones del marco. El punto de vista. Reiación espacio/tiempo an la bidimensión, en la tridimensión, en la imagen secuenciada y en la imagen en movimiento. La incidencia del espectador. Aries del tiempo y del espacio: critica al modelo canónico.</w:t>
      </w:r>
    </w:p>
    <w:p w:rsidR="00797507" w:rsidRDefault="00A41D9C" w:rsidP="00797507">
      <w:pPr>
        <w:ind w:firstLine="0"/>
      </w:pPr>
      <w:r>
        <w:t>La interpretación en las arte</w:t>
      </w:r>
      <w:r w:rsidR="001C6BB7">
        <w:t>s visuales. El sentido l</w:t>
      </w:r>
      <w:r>
        <w:t>iteral y el sentido figurado. Límites y alcances de la aplicación de la retórica a las artes visuales. Operaciones retóricas: supresión, sustitución, permutació</w:t>
      </w:r>
      <w:r w:rsidR="001C6BB7">
        <w:t>n (o cambio). Princip</w:t>
      </w:r>
      <w:r>
        <w:t>ales figuras retó</w:t>
      </w:r>
      <w:r w:rsidR="001C6BB7">
        <w:t>ricas: repeti</w:t>
      </w:r>
      <w:r>
        <w:t>ción, rima, comparación, acumulació</w:t>
      </w:r>
      <w:r w:rsidR="00251C26">
        <w:t>n, enganche, antí</w:t>
      </w:r>
      <w:r w:rsidR="001C6BB7">
        <w:t xml:space="preserve">tesis, paradoja, </w:t>
      </w:r>
      <w:r>
        <w:t>elipsis, circunloquio, suspensión, tautología, hipérbole, alusión, metá</w:t>
      </w:r>
      <w:r w:rsidR="001C6BB7">
        <w:t>fora,</w:t>
      </w:r>
      <w:r>
        <w:t xml:space="preserve"> metonimia</w:t>
      </w:r>
      <w:r w:rsidR="001C6BB7">
        <w:t xml:space="preserve">. Encuadre. </w:t>
      </w:r>
      <w:r w:rsidR="00797507">
        <w:t xml:space="preserve">Bibliogratia </w:t>
      </w:r>
    </w:p>
    <w:p w:rsidR="00A41D9C" w:rsidRDefault="00A41D9C" w:rsidP="00797507">
      <w:pPr>
        <w:ind w:firstLine="0"/>
      </w:pPr>
      <w:r>
        <w:t>Barthes, A. (1974). "Retó</w:t>
      </w:r>
      <w:r w:rsidR="001C6BB7">
        <w:t xml:space="preserve">rica de la imagen". En Barthes Roland y otros, La semiologla. Comunicaciones. NQ 4. 3ra. ed. en cast. Buenos Aires: Editorial Tiempo contemporaneo. </w:t>
      </w:r>
    </w:p>
    <w:p w:rsidR="00251C26" w:rsidRDefault="001C6BB7" w:rsidP="00797507">
      <w:pPr>
        <w:ind w:firstLine="0"/>
      </w:pPr>
      <w:r>
        <w:t>Brea, J. L. (2006). Estudios Visuales. La epistemologia de la visualidad en la era de Ia globalizaciOn. Madrid: Akal.</w:t>
      </w:r>
    </w:p>
    <w:p w:rsidR="00251C26" w:rsidRDefault="001C6BB7" w:rsidP="00797507">
      <w:pPr>
        <w:ind w:firstLine="0"/>
      </w:pPr>
      <w:r>
        <w:t xml:space="preserve"> Calabrese, 0. (1993). Como se lee una obra de arte. Madrid: Catedra. </w:t>
      </w:r>
    </w:p>
    <w:p w:rsidR="00251C26" w:rsidRDefault="001C6BB7" w:rsidP="00797507">
      <w:pPr>
        <w:ind w:firstLine="0"/>
      </w:pPr>
      <w:r>
        <w:t xml:space="preserve">Calabrese, 0. (1999). La era neobarroca. Madrid: Catedra. Didi-Huberman, G. (2006). Lo que vemos, lo que nos mira. Buenos Aires: Manantial, </w:t>
      </w:r>
    </w:p>
    <w:p w:rsidR="00251C26" w:rsidRDefault="001C6BB7" w:rsidP="00797507">
      <w:pPr>
        <w:ind w:firstLine="0"/>
      </w:pPr>
      <w:r>
        <w:t xml:space="preserve">Didi-Huberman, G.; Ranciere, J. y otros (2008). La polItica de las imágenes. Santiago de Chile: Metales Pesados. </w:t>
      </w:r>
    </w:p>
    <w:p w:rsidR="00251C26" w:rsidRDefault="001C6BB7" w:rsidP="00797507">
      <w:pPr>
        <w:ind w:firstLine="0"/>
      </w:pPr>
      <w:r>
        <w:lastRenderedPageBreak/>
        <w:t xml:space="preserve">Gautier, G. (1996). 20 lecciones sobre la imagen y el sentido. Madrid: Cátedra. </w:t>
      </w:r>
    </w:p>
    <w:p w:rsidR="00251C26" w:rsidRDefault="001C6BB7" w:rsidP="00797507">
      <w:pPr>
        <w:ind w:firstLine="0"/>
      </w:pPr>
      <w:r>
        <w:t xml:space="preserve">Gruner, E. (2005). El sitio de la mirada. Silencios de Ia imagen y secretos del arte. Buenos Aires: Grupo Editorial Norma. </w:t>
      </w:r>
    </w:p>
    <w:p w:rsidR="00251C26" w:rsidRDefault="001C6BB7" w:rsidP="00797507">
      <w:pPr>
        <w:ind w:firstLine="0"/>
      </w:pPr>
      <w:r>
        <w:t xml:space="preserve">Grupo p (1993). Tratado del signo visual Madrid: Cátedra, Col. Signo e imagen. Vilches, L. (1999). La lectura de la imagen. Barcelona: Paidos. </w:t>
      </w:r>
    </w:p>
    <w:p w:rsidR="007A7F90" w:rsidRDefault="001C6BB7" w:rsidP="00797507">
      <w:pPr>
        <w:ind w:firstLine="0"/>
      </w:pPr>
      <w:r>
        <w:t>Kanizsa, G. (1998). Gramatic</w:t>
      </w:r>
      <w:r w:rsidR="00251C26">
        <w:t>a de la vision. Barcelona: Paido</w:t>
      </w:r>
      <w:r>
        <w:t>s.</w:t>
      </w:r>
    </w:p>
    <w:sectPr w:rsidR="007A7F90" w:rsidSect="007A7F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B7"/>
    <w:rsid w:val="00116E59"/>
    <w:rsid w:val="001C6BB7"/>
    <w:rsid w:val="00251C26"/>
    <w:rsid w:val="006360E5"/>
    <w:rsid w:val="006D53FC"/>
    <w:rsid w:val="00797507"/>
    <w:rsid w:val="007A7F90"/>
    <w:rsid w:val="00A41D9C"/>
    <w:rsid w:val="00D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20" w:after="24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20" w:after="24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2020-06-10T23:14:00Z</dcterms:created>
  <dcterms:modified xsi:type="dcterms:W3CDTF">2020-06-10T23:14:00Z</dcterms:modified>
</cp:coreProperties>
</file>