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</w:pPr>
    </w:p>
    <w:p w:rsidR="00745EBA" w:rsidRPr="00745EBA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 xml:space="preserve">                                                                      </w:t>
      </w:r>
      <w:r>
        <w:rPr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0DF057DA" wp14:editId="5B4CA264">
            <wp:extent cx="1581150" cy="1266825"/>
            <wp:effectExtent l="0" t="0" r="0" b="9525"/>
            <wp:docPr id="2" name="Imagen 2" descr="https://lh6.googleusercontent.com/ljr51JWKjR1l-Shlfe5u8ibSSthOB3pQZfvegzMbmpUlh2yCt9qCvWnaSqVzpkikScBNIEhVV_GlvFpOqwxv9bbt2VFMGBBXkFpffAh77tpbUXc_4LUVJ2PbHnI4o-9CwXI6in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ljr51JWKjR1l-Shlfe5u8ibSSthOB3pQZfvegzMbmpUlh2yCt9qCvWnaSqVzpkikScBNIEhVV_GlvFpOqwxv9bbt2VFMGBBXkFpffAh77tpbUXc_4LUVJ2PbHnI4o-9CwXI6inJ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 xml:space="preserve">                                                                         </w:t>
      </w:r>
      <w:r w:rsidR="00745EBA" w:rsidRPr="00745EBA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IES Nº 7</w:t>
      </w:r>
    </w:p>
    <w:p w:rsidR="00745EBA" w:rsidRPr="00745EBA" w:rsidRDefault="00745EBA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745EBA" w:rsidRPr="00E361C1" w:rsidRDefault="00745EBA" w:rsidP="00E3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es-AR"/>
        </w:rPr>
      </w:pPr>
      <w:r w:rsidRPr="00E361C1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es-AR"/>
        </w:rPr>
        <w:t xml:space="preserve">PROGRAMA DE EXAMEN </w:t>
      </w:r>
    </w:p>
    <w:p w:rsidR="00745EBA" w:rsidRPr="00E361C1" w:rsidRDefault="00745EBA" w:rsidP="00E3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</w:pPr>
    </w:p>
    <w:p w:rsidR="00745EBA" w:rsidRPr="00E361C1" w:rsidRDefault="00745EBA" w:rsidP="00E3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</w:pPr>
    </w:p>
    <w:p w:rsidR="00745EBA" w:rsidRPr="00745EBA" w:rsidRDefault="00745EBA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 w:rsidRPr="00745EB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  <w:t>Profesorado</w:t>
      </w:r>
      <w:r w:rsidR="00010FE3"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: Artes Visuales Con Orientación en Producción resolución 293/16</w:t>
      </w:r>
    </w:p>
    <w:p w:rsidR="00745EBA" w:rsidRPr="00E361C1" w:rsidRDefault="00745EBA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745EBA" w:rsidRPr="00745EBA" w:rsidRDefault="00745EBA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C54518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E361C1">
        <w:rPr>
          <w:color w:val="000000"/>
          <w:sz w:val="36"/>
          <w:szCs w:val="36"/>
          <w:u w:val="single"/>
        </w:rPr>
        <w:t>Asignatura</w:t>
      </w:r>
      <w:r w:rsidRPr="00E361C1">
        <w:rPr>
          <w:color w:val="000000"/>
          <w:sz w:val="36"/>
          <w:szCs w:val="36"/>
        </w:rPr>
        <w:t xml:space="preserve">: </w:t>
      </w:r>
      <w:r w:rsidR="00C54518">
        <w:rPr>
          <w:color w:val="000000"/>
          <w:sz w:val="36"/>
          <w:szCs w:val="36"/>
        </w:rPr>
        <w:t xml:space="preserve">Lenguaje Visual </w:t>
      </w:r>
      <w:r w:rsidR="00B510CC">
        <w:rPr>
          <w:color w:val="000000"/>
          <w:sz w:val="36"/>
          <w:szCs w:val="36"/>
        </w:rPr>
        <w:t>I</w:t>
      </w:r>
    </w:p>
    <w:p w:rsidR="00E361C1" w:rsidRPr="00E361C1" w:rsidRDefault="00E361C1" w:rsidP="00E361C1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E361C1" w:rsidRP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  <w:t>Año Lectivo</w:t>
      </w: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: 2020</w:t>
      </w:r>
    </w:p>
    <w:p w:rsidR="00E361C1" w:rsidRP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  <w:t>Curso</w:t>
      </w:r>
      <w:r w:rsidR="00B510CC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: 1°</w:t>
      </w: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 xml:space="preserve"> año</w:t>
      </w:r>
    </w:p>
    <w:p w:rsidR="00E361C1" w:rsidRPr="00E361C1" w:rsidRDefault="00E361C1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  <w:t>Docente a Cargo</w:t>
      </w: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 xml:space="preserve">: </w:t>
      </w:r>
      <w:proofErr w:type="spellStart"/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Vuyovich</w:t>
      </w:r>
      <w:proofErr w:type="spellEnd"/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 xml:space="preserve"> Gloria</w:t>
      </w:r>
    </w:p>
    <w:p w:rsidR="00745EBA" w:rsidRDefault="00745EBA" w:rsidP="00745EBA"/>
    <w:p w:rsidR="00B510CC" w:rsidRDefault="00B510CC" w:rsidP="00745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5EBA" w:rsidRPr="00E361C1" w:rsidRDefault="00745EBA" w:rsidP="00745EBA">
      <w:pPr>
        <w:jc w:val="center"/>
        <w:rPr>
          <w:rFonts w:ascii="Times New Roman" w:hAnsi="Times New Roman" w:cs="Times New Roman"/>
          <w:sz w:val="32"/>
          <w:szCs w:val="32"/>
        </w:rPr>
      </w:pPr>
      <w:r w:rsidRPr="00E361C1">
        <w:rPr>
          <w:rFonts w:ascii="Times New Roman" w:hAnsi="Times New Roman" w:cs="Times New Roman"/>
          <w:sz w:val="32"/>
          <w:szCs w:val="32"/>
        </w:rPr>
        <w:lastRenderedPageBreak/>
        <w:t>CONTENIDOS</w:t>
      </w:r>
    </w:p>
    <w:p w:rsidR="00745EBA" w:rsidRPr="00745EBA" w:rsidRDefault="00745EBA" w:rsidP="00745EBA">
      <w:pPr>
        <w:jc w:val="both"/>
        <w:rPr>
          <w:sz w:val="28"/>
          <w:szCs w:val="28"/>
        </w:rPr>
      </w:pPr>
    </w:p>
    <w:p w:rsidR="00745EBA" w:rsidRPr="00745EBA" w:rsidRDefault="00745EBA" w:rsidP="00745EBA">
      <w:pPr>
        <w:jc w:val="both"/>
        <w:rPr>
          <w:sz w:val="28"/>
          <w:szCs w:val="28"/>
        </w:rPr>
      </w:pPr>
    </w:p>
    <w:p w:rsidR="00B510CC" w:rsidRPr="00B510CC" w:rsidRDefault="00B510CC" w:rsidP="00B510CC">
      <w:pPr>
        <w:rPr>
          <w:rFonts w:ascii="Times New Roman" w:hAnsi="Times New Roman" w:cs="Times New Roman"/>
          <w:sz w:val="32"/>
          <w:szCs w:val="32"/>
        </w:rPr>
      </w:pPr>
      <w:r w:rsidRPr="00B510CC">
        <w:rPr>
          <w:rFonts w:ascii="Times New Roman" w:hAnsi="Times New Roman" w:cs="Times New Roman"/>
          <w:sz w:val="32"/>
          <w:szCs w:val="32"/>
        </w:rPr>
        <w:t xml:space="preserve">Unidad 1: </w:t>
      </w:r>
    </w:p>
    <w:p w:rsidR="00B510CC" w:rsidRPr="00B510CC" w:rsidRDefault="00B510CC" w:rsidP="00B510CC">
      <w:pPr>
        <w:rPr>
          <w:rFonts w:ascii="Times New Roman" w:hAnsi="Times New Roman" w:cs="Times New Roman"/>
          <w:sz w:val="32"/>
          <w:szCs w:val="32"/>
        </w:rPr>
      </w:pPr>
    </w:p>
    <w:p w:rsidR="00B510CC" w:rsidRPr="00B510CC" w:rsidRDefault="00B510CC" w:rsidP="00B510CC">
      <w:pPr>
        <w:rPr>
          <w:rFonts w:ascii="Times New Roman" w:hAnsi="Times New Roman" w:cs="Times New Roman"/>
          <w:sz w:val="32"/>
          <w:szCs w:val="32"/>
        </w:rPr>
      </w:pPr>
      <w:r w:rsidRPr="00B510CC">
        <w:rPr>
          <w:rFonts w:ascii="Times New Roman" w:hAnsi="Times New Roman" w:cs="Times New Roman"/>
          <w:sz w:val="32"/>
          <w:szCs w:val="32"/>
        </w:rPr>
        <w:t xml:space="preserve">El fenómeno artístico- La obra de arte como medio de comunicación visual- Concepto de arte, artista y obra de arte- Elementos básicos de la comunicación visual: el punto, la línea, el plano-Plano básico. Características esenciales- Estructuras. Fundamentos sintácticos, semánticos y gramáticos del aprendizaje visual. </w:t>
      </w:r>
    </w:p>
    <w:p w:rsidR="00B510CC" w:rsidRPr="00B510CC" w:rsidRDefault="00B510CC" w:rsidP="00B510CC">
      <w:pPr>
        <w:rPr>
          <w:rFonts w:ascii="Times New Roman" w:hAnsi="Times New Roman" w:cs="Times New Roman"/>
          <w:sz w:val="32"/>
          <w:szCs w:val="32"/>
        </w:rPr>
      </w:pPr>
    </w:p>
    <w:p w:rsidR="00B510CC" w:rsidRPr="00B510CC" w:rsidRDefault="00B510CC" w:rsidP="00B510CC">
      <w:pPr>
        <w:rPr>
          <w:rFonts w:ascii="Times New Roman" w:hAnsi="Times New Roman" w:cs="Times New Roman"/>
          <w:sz w:val="32"/>
          <w:szCs w:val="32"/>
        </w:rPr>
      </w:pPr>
      <w:r w:rsidRPr="00B510CC">
        <w:rPr>
          <w:rFonts w:ascii="Times New Roman" w:hAnsi="Times New Roman" w:cs="Times New Roman"/>
          <w:sz w:val="32"/>
          <w:szCs w:val="32"/>
        </w:rPr>
        <w:t xml:space="preserve">Unidad 2: </w:t>
      </w:r>
    </w:p>
    <w:p w:rsidR="00B510CC" w:rsidRPr="00B510CC" w:rsidRDefault="00B510CC" w:rsidP="00B510CC">
      <w:pPr>
        <w:rPr>
          <w:rFonts w:ascii="Times New Roman" w:hAnsi="Times New Roman" w:cs="Times New Roman"/>
          <w:sz w:val="32"/>
          <w:szCs w:val="32"/>
        </w:rPr>
      </w:pPr>
    </w:p>
    <w:p w:rsidR="00B510CC" w:rsidRPr="00B510CC" w:rsidRDefault="00B510CC" w:rsidP="00B510CC">
      <w:pPr>
        <w:rPr>
          <w:rFonts w:ascii="Times New Roman" w:hAnsi="Times New Roman" w:cs="Times New Roman"/>
          <w:sz w:val="32"/>
          <w:szCs w:val="32"/>
        </w:rPr>
      </w:pPr>
      <w:r w:rsidRPr="00B510CC">
        <w:rPr>
          <w:rFonts w:ascii="Times New Roman" w:hAnsi="Times New Roman" w:cs="Times New Roman"/>
          <w:sz w:val="32"/>
          <w:szCs w:val="32"/>
        </w:rPr>
        <w:t>Percepción y comunicación visual de la forma- Relaciones de la forma.-Figura y fondo. Equilibrio.- Operaciones fundamentales de simetría- Indicadores espaciales- Niveles de mensaje visual- Interacción entre ellos- T</w:t>
      </w:r>
      <w:r>
        <w:rPr>
          <w:rFonts w:ascii="Times New Roman" w:hAnsi="Times New Roman" w:cs="Times New Roman"/>
          <w:sz w:val="32"/>
          <w:szCs w:val="32"/>
        </w:rPr>
        <w:t>ensión.-Atracción y agrupación.</w:t>
      </w:r>
      <w:bookmarkStart w:id="0" w:name="_GoBack"/>
      <w:bookmarkEnd w:id="0"/>
      <w:r w:rsidRPr="00B510CC">
        <w:rPr>
          <w:rFonts w:ascii="Times New Roman" w:hAnsi="Times New Roman" w:cs="Times New Roman"/>
          <w:sz w:val="32"/>
          <w:szCs w:val="32"/>
        </w:rPr>
        <w:t>Técnicas de comunicación visual- Pares polares.</w:t>
      </w:r>
    </w:p>
    <w:p w:rsidR="007F22E7" w:rsidRPr="00B510CC" w:rsidRDefault="007F22E7" w:rsidP="00745EBA">
      <w:pPr>
        <w:rPr>
          <w:rFonts w:ascii="Times New Roman" w:hAnsi="Times New Roman" w:cs="Times New Roman"/>
          <w:sz w:val="32"/>
          <w:szCs w:val="32"/>
        </w:rPr>
      </w:pPr>
    </w:p>
    <w:sectPr w:rsidR="007F22E7" w:rsidRPr="00B51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BA"/>
    <w:rsid w:val="00010FE3"/>
    <w:rsid w:val="00745EBA"/>
    <w:rsid w:val="007F22E7"/>
    <w:rsid w:val="00B510CC"/>
    <w:rsid w:val="00C54518"/>
    <w:rsid w:val="00E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2020-11-17T19:36:00Z</dcterms:created>
  <dcterms:modified xsi:type="dcterms:W3CDTF">2020-11-17T19:36:00Z</dcterms:modified>
</cp:coreProperties>
</file>