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3A4A" w14:textId="6848942F" w:rsidR="00BD3BF5" w:rsidRDefault="00BD3BF5" w:rsidP="00BD3BF5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>
        <w:rPr>
          <w:noProof/>
          <w:lang w:eastAsia="es-AR"/>
        </w:rPr>
        <w:drawing>
          <wp:inline distT="0" distB="0" distL="0" distR="0" wp14:anchorId="4369ACA9" wp14:editId="4811A437">
            <wp:extent cx="100012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324F7" w14:textId="086B5A5C" w:rsidR="00BD3BF5" w:rsidRPr="008519FF" w:rsidRDefault="00BD3BF5" w:rsidP="00BD3BF5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Profesorado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Artes Visuales con orientación en Producción</w:t>
      </w:r>
    </w:p>
    <w:p w14:paraId="0E4E02A8" w14:textId="77777777" w:rsidR="00BD3BF5" w:rsidRPr="008519FF" w:rsidRDefault="00BD3BF5" w:rsidP="00BD3BF5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Espacio Curricular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Producción en el Plano: Pintura III</w:t>
      </w:r>
    </w:p>
    <w:p w14:paraId="61C8A24C" w14:textId="77777777" w:rsidR="00BD3BF5" w:rsidRPr="008519FF" w:rsidRDefault="00BD3BF5" w:rsidP="00BD3BF5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Curso: 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3 º año</w:t>
      </w:r>
    </w:p>
    <w:p w14:paraId="69073172" w14:textId="77777777" w:rsidR="00BD3BF5" w:rsidRPr="008519FF" w:rsidRDefault="00BD3BF5" w:rsidP="00BD3BF5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Docente a cargo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Silvina Noguero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 </w:t>
      </w:r>
    </w:p>
    <w:p w14:paraId="5400DB92" w14:textId="08FA0250" w:rsidR="00BD3BF5" w:rsidRDefault="00BD3BF5" w:rsidP="00BD3BF5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Programa de examen </w:t>
      </w:r>
      <w:r w:rsidRPr="008519FF"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  <w:t>202</w:t>
      </w:r>
      <w:r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  <w:t>1</w:t>
      </w:r>
    </w:p>
    <w:p w14:paraId="3FF4653A" w14:textId="77777777" w:rsidR="00BD3BF5" w:rsidRPr="00D302AC" w:rsidRDefault="00BD3BF5" w:rsidP="00BD3BF5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Contenido</w:t>
      </w:r>
      <w:r w:rsidRPr="00D302AC">
        <w:rPr>
          <w:rFonts w:asciiTheme="majorHAnsi" w:eastAsiaTheme="majorEastAsia" w:hAnsiTheme="majorHAnsi" w:cstheme="majorBidi"/>
          <w:spacing w:val="-6"/>
          <w:sz w:val="28"/>
          <w:szCs w:val="28"/>
        </w:rPr>
        <w:t>s</w:t>
      </w:r>
    </w:p>
    <w:p w14:paraId="1DDC3F35" w14:textId="77777777" w:rsidR="00BD3BF5" w:rsidRPr="00F456D8" w:rsidRDefault="00BD3BF5" w:rsidP="00BD3BF5">
      <w:pPr>
        <w:rPr>
          <w:b/>
        </w:rPr>
      </w:pPr>
    </w:p>
    <w:p w14:paraId="2571A5A1" w14:textId="058E1060" w:rsidR="00BD3BF5" w:rsidRPr="007916D1" w:rsidRDefault="00BD3BF5" w:rsidP="00BD3BF5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>La pintura en relación aspectos formales</w:t>
      </w:r>
      <w:r w:rsidRPr="007916D1">
        <w:rPr>
          <w:rFonts w:asciiTheme="majorHAnsi" w:hAnsiTheme="majorHAnsi"/>
        </w:rPr>
        <w:t>. La pintura como lenguaje Sinestesia en las formas, el color y la textura.  Relaciones entre signo icónico y signo plástico.</w:t>
      </w:r>
    </w:p>
    <w:p w14:paraId="13EBCF02" w14:textId="77777777" w:rsidR="00BD3BF5" w:rsidRPr="007916D1" w:rsidRDefault="00BD3BF5" w:rsidP="00BD3BF5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Tipologías formales: escorzo, fragmentación, metamorfosis. La pintura en el plano y su expansión en el espacio.</w:t>
      </w:r>
    </w:p>
    <w:p w14:paraId="58713812" w14:textId="5FAE49AD" w:rsidR="00BD3BF5" w:rsidRPr="007916D1" w:rsidRDefault="00BD3BF5" w:rsidP="00BD3BF5">
      <w:pPr>
        <w:rPr>
          <w:rFonts w:asciiTheme="majorHAnsi" w:hAnsiTheme="majorHAnsi"/>
          <w:b/>
        </w:rPr>
      </w:pPr>
      <w:r w:rsidRPr="007916D1">
        <w:rPr>
          <w:rFonts w:asciiTheme="majorHAnsi" w:hAnsiTheme="majorHAnsi"/>
          <w:b/>
        </w:rPr>
        <w:t>En relación a los aspectos técnicos</w:t>
      </w:r>
      <w:r w:rsidRPr="007916D1">
        <w:rPr>
          <w:rFonts w:asciiTheme="majorHAnsi" w:hAnsiTheme="majorHAnsi"/>
        </w:rPr>
        <w:t xml:space="preserve"> Procedimientos del arte contemporáneo. Posibilidades y variables que</w:t>
      </w:r>
      <w:r>
        <w:rPr>
          <w:rFonts w:asciiTheme="majorHAnsi" w:hAnsiTheme="majorHAnsi"/>
        </w:rPr>
        <w:t xml:space="preserve"> ofrecen los diversos soportes</w:t>
      </w:r>
      <w:r w:rsidRPr="007916D1">
        <w:rPr>
          <w:rFonts w:asciiTheme="majorHAnsi" w:hAnsiTheme="majorHAnsi"/>
        </w:rPr>
        <w:t>. Los materiales: preparación y exploración</w:t>
      </w:r>
      <w:r>
        <w:rPr>
          <w:rFonts w:asciiTheme="majorHAnsi" w:hAnsiTheme="majorHAnsi"/>
        </w:rPr>
        <w:t xml:space="preserve">. </w:t>
      </w:r>
      <w:r w:rsidRPr="007916D1">
        <w:rPr>
          <w:rFonts w:asciiTheme="majorHAnsi" w:hAnsiTheme="majorHAnsi"/>
        </w:rPr>
        <w:t xml:space="preserve">La pintura con pintura. Pintura con materiales alternativos. </w:t>
      </w:r>
      <w:r w:rsidR="00B176CF">
        <w:rPr>
          <w:rFonts w:asciiTheme="majorHAnsi" w:hAnsiTheme="majorHAnsi"/>
        </w:rPr>
        <w:t>Matérica</w:t>
      </w:r>
      <w:r w:rsidRPr="007916D1">
        <w:rPr>
          <w:rFonts w:asciiTheme="majorHAnsi" w:hAnsiTheme="majorHAnsi"/>
        </w:rPr>
        <w:t>, etc.</w:t>
      </w:r>
    </w:p>
    <w:p w14:paraId="0A80FB29" w14:textId="0070E1AB" w:rsidR="00BD3BF5" w:rsidRDefault="00BD3BF5" w:rsidP="00BD3BF5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 La. Producción y contextualización de la Imagen</w:t>
      </w:r>
      <w:r w:rsidRPr="007916D1">
        <w:rPr>
          <w:rFonts w:asciiTheme="majorHAnsi" w:hAnsiTheme="majorHAnsi"/>
        </w:rPr>
        <w:t xml:space="preserve"> Ruptura del espacio tradicional de la pintura: de la pintura al objeto y del objeto al </w:t>
      </w:r>
      <w:r w:rsidR="00B176CF" w:rsidRPr="007916D1">
        <w:rPr>
          <w:rFonts w:asciiTheme="majorHAnsi" w:hAnsiTheme="majorHAnsi"/>
        </w:rPr>
        <w:t>concepto.</w:t>
      </w:r>
      <w:r w:rsidRPr="007916D1">
        <w:rPr>
          <w:rFonts w:asciiTheme="majorHAnsi" w:hAnsiTheme="majorHAnsi"/>
        </w:rPr>
        <w:t xml:space="preserve"> La pintura coma imagen: fotografía, videos y los soportes tecnológicos intervención, instalación, performance. El cu</w:t>
      </w:r>
      <w:r>
        <w:rPr>
          <w:rFonts w:asciiTheme="majorHAnsi" w:hAnsiTheme="majorHAnsi"/>
        </w:rPr>
        <w:t xml:space="preserve">erpo como soporte de la pintura. </w:t>
      </w:r>
      <w:r w:rsidRPr="007916D1">
        <w:rPr>
          <w:rFonts w:asciiTheme="majorHAnsi" w:hAnsiTheme="majorHAnsi"/>
        </w:rPr>
        <w:t xml:space="preserve">Recorrido y lectura de obras, movimientos y tendencias. </w:t>
      </w:r>
    </w:p>
    <w:p w14:paraId="11300799" w14:textId="77777777" w:rsidR="00BD3BF5" w:rsidRDefault="00BD3BF5" w:rsidP="00BD3BF5">
      <w:pPr>
        <w:rPr>
          <w:rFonts w:asciiTheme="majorHAnsi" w:hAnsiTheme="majorHAnsi"/>
          <w:u w:val="single"/>
        </w:rPr>
      </w:pPr>
      <w:r w:rsidRPr="009D2457">
        <w:rPr>
          <w:rFonts w:asciiTheme="majorHAnsi" w:hAnsiTheme="majorHAnsi"/>
          <w:u w:val="single"/>
        </w:rPr>
        <w:t>Trabajos:</w:t>
      </w:r>
    </w:p>
    <w:p w14:paraId="7AA038CB" w14:textId="78BEBFA8" w:rsidR="00BD3BF5" w:rsidRDefault="00B176CF" w:rsidP="00BD3BF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 cuerpo expresa (análogos)</w:t>
      </w:r>
    </w:p>
    <w:p w14:paraId="6FAFB722" w14:textId="1D770B96" w:rsidR="00BD3BF5" w:rsidRDefault="00B176CF" w:rsidP="00BD3BF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Retrato(complementarios)</w:t>
      </w:r>
    </w:p>
    <w:p w14:paraId="43118910" w14:textId="7266325B" w:rsidR="00BD3BF5" w:rsidRDefault="00B176CF" w:rsidP="00BD3BF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Monocromía incorporando</w:t>
      </w:r>
      <w:r w:rsidR="00BD3BF5">
        <w:rPr>
          <w:rFonts w:asciiTheme="majorHAnsi" w:hAnsiTheme="majorHAnsi"/>
        </w:rPr>
        <w:t xml:space="preserve"> el cuero o un objeto.</w:t>
      </w:r>
    </w:p>
    <w:p w14:paraId="12C41271" w14:textId="30EA63AF" w:rsidR="00BD3BF5" w:rsidRDefault="00B176CF" w:rsidP="00BD3BF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</w:t>
      </w:r>
    </w:p>
    <w:p w14:paraId="333C8908" w14:textId="77777777" w:rsidR="00B176CF" w:rsidRDefault="00B176CF" w:rsidP="00B176C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Abstract</w:t>
      </w:r>
      <w:proofErr w:type="spellEnd"/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painting</w:t>
      </w:r>
      <w:proofErr w:type="spellEnd"/>
      <w:proofErr w:type="gramEnd"/>
      <w:r>
        <w:rPr>
          <w:rFonts w:asciiTheme="majorHAnsi" w:hAnsiTheme="majorHAnsi"/>
        </w:rPr>
        <w:t>.</w:t>
      </w:r>
    </w:p>
    <w:p w14:paraId="0704348C" w14:textId="5FA76F2D" w:rsidR="00BD3BF5" w:rsidRDefault="00B176CF" w:rsidP="00BD3BF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Pintura matérica </w:t>
      </w:r>
    </w:p>
    <w:p w14:paraId="6022702B" w14:textId="2CB37D95" w:rsidR="00BD3BF5" w:rsidRDefault="00B176CF" w:rsidP="00BD3BF5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Resignificación de una obra.</w:t>
      </w:r>
    </w:p>
    <w:p w14:paraId="243617EF" w14:textId="78E5DF48" w:rsidR="00BD3BF5" w:rsidRPr="00B176CF" w:rsidRDefault="00BD3BF5" w:rsidP="00B176CF">
      <w:pPr>
        <w:ind w:left="360"/>
        <w:rPr>
          <w:rFonts w:asciiTheme="majorHAnsi" w:hAnsiTheme="majorHAnsi"/>
        </w:rPr>
      </w:pPr>
    </w:p>
    <w:p w14:paraId="74870FCD" w14:textId="77777777" w:rsidR="00BD3BF5" w:rsidRDefault="00BD3BF5"/>
    <w:sectPr w:rsidR="00BD3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C24"/>
    <w:multiLevelType w:val="hybridMultilevel"/>
    <w:tmpl w:val="68C24794"/>
    <w:lvl w:ilvl="0" w:tplc="36C0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F5"/>
    <w:rsid w:val="00B176CF"/>
    <w:rsid w:val="00B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948A"/>
  <w15:chartTrackingRefBased/>
  <w15:docId w15:val="{9DB451BC-009E-4B6F-B2AF-5AAAB67C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2021-11-09T19:18:00Z</dcterms:created>
  <dcterms:modified xsi:type="dcterms:W3CDTF">2021-11-09T19:33:00Z</dcterms:modified>
</cp:coreProperties>
</file>