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EC6" w:rsidRPr="00FC001B" w:rsidRDefault="00FF3EC6" w:rsidP="00FF3EC6">
      <w:pPr>
        <w:spacing w:line="240" w:lineRule="atLeast"/>
        <w:jc w:val="center"/>
        <w:rPr>
          <w:b/>
        </w:rPr>
      </w:pPr>
      <w:r>
        <w:rPr>
          <w:b/>
        </w:rPr>
        <w:t>PROBLEMÁTICA HISTÓRICA DEL ARTE II</w:t>
      </w:r>
    </w:p>
    <w:p w:rsidR="00FF3EC6" w:rsidRPr="00FC001B" w:rsidRDefault="00FF3EC6" w:rsidP="00FF3EC6">
      <w:pPr>
        <w:spacing w:line="240" w:lineRule="atLeast"/>
        <w:jc w:val="center"/>
        <w:rPr>
          <w:i/>
        </w:rPr>
      </w:pPr>
      <w:r w:rsidRPr="00FC001B">
        <w:rPr>
          <w:i/>
        </w:rPr>
        <w:t>Establecimiento Instituto Superior de Profesorado N° 7</w:t>
      </w:r>
    </w:p>
    <w:p w:rsidR="00FF3EC6" w:rsidRDefault="00FF3EC6" w:rsidP="00FF3EC6">
      <w:pPr>
        <w:spacing w:line="240" w:lineRule="atLeast"/>
        <w:jc w:val="center"/>
      </w:pPr>
      <w:r w:rsidRPr="00FC001B">
        <w:rPr>
          <w:b/>
        </w:rPr>
        <w:t>Sección</w:t>
      </w:r>
      <w:r>
        <w:t xml:space="preserve">: Artes </w:t>
      </w:r>
      <w:proofErr w:type="gramStart"/>
      <w:r>
        <w:t xml:space="preserve">Visuales  </w:t>
      </w:r>
      <w:r w:rsidRPr="00FC001B">
        <w:rPr>
          <w:b/>
        </w:rPr>
        <w:t>Curso</w:t>
      </w:r>
      <w:proofErr w:type="gramEnd"/>
      <w:r w:rsidRPr="00FC001B">
        <w:rPr>
          <w:b/>
        </w:rPr>
        <w:t>:</w:t>
      </w:r>
      <w:r>
        <w:t xml:space="preserve"> Segundo </w:t>
      </w:r>
      <w:r>
        <w:tab/>
      </w:r>
      <w:r w:rsidRPr="00FC001B">
        <w:rPr>
          <w:b/>
        </w:rPr>
        <w:t>Formato curricular:</w:t>
      </w:r>
      <w:r>
        <w:t xml:space="preserve"> Materia</w:t>
      </w:r>
    </w:p>
    <w:p w:rsidR="00FF3EC6" w:rsidRPr="00FC001B" w:rsidRDefault="00FF3EC6" w:rsidP="00FF3EC6">
      <w:pPr>
        <w:spacing w:line="240" w:lineRule="atLeast"/>
        <w:jc w:val="center"/>
        <w:rPr>
          <w:b/>
        </w:rPr>
      </w:pPr>
      <w:r w:rsidRPr="00BC3569">
        <w:rPr>
          <w:b/>
        </w:rPr>
        <w:t>Programa de examen</w:t>
      </w:r>
      <w:r w:rsidR="00C348CA">
        <w:rPr>
          <w:b/>
        </w:rPr>
        <w:t xml:space="preserve"> Período Lectivo 2023</w:t>
      </w:r>
      <w:bookmarkStart w:id="0" w:name="_GoBack"/>
      <w:bookmarkEnd w:id="0"/>
    </w:p>
    <w:p w:rsidR="00FF3EC6" w:rsidRDefault="00FF3EC6" w:rsidP="00FF3EC6">
      <w:pPr>
        <w:spacing w:line="240" w:lineRule="atLeast"/>
        <w:jc w:val="center"/>
      </w:pPr>
      <w:r>
        <w:t xml:space="preserve">Profesor: Andrés </w:t>
      </w:r>
      <w:proofErr w:type="spellStart"/>
      <w:r>
        <w:t>Calabrasa</w:t>
      </w:r>
      <w:proofErr w:type="spellEnd"/>
    </w:p>
    <w:p w:rsidR="00FF3EC6" w:rsidRDefault="00FF3EC6" w:rsidP="00FF3EC6">
      <w:pPr>
        <w:spacing w:line="240" w:lineRule="atLeast"/>
        <w:jc w:val="center"/>
      </w:pPr>
      <w:r>
        <w:t xml:space="preserve">Profesora reemplazante: </w:t>
      </w:r>
      <w:proofErr w:type="spellStart"/>
      <w:r>
        <w:t>Giuliana</w:t>
      </w:r>
      <w:proofErr w:type="spellEnd"/>
      <w:r>
        <w:t xml:space="preserve"> Batos</w:t>
      </w:r>
    </w:p>
    <w:p w:rsidR="00FF3EC6" w:rsidRDefault="00FF3EC6" w:rsidP="00FF3EC6">
      <w:pPr>
        <w:spacing w:line="240" w:lineRule="atLeast"/>
        <w:jc w:val="center"/>
      </w:pPr>
      <w:r>
        <w:t xml:space="preserve">N° Horas 3h cátedra semanales. 96 </w:t>
      </w:r>
      <w:proofErr w:type="spellStart"/>
      <w:r>
        <w:t>hs</w:t>
      </w:r>
      <w:proofErr w:type="spellEnd"/>
      <w:r>
        <w:t xml:space="preserve"> anuales</w:t>
      </w:r>
      <w:r>
        <w:tab/>
      </w:r>
      <w:r>
        <w:tab/>
        <w:t>Régimen de Cursada: Anual</w:t>
      </w:r>
    </w:p>
    <w:p w:rsidR="00FF3EC6" w:rsidRDefault="00FF3EC6" w:rsidP="00FF3EC6">
      <w:pPr>
        <w:rPr>
          <w:b/>
        </w:rPr>
      </w:pPr>
    </w:p>
    <w:p w:rsidR="00FF3EC6" w:rsidRDefault="00FF3EC6" w:rsidP="00FF3EC6">
      <w:pPr>
        <w:rPr>
          <w:b/>
        </w:rPr>
      </w:pPr>
      <w:r w:rsidRPr="00A35505">
        <w:rPr>
          <w:b/>
        </w:rPr>
        <w:t>Contenidos:</w:t>
      </w:r>
    </w:p>
    <w:p w:rsidR="00FF3EC6" w:rsidRPr="00FF3EC6" w:rsidRDefault="00FF3EC6" w:rsidP="00FF3EC6">
      <w:r w:rsidRPr="00FF3EC6">
        <w:t xml:space="preserve">Caducidad del Gran Relato: </w:t>
      </w:r>
      <w:r>
        <w:t xml:space="preserve">pérdida de validez del </w:t>
      </w:r>
      <w:r w:rsidRPr="00FF3EC6">
        <w:t>modelo explicativo que ha sido utilizado para interpretar la evolución del arte a lo largo del tiempo</w:t>
      </w:r>
      <w:r>
        <w:t>.</w:t>
      </w:r>
    </w:p>
    <w:p w:rsidR="00FF3EC6" w:rsidRDefault="00FF3EC6" w:rsidP="00FF3EC6">
      <w:pPr>
        <w:rPr>
          <w:sz w:val="24"/>
          <w:szCs w:val="24"/>
        </w:rPr>
      </w:pPr>
      <w:r>
        <w:rPr>
          <w:sz w:val="24"/>
          <w:szCs w:val="24"/>
        </w:rPr>
        <w:t>Surgimiento del arte burgué</w:t>
      </w:r>
      <w:r w:rsidRPr="00056B00">
        <w:rPr>
          <w:sz w:val="24"/>
          <w:szCs w:val="24"/>
        </w:rPr>
        <w:t>s desde el Renacimiento y su consolidación en el Barroco.</w:t>
      </w:r>
    </w:p>
    <w:p w:rsidR="00FF3EC6" w:rsidRDefault="00FF3EC6" w:rsidP="00FF3EC6">
      <w:pPr>
        <w:rPr>
          <w:sz w:val="24"/>
          <w:szCs w:val="24"/>
        </w:rPr>
      </w:pPr>
      <w:r>
        <w:rPr>
          <w:sz w:val="24"/>
          <w:szCs w:val="24"/>
        </w:rPr>
        <w:t>Arte Manierista. Ruptura de la normativa Renacentista. Manierismo Internacional-</w:t>
      </w:r>
    </w:p>
    <w:p w:rsidR="00FF3EC6" w:rsidRDefault="00FF3EC6" w:rsidP="00FF3EC6">
      <w:pPr>
        <w:rPr>
          <w:sz w:val="24"/>
          <w:szCs w:val="24"/>
        </w:rPr>
      </w:pPr>
      <w:r>
        <w:rPr>
          <w:sz w:val="24"/>
          <w:szCs w:val="24"/>
        </w:rPr>
        <w:t>Barroco italiano, francés y holandés. Influencias políticas y religiosas.</w:t>
      </w:r>
    </w:p>
    <w:p w:rsidR="00FF3EC6" w:rsidRDefault="00FF3EC6" w:rsidP="00FF3EC6">
      <w:pPr>
        <w:rPr>
          <w:sz w:val="24"/>
          <w:szCs w:val="24"/>
        </w:rPr>
      </w:pPr>
      <w:r>
        <w:rPr>
          <w:sz w:val="24"/>
          <w:szCs w:val="24"/>
        </w:rPr>
        <w:t>Crisis estilística: Rococó</w:t>
      </w:r>
    </w:p>
    <w:p w:rsidR="00FF3EC6" w:rsidRPr="000A287E" w:rsidRDefault="00FF3EC6" w:rsidP="00FF3EC6">
      <w:pPr>
        <w:rPr>
          <w:sz w:val="24"/>
          <w:szCs w:val="24"/>
        </w:rPr>
      </w:pPr>
      <w:r w:rsidRPr="000A287E">
        <w:rPr>
          <w:sz w:val="24"/>
          <w:szCs w:val="24"/>
        </w:rPr>
        <w:t>Neoclasicismo, romanticismo, modernidad europea y otras geografías, surgimientos y transformación de las ciudades, academias y gusto burgués, y el nuevo valor de lo real.</w:t>
      </w:r>
    </w:p>
    <w:p w:rsidR="00FF3EC6" w:rsidRDefault="00FF3EC6" w:rsidP="00FF3EC6">
      <w:pPr>
        <w:rPr>
          <w:sz w:val="24"/>
          <w:szCs w:val="24"/>
        </w:rPr>
      </w:pPr>
      <w:r w:rsidRPr="000A287E">
        <w:rPr>
          <w:sz w:val="24"/>
          <w:szCs w:val="24"/>
        </w:rPr>
        <w:t>El Realismo y los inicios del compromiso, paisajistas ingleses y franceses, estampa japonesa</w:t>
      </w:r>
      <w:r>
        <w:rPr>
          <w:sz w:val="24"/>
          <w:szCs w:val="24"/>
        </w:rPr>
        <w:t xml:space="preserve">, Art </w:t>
      </w:r>
      <w:proofErr w:type="spellStart"/>
      <w:r>
        <w:rPr>
          <w:sz w:val="24"/>
          <w:szCs w:val="24"/>
        </w:rPr>
        <w:t>Nouveau</w:t>
      </w:r>
      <w:proofErr w:type="spellEnd"/>
      <w:r>
        <w:rPr>
          <w:sz w:val="24"/>
          <w:szCs w:val="24"/>
        </w:rPr>
        <w:t>.</w:t>
      </w:r>
    </w:p>
    <w:p w:rsidR="00FF3EC6" w:rsidRDefault="00FF3EC6" w:rsidP="00FF3EC6">
      <w:pPr>
        <w:rPr>
          <w:sz w:val="24"/>
          <w:szCs w:val="24"/>
        </w:rPr>
      </w:pPr>
      <w:r>
        <w:rPr>
          <w:sz w:val="24"/>
          <w:szCs w:val="24"/>
        </w:rPr>
        <w:t xml:space="preserve">Impresionismo. Modernismo. Escultura de fin de siglo XIX. Postimpresionismo. </w:t>
      </w:r>
    </w:p>
    <w:p w:rsidR="00FF3EC6" w:rsidRDefault="00FF3EC6" w:rsidP="00FF3EC6">
      <w:pPr>
        <w:rPr>
          <w:sz w:val="24"/>
          <w:szCs w:val="24"/>
        </w:rPr>
      </w:pPr>
      <w:r>
        <w:rPr>
          <w:sz w:val="24"/>
          <w:szCs w:val="24"/>
        </w:rPr>
        <w:t>Vanguardias de Siglo XX.</w:t>
      </w:r>
      <w:r w:rsidRPr="007E7C98">
        <w:rPr>
          <w:sz w:val="24"/>
          <w:szCs w:val="24"/>
        </w:rPr>
        <w:t xml:space="preserve"> </w:t>
      </w:r>
      <w:r w:rsidRPr="00056B00">
        <w:rPr>
          <w:sz w:val="24"/>
          <w:szCs w:val="24"/>
        </w:rPr>
        <w:t>Su contexto de emergencia y propuestas artísticas</w:t>
      </w:r>
      <w:r>
        <w:rPr>
          <w:sz w:val="24"/>
          <w:szCs w:val="24"/>
        </w:rPr>
        <w:t xml:space="preserve">. </w:t>
      </w:r>
      <w:r w:rsidRPr="00056B00">
        <w:rPr>
          <w:sz w:val="24"/>
          <w:szCs w:val="24"/>
        </w:rPr>
        <w:t>Entreguerras. Frentes artísticos. Mov</w:t>
      </w:r>
      <w:r>
        <w:rPr>
          <w:sz w:val="24"/>
          <w:szCs w:val="24"/>
        </w:rPr>
        <w:t xml:space="preserve">imientos de vanguardia: </w:t>
      </w:r>
      <w:proofErr w:type="spellStart"/>
      <w:r>
        <w:rPr>
          <w:sz w:val="24"/>
          <w:szCs w:val="24"/>
        </w:rPr>
        <w:t>Fauvismo</w:t>
      </w:r>
      <w:proofErr w:type="spellEnd"/>
      <w:r>
        <w:rPr>
          <w:sz w:val="24"/>
          <w:szCs w:val="24"/>
        </w:rPr>
        <w:t>, Expresionismo, Cubismo, Futurismo, Pintura Metafísica, Jinete Azul, Dadaísmo, Surrealismo y Neoplasticismo.</w:t>
      </w:r>
    </w:p>
    <w:p w:rsidR="00FF3EC6" w:rsidRDefault="00FF3EC6" w:rsidP="00FF3EC6">
      <w:pPr>
        <w:rPr>
          <w:sz w:val="24"/>
          <w:szCs w:val="24"/>
        </w:rPr>
      </w:pPr>
      <w:r>
        <w:rPr>
          <w:sz w:val="24"/>
          <w:szCs w:val="24"/>
        </w:rPr>
        <w:t>New</w:t>
      </w:r>
      <w:r w:rsidRPr="00056B00">
        <w:rPr>
          <w:sz w:val="24"/>
          <w:szCs w:val="24"/>
        </w:rPr>
        <w:t xml:space="preserve"> York como nuevo faro del arte en el contexto de la “guerra fría”</w:t>
      </w:r>
      <w:r>
        <w:rPr>
          <w:sz w:val="24"/>
          <w:szCs w:val="24"/>
        </w:rPr>
        <w:t xml:space="preserve">. Las </w:t>
      </w:r>
      <w:proofErr w:type="spellStart"/>
      <w:r w:rsidRPr="00056B00">
        <w:rPr>
          <w:sz w:val="24"/>
          <w:szCs w:val="24"/>
        </w:rPr>
        <w:t>neo</w:t>
      </w:r>
      <w:r>
        <w:rPr>
          <w:sz w:val="24"/>
          <w:szCs w:val="24"/>
        </w:rPr>
        <w:t>vanguardias</w:t>
      </w:r>
      <w:proofErr w:type="spellEnd"/>
      <w:r>
        <w:rPr>
          <w:sz w:val="24"/>
          <w:szCs w:val="24"/>
        </w:rPr>
        <w:t xml:space="preserve"> en Europa y América: Informalismo, Expresionismo Abstracto, Nueva Abstracción, Nueva Figuración y Pop Art</w:t>
      </w:r>
    </w:p>
    <w:p w:rsidR="00FF3EC6" w:rsidRDefault="00FF3EC6" w:rsidP="00FF3EC6">
      <w:pPr>
        <w:rPr>
          <w:b/>
        </w:rPr>
      </w:pPr>
      <w:r>
        <w:rPr>
          <w:b/>
        </w:rPr>
        <w:t>Bibliografía</w:t>
      </w:r>
    </w:p>
    <w:p w:rsidR="00FF3EC6" w:rsidRDefault="00FF3EC6" w:rsidP="00FF3EC6">
      <w:proofErr w:type="spellStart"/>
      <w:r>
        <w:t>Ball</w:t>
      </w:r>
      <w:proofErr w:type="spellEnd"/>
      <w:r>
        <w:t>, H. (2007). Manifiesto dadaísta. Madrid: Alianza Editorial.</w:t>
      </w:r>
    </w:p>
    <w:p w:rsidR="00FF3EC6" w:rsidRDefault="00FF3EC6" w:rsidP="00FF3EC6">
      <w:r>
        <w:lastRenderedPageBreak/>
        <w:t>Breton, A. (2006). Manifiesto surrealista. Madrid: Alianza Editorial.</w:t>
      </w:r>
    </w:p>
    <w:p w:rsidR="00FF3EC6" w:rsidRDefault="00FF3EC6" w:rsidP="00FF3EC6">
      <w:pPr>
        <w:rPr>
          <w:sz w:val="24"/>
          <w:szCs w:val="24"/>
        </w:rPr>
      </w:pPr>
      <w:r w:rsidRPr="007E7C98">
        <w:rPr>
          <w:sz w:val="24"/>
          <w:szCs w:val="24"/>
        </w:rPr>
        <w:t xml:space="preserve">Danto, A. (1999). Después del fin del arte. El arte contemporáneo y el </w:t>
      </w:r>
      <w:proofErr w:type="spellStart"/>
      <w:r w:rsidRPr="007E7C98">
        <w:rPr>
          <w:sz w:val="24"/>
          <w:szCs w:val="24"/>
        </w:rPr>
        <w:t>llnde</w:t>
      </w:r>
      <w:proofErr w:type="spellEnd"/>
      <w:r w:rsidRPr="007E7C98">
        <w:rPr>
          <w:sz w:val="24"/>
          <w:szCs w:val="24"/>
        </w:rPr>
        <w:t xml:space="preserve"> de la historia. Barcelona: </w:t>
      </w:r>
      <w:proofErr w:type="spellStart"/>
      <w:r w:rsidRPr="007E7C98">
        <w:rPr>
          <w:sz w:val="24"/>
          <w:szCs w:val="24"/>
        </w:rPr>
        <w:t>Paidos</w:t>
      </w:r>
      <w:proofErr w:type="spellEnd"/>
    </w:p>
    <w:p w:rsidR="00FF3EC6" w:rsidRDefault="00FF3EC6" w:rsidP="00FF3EC6">
      <w:proofErr w:type="spellStart"/>
      <w:r w:rsidRPr="007E7C98">
        <w:t>Gombrich</w:t>
      </w:r>
      <w:proofErr w:type="spellEnd"/>
      <w:r w:rsidRPr="007E7C98">
        <w:t>, E. H. (2003). Historia del arte. Madrid: Debate.</w:t>
      </w:r>
    </w:p>
    <w:p w:rsidR="00FF3EC6" w:rsidRDefault="00FF3EC6" w:rsidP="00FF3EC6">
      <w:proofErr w:type="spellStart"/>
      <w:r w:rsidRPr="00E46026">
        <w:t>Rafols</w:t>
      </w:r>
      <w:proofErr w:type="spellEnd"/>
      <w:r w:rsidRPr="00E46026">
        <w:t>, J.F. (1999). Historia del arte. Barcelona: Editorial Optima.</w:t>
      </w:r>
    </w:p>
    <w:p w:rsidR="00FF3EC6" w:rsidRPr="00E46026" w:rsidRDefault="00FF3EC6" w:rsidP="00FF3EC6">
      <w:proofErr w:type="spellStart"/>
      <w:r w:rsidRPr="00E46026">
        <w:t>Zátonyi</w:t>
      </w:r>
      <w:proofErr w:type="spellEnd"/>
      <w:r w:rsidRPr="00E46026">
        <w:t>, M. (2008). La caducidad de un gran relato. La Puerta FBA, (3), 156-167. ISSN 1668-7612. Recuperado de http://biblioteca.clacso.edu.ar/clacso/se/20121210051411/03_Zatonyi.pdf</w:t>
      </w:r>
    </w:p>
    <w:p w:rsidR="00F07541" w:rsidRDefault="00F07541"/>
    <w:sectPr w:rsidR="00F0754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EC6"/>
    <w:rsid w:val="00C348CA"/>
    <w:rsid w:val="00F07541"/>
    <w:rsid w:val="00FF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AEB00"/>
  <w15:chartTrackingRefBased/>
  <w15:docId w15:val="{F997F1BF-A31D-42DA-993A-93AE0EB75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3EC6"/>
    <w:pPr>
      <w:spacing w:after="200" w:line="276" w:lineRule="auto"/>
    </w:pPr>
    <w:rPr>
      <w:rFonts w:eastAsiaTheme="minorEastAsia"/>
      <w:lang w:val="es-ES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2023-10-31T13:45:00Z</dcterms:created>
  <dcterms:modified xsi:type="dcterms:W3CDTF">2023-10-31T13:55:00Z</dcterms:modified>
</cp:coreProperties>
</file>