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427988" cy="9563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7988" cy="956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97650" cy="171958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1719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63134765625" w:line="240" w:lineRule="auto"/>
        <w:ind w:left="896.17431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Unidad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507080078125" w:line="240" w:lineRule="auto"/>
        <w:ind w:left="884.51995849609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Saberes disciplinares: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91918945312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Elementos del diseño en piezas cerámicas.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19995117187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tratamiento de la superficie en la cerámica.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20507812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Formas: abiertas, cerradas, dinámicas, estáticas, orgánicas, inorgánicas.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19995117187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naturaleza de la arcilla: Arcillas locales e industriales.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19995117187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de placas/azulejos.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.7200927734375" w:line="240" w:lineRule="auto"/>
        <w:ind w:left="836.17431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Unidad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576171875" w:line="240" w:lineRule="auto"/>
        <w:ind w:left="824.51995849609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Saberes disciplinares: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19897460937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engobe, los esmaltes, los óxidos.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206054687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Aplicador y pincel.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1928710937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Cuerda seca.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19995117187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pieza cerámica-bizcocho: El bizcocho y sus formas de esmaltado.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203002929687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Construcción de placas. Trabajo en estado de cuero.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72027587890625" w:line="240" w:lineRule="auto"/>
        <w:ind w:left="1191.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Pieza única y en serie. Moldeado y copia de piezas simples.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8.3065795898438" w:line="240" w:lineRule="auto"/>
        <w:ind w:left="836.455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Modalidad de Examen y presentación práctica: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306396484375" w:line="240" w:lineRule="auto"/>
        <w:ind w:left="837.2399902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 oral. Defensa de las producciones realizadas durante el año.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4012451171875" w:line="365.8535957336426" w:lineRule="auto"/>
        <w:ind w:left="832.6799011230469" w:right="239.320068359375" w:hanging="13.9199829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en cuenta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presentación de las obras cerámicas (utilizar paños o telas) y carteles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identifiquen la técnica y el título.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4635314941406" w:line="240" w:lineRule="auto"/>
        <w:ind w:left="0" w:right="205.3552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sectPr>
          <w:pgSz w:h="16840" w:w="11900" w:orient="portrait"/>
          <w:pgMar w:bottom="791.9999694824219" w:top="708.00048828125" w:left="885" w:right="636.1999511718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1.19873046875" w:line="375.84958076477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TRABAJOS A PRESENTAR PARA SU DEFENSA Y FUNDAMENTACIÓN: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Muestrarios.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6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Cuenco/recipiente.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192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Pieza por molde.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180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Azulejo decorativo con cuerda seca.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791.9999694824219" w:top="708.00048828125" w:left="1703.7599182128906" w:right="846.199951171875" w:header="0" w:footer="720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427988" cy="95631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7988" cy="956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8.49853515625" w:line="240" w:lineRule="auto"/>
        <w:ind w:left="1682.68493652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Todos los trabajos deben estar esmaltados correctamente.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1064453125" w:line="240" w:lineRule="auto"/>
        <w:ind w:left="829.43511962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Criterios de evaluación: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70654296875" w:line="359.85560417175293" w:lineRule="auto"/>
        <w:ind w:left="1540.8399963378906" w:right="231.8798828125" w:hanging="351.3600158691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 para integrar aspectosteórico-prácticos para defensa y fundamentación de los trabajos.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65673828125" w:line="375.8495807647705" w:lineRule="auto"/>
        <w:ind w:left="1189.47998046875" w:right="1878.40026855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Ejecución correcta del uso de los materiales y aplicación de las técnicas.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Claridad de conceptos.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701904296875" w:line="240" w:lineRule="auto"/>
        <w:ind w:left="1189.47998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Utilización de vocabulario específico.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199951171875" w:line="361.85571670532227" w:lineRule="auto"/>
        <w:ind w:left="1547.7999877929688" w:right="236.199951171875" w:hanging="358.3200073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Presentación correcta de los trabajos respetando las formas ya estipuladas durante el año.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85.0634765625" w:line="240" w:lineRule="auto"/>
        <w:ind w:left="0" w:right="205.3552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2 </w:t>
      </w:r>
    </w:p>
    <w:sectPr>
      <w:type w:val="continuous"/>
      <w:pgSz w:h="16840" w:w="11900" w:orient="portrait"/>
      <w:pgMar w:bottom="791.9999694824219" w:top="708.00048828125" w:left="885" w:right="636.199951171875" w:header="0" w:footer="720"/>
      <w:cols w:equalWidth="0" w:num="1">
        <w:col w:space="0" w:w="10378.8000488281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