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DE EDUCACION SUPERIOR Nº 7 “BRIGADIER ESTANISLAO LOPEZ”.</w:t>
      </w:r>
    </w:p>
    <w:p w:rsidR="00000000" w:rsidDel="00000000" w:rsidP="00000000" w:rsidRDefault="00000000" w:rsidRPr="00000000" w14:paraId="00000002">
      <w:pPr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CARRERA</w:t>
      </w:r>
      <w:r w:rsidDel="00000000" w:rsidR="00000000" w:rsidRPr="00000000">
        <w:rPr>
          <w:u w:val="single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PROFESORADO DE ARTES VISUALES CON ORIENTACION EN PRODUCCION.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ASIGNATURA: </w:t>
      </w:r>
      <w:r w:rsidDel="00000000" w:rsidR="00000000" w:rsidRPr="00000000">
        <w:rPr>
          <w:b w:val="1"/>
          <w:rtl w:val="0"/>
        </w:rPr>
        <w:t xml:space="preserve">PSICOLOGIA Y EDUCACION.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CURSO: 1º AÑO.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AÑO ACADEMICO: 2023.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REGIMEN DE CURSADO: ANUAL.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HORAS SEMANALES: 3 HORAS CATEDRA.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PROFESORA: MARCELA KOWSZYK.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EXAMEN.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CONTENIDOS A EVALUAR: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1: Perspectivas histórico – epistemológicas en el campo de la Psicología.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La tradición filosófica y el contexto de surgimiento de la Psicología como ciencia. Problemas y perspectivas en la historia de la Psicología. Principales corrientes: Experimentalismo, Conductismo, Gestalt, Psicología Genética, Psicología Histórico – Cultural, Cognitivismo, Psicoanálisis, Psicología Social. Supuestos psicológicos, derivaciones didácticas y críticas de las diferentes teorías psicológicas.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2: Psicología Educacional y aprendizaje.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Objeto de estudio y problemáticas de la Psicología Educacional. Las relaciones entre Psicología y Educación en el proceso de la constitución humana y en el devenir como sujeto social. El sujeto de aprendizaje: perspectiva epistemológica, psicológica y social. Las particularidades del aprendizaje y la construcción del conocimiento en la escuela. El alumno: vínculo docente – alumno e interacciones didácticas. Los procesos psicológicos que se producen en el sujeto y entre los sujetos durante el proceso de aprendizaje. La escuela y el aula como contextos del aprendizaje. Nuevos sentidos del sujeto que aprende. El impacto de las TIC en los sujetos, las relaciones y los procesos educativos.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3: Aportes de la Psicología al campo artístico.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El pensamiento artístico como función cognitiva: los aportes de Gardner. La Gestalt como teoría psicológica de la percepción. El campo del arte como catarsis social: los aportes de Vigotsky. El arte como producto de la sublimación: los aportes de Freud.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1DF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D0B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pPZLxduPTBT2XVfvzTggV4xQ4w==">CgMxLjA4AHIhMWk0SV85a2pCaEJVUWZqaE9FYVJ1MGRNQTJfbVpQb2tU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2021-11-15T12:00:00Z</dcterms:created>
  <dc:creator>xp</dc:creator>
</cp:coreProperties>
</file>