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48"/>
          <w:szCs w:val="48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1580070" cy="126987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0070" cy="1269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Instituto de Educación Superior N° 7</w:t>
      </w:r>
    </w:p>
    <w:p w:rsidR="00000000" w:rsidDel="00000000" w:rsidP="00000000" w:rsidRDefault="00000000" w:rsidRPr="00000000" w14:paraId="00000003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vertAlign w:val="baseline"/>
          <w:rtl w:val="0"/>
        </w:rPr>
        <w:t xml:space="preserve">Profesorado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: Artes Visuales </w:t>
      </w:r>
      <w:r w:rsidDel="00000000" w:rsidR="00000000" w:rsidRPr="00000000">
        <w:rPr>
          <w:sz w:val="36"/>
          <w:szCs w:val="36"/>
          <w:rtl w:val="0"/>
        </w:rPr>
        <w:t xml:space="preserve">con Orientación en Producción resolución 293/16.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Año Lectivo</w:t>
      </w:r>
      <w:r w:rsidDel="00000000" w:rsidR="00000000" w:rsidRPr="00000000">
        <w:rPr>
          <w:sz w:val="36"/>
          <w:szCs w:val="36"/>
          <w:rtl w:val="0"/>
        </w:rPr>
        <w:t xml:space="preserve">: 2021</w:t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Asignatura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: </w:t>
      </w:r>
      <w:r w:rsidDel="00000000" w:rsidR="00000000" w:rsidRPr="00000000">
        <w:rPr>
          <w:sz w:val="36"/>
          <w:szCs w:val="36"/>
          <w:rtl w:val="0"/>
        </w:rPr>
        <w:t xml:space="preserve">Problemática del 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Art</w:t>
      </w:r>
      <w:r w:rsidDel="00000000" w:rsidR="00000000" w:rsidRPr="00000000">
        <w:rPr>
          <w:sz w:val="36"/>
          <w:szCs w:val="36"/>
          <w:rtl w:val="0"/>
        </w:rPr>
        <w:t xml:space="preserve">e 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Argentino y </w:t>
      </w:r>
    </w:p>
    <w:p w:rsidR="00000000" w:rsidDel="00000000" w:rsidP="00000000" w:rsidRDefault="00000000" w:rsidRPr="00000000" w14:paraId="00000009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Latinoamericano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Formato:</w:t>
      </w:r>
      <w:r w:rsidDel="00000000" w:rsidR="00000000" w:rsidRPr="00000000">
        <w:rPr>
          <w:sz w:val="36"/>
          <w:szCs w:val="36"/>
          <w:rtl w:val="0"/>
        </w:rPr>
        <w:t xml:space="preserve"> Materia </w:t>
      </w:r>
    </w:p>
    <w:p w:rsidR="00000000" w:rsidDel="00000000" w:rsidP="00000000" w:rsidRDefault="00000000" w:rsidRPr="00000000" w14:paraId="0000000C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vertAlign w:val="baseline"/>
          <w:rtl w:val="0"/>
        </w:rPr>
        <w:t xml:space="preserve">Régimen de Cursada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: Anual</w:t>
      </w:r>
      <w:r w:rsidDel="00000000" w:rsidR="00000000" w:rsidRPr="00000000">
        <w:rPr>
          <w:b w:val="1"/>
          <w:sz w:val="36"/>
          <w:szCs w:val="36"/>
          <w:rtl w:val="0"/>
        </w:rPr>
        <w:t xml:space="preserve">, </w:t>
      </w:r>
      <w:r w:rsidDel="00000000" w:rsidR="00000000" w:rsidRPr="00000000">
        <w:rPr>
          <w:sz w:val="36"/>
          <w:szCs w:val="36"/>
          <w:rtl w:val="0"/>
        </w:rPr>
        <w:t xml:space="preserve">Libre,Regular-presencial</w:t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</w:t>
        <w:tab/>
        <w:t xml:space="preserve">Semipresencial (Virtual)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u w:val="single"/>
          <w:vertAlign w:val="baseline"/>
          <w:rtl w:val="0"/>
        </w:rPr>
        <w:t xml:space="preserve">Curso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: </w:t>
      </w:r>
      <w:r w:rsidDel="00000000" w:rsidR="00000000" w:rsidRPr="00000000">
        <w:rPr>
          <w:sz w:val="36"/>
          <w:szCs w:val="36"/>
          <w:rtl w:val="0"/>
        </w:rPr>
        <w:t xml:space="preserve">3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año</w:t>
      </w:r>
    </w:p>
    <w:p w:rsidR="00000000" w:rsidDel="00000000" w:rsidP="00000000" w:rsidRDefault="00000000" w:rsidRPr="00000000" w14:paraId="00000013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u w:val="single"/>
          <w:vertAlign w:val="baseline"/>
          <w:rtl w:val="0"/>
        </w:rPr>
        <w:t xml:space="preserve">Carga Horaria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: 3 horas cátedras semanales</w:t>
      </w:r>
    </w:p>
    <w:p w:rsidR="00000000" w:rsidDel="00000000" w:rsidP="00000000" w:rsidRDefault="00000000" w:rsidRPr="00000000" w14:paraId="00000016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u w:val="single"/>
          <w:vertAlign w:val="baseline"/>
          <w:rtl w:val="0"/>
        </w:rPr>
        <w:t xml:space="preserve">Docente a Cargo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: Vuyovich Gloria</w:t>
      </w:r>
    </w:p>
    <w:p w:rsidR="00000000" w:rsidDel="00000000" w:rsidP="00000000" w:rsidRDefault="00000000" w:rsidRPr="00000000" w14:paraId="00000019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FUNDAMENTACIÓN</w:t>
      </w:r>
    </w:p>
    <w:p w:rsidR="00000000" w:rsidDel="00000000" w:rsidP="00000000" w:rsidRDefault="00000000" w:rsidRPr="00000000" w14:paraId="0000001D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4" w:before="0" w:line="276" w:lineRule="auto"/>
        <w:ind w:left="0" w:right="0" w:firstLine="0"/>
        <w:jc w:val="left"/>
        <w:rPr>
          <w:color w:val="2a2a2a"/>
        </w:rPr>
      </w:pPr>
      <w:r w:rsidDel="00000000" w:rsidR="00000000" w:rsidRPr="00000000">
        <w:rPr>
          <w:i w:val="0"/>
          <w:smallCaps w:val="0"/>
          <w:strike w:val="0"/>
          <w:color w:val="2a2a2a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a2a2a"/>
          <w:u w:val="none"/>
          <w:shd w:fill="auto" w:val="clear"/>
          <w:vertAlign w:val="baseline"/>
          <w:rtl w:val="0"/>
        </w:rPr>
        <w:t xml:space="preserve">Este espacio curricular propone trabajar desde u</w:t>
      </w:r>
      <w:r w:rsidDel="00000000" w:rsidR="00000000" w:rsidRPr="00000000">
        <w:rPr>
          <w:color w:val="2a2a2a"/>
          <w:rtl w:val="0"/>
        </w:rPr>
        <w:t xml:space="preserve">n </w:t>
      </w:r>
      <w:r w:rsidDel="00000000" w:rsidR="00000000" w:rsidRPr="00000000">
        <w:rPr>
          <w:i w:val="0"/>
          <w:smallCaps w:val="0"/>
          <w:strike w:val="0"/>
          <w:color w:val="2a2a2a"/>
          <w:u w:val="none"/>
          <w:shd w:fill="auto" w:val="clear"/>
          <w:vertAlign w:val="baseline"/>
          <w:rtl w:val="0"/>
        </w:rPr>
        <w:t xml:space="preserve">enfoque historiográfico, como instrumento de </w:t>
      </w:r>
      <w:r w:rsidDel="00000000" w:rsidR="00000000" w:rsidRPr="00000000">
        <w:rPr>
          <w:color w:val="2a2a2a"/>
          <w:rtl w:val="0"/>
        </w:rPr>
        <w:t xml:space="preserve">análisis</w:t>
      </w:r>
      <w:r w:rsidDel="00000000" w:rsidR="00000000" w:rsidRPr="00000000">
        <w:rPr>
          <w:i w:val="0"/>
          <w:smallCaps w:val="0"/>
          <w:strike w:val="0"/>
          <w:color w:val="2a2a2a"/>
          <w:u w:val="none"/>
          <w:shd w:fill="auto" w:val="clear"/>
          <w:vertAlign w:val="baseline"/>
          <w:rtl w:val="0"/>
        </w:rPr>
        <w:t xml:space="preserve"> para conocer y </w:t>
      </w:r>
      <w:r w:rsidDel="00000000" w:rsidR="00000000" w:rsidRPr="00000000">
        <w:rPr>
          <w:color w:val="2a2a2a"/>
          <w:rtl w:val="0"/>
        </w:rPr>
        <w:t xml:space="preserve">entender</w:t>
      </w:r>
      <w:r w:rsidDel="00000000" w:rsidR="00000000" w:rsidRPr="00000000">
        <w:rPr>
          <w:i w:val="0"/>
          <w:smallCaps w:val="0"/>
          <w:strike w:val="0"/>
          <w:color w:val="2a2a2a"/>
          <w:u w:val="none"/>
          <w:shd w:fill="auto" w:val="clear"/>
          <w:vertAlign w:val="baseline"/>
          <w:rtl w:val="0"/>
        </w:rPr>
        <w:t xml:space="preserve"> las producciones culturales en </w:t>
      </w:r>
      <w:r w:rsidDel="00000000" w:rsidR="00000000" w:rsidRPr="00000000">
        <w:rPr>
          <w:color w:val="2a2a2a"/>
          <w:rtl w:val="0"/>
        </w:rPr>
        <w:t xml:space="preserve">América</w:t>
      </w:r>
      <w:r w:rsidDel="00000000" w:rsidR="00000000" w:rsidRPr="00000000">
        <w:rPr>
          <w:i w:val="0"/>
          <w:smallCaps w:val="0"/>
          <w:strike w:val="0"/>
          <w:color w:val="2a2a2a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2a2a2a"/>
          <w:rtl w:val="0"/>
        </w:rPr>
        <w:t xml:space="preserve">L</w:t>
      </w:r>
      <w:r w:rsidDel="00000000" w:rsidR="00000000" w:rsidRPr="00000000">
        <w:rPr>
          <w:i w:val="0"/>
          <w:smallCaps w:val="0"/>
          <w:strike w:val="0"/>
          <w:color w:val="2a2a2a"/>
          <w:u w:val="none"/>
          <w:shd w:fill="auto" w:val="clear"/>
          <w:vertAlign w:val="baseline"/>
          <w:rtl w:val="0"/>
        </w:rPr>
        <w:t xml:space="preserve">atina.</w:t>
      </w:r>
      <w:r w:rsidDel="00000000" w:rsidR="00000000" w:rsidRPr="00000000">
        <w:rPr>
          <w:color w:val="2a2a2a"/>
          <w:rtl w:val="0"/>
        </w:rPr>
        <w:t xml:space="preserve"> S</w:t>
      </w:r>
      <w:r w:rsidDel="00000000" w:rsidR="00000000" w:rsidRPr="00000000">
        <w:rPr>
          <w:color w:val="2a2a2a"/>
          <w:rtl w:val="0"/>
        </w:rPr>
        <w:t xml:space="preserve">e propone como línea principal de reflexión la estética en América Latina y los problemas  implicados en su desarrollo, atendiendo particularmente al caso de Argentina. </w:t>
      </w:r>
    </w:p>
    <w:p w:rsidR="00000000" w:rsidDel="00000000" w:rsidP="00000000" w:rsidRDefault="00000000" w:rsidRPr="00000000" w14:paraId="0000001F">
      <w:pPr>
        <w:shd w:fill="ffffff" w:val="clear"/>
        <w:spacing w:after="324" w:line="276" w:lineRule="auto"/>
        <w:rPr>
          <w:i w:val="0"/>
          <w:smallCaps w:val="0"/>
          <w:strike w:val="0"/>
          <w:color w:val="2a2a2a"/>
          <w:u w:val="none"/>
          <w:shd w:fill="auto" w:val="clear"/>
          <w:vertAlign w:val="baseline"/>
        </w:rPr>
      </w:pPr>
      <w:r w:rsidDel="00000000" w:rsidR="00000000" w:rsidRPr="00000000">
        <w:rPr>
          <w:color w:val="2a2a2a"/>
          <w:rtl w:val="0"/>
        </w:rPr>
        <w:t xml:space="preserve">Problemática del Arte Argentino y Latinoamericano tiene como principal objetivo introducir a los estudiantes en la discusión y valoración crítica de la problemáticas socioculturales que atraviesan el arte Argentino y  latinoamericano del siglo XX y XXI. </w:t>
      </w:r>
      <w:r w:rsidDel="00000000" w:rsidR="00000000" w:rsidRPr="00000000">
        <w:rPr>
          <w:i w:val="0"/>
          <w:smallCaps w:val="0"/>
          <w:strike w:val="0"/>
          <w:color w:val="2a2a2a"/>
          <w:u w:val="none"/>
          <w:shd w:fill="auto" w:val="clear"/>
          <w:vertAlign w:val="baseline"/>
          <w:rtl w:val="0"/>
        </w:rPr>
        <w:t xml:space="preserve">Esta propuesta pretende comprender el estudio de la historia de las artes, entendiendo al arte como elemento que participa en la construcción </w:t>
      </w:r>
      <w:r w:rsidDel="00000000" w:rsidR="00000000" w:rsidRPr="00000000">
        <w:rPr>
          <w:color w:val="2a2a2a"/>
          <w:rtl w:val="0"/>
        </w:rPr>
        <w:t xml:space="preserve">social y</w:t>
      </w:r>
      <w:r w:rsidDel="00000000" w:rsidR="00000000" w:rsidRPr="00000000">
        <w:rPr>
          <w:i w:val="0"/>
          <w:smallCaps w:val="0"/>
          <w:strike w:val="0"/>
          <w:color w:val="2a2a2a"/>
          <w:u w:val="none"/>
          <w:shd w:fill="auto" w:val="clear"/>
          <w:vertAlign w:val="baseline"/>
          <w:rtl w:val="0"/>
        </w:rPr>
        <w:t xml:space="preserve"> cultural de la historia. y al mismo tiempo analizar el proceso </w:t>
      </w:r>
      <w:r w:rsidDel="00000000" w:rsidR="00000000" w:rsidRPr="00000000">
        <w:rPr>
          <w:color w:val="2a2a2a"/>
          <w:rtl w:val="0"/>
        </w:rPr>
        <w:t xml:space="preserve">artístico</w:t>
      </w:r>
      <w:r w:rsidDel="00000000" w:rsidR="00000000" w:rsidRPr="00000000">
        <w:rPr>
          <w:i w:val="0"/>
          <w:smallCaps w:val="0"/>
          <w:strike w:val="0"/>
          <w:color w:val="2a2a2a"/>
          <w:u w:val="none"/>
          <w:shd w:fill="auto" w:val="clear"/>
          <w:vertAlign w:val="baseline"/>
          <w:rtl w:val="0"/>
        </w:rPr>
        <w:t xml:space="preserve"> de la modernidad y posmodernidad latinoamericana</w:t>
      </w:r>
      <w:r w:rsidDel="00000000" w:rsidR="00000000" w:rsidRPr="00000000">
        <w:rPr>
          <w:color w:val="2a2a2a"/>
          <w:rtl w:val="0"/>
        </w:rPr>
        <w:t xml:space="preserve">, teniendo en cuenta el  discurso heteronormativo en el campo 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4" w:before="0" w:line="276" w:lineRule="auto"/>
        <w:ind w:left="0" w:right="0" w:firstLine="0"/>
        <w:jc w:val="left"/>
        <w:rPr>
          <w:i w:val="0"/>
          <w:smallCaps w:val="0"/>
          <w:strike w:val="0"/>
          <w:color w:val="2a2a2a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PROPÓSITOS</w:t>
      </w:r>
    </w:p>
    <w:p w:rsidR="00000000" w:rsidDel="00000000" w:rsidP="00000000" w:rsidRDefault="00000000" w:rsidRPr="00000000" w14:paraId="00000023">
      <w:pPr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rPr/>
      </w:pPr>
      <w:r w:rsidDel="00000000" w:rsidR="00000000" w:rsidRPr="00000000">
        <w:rPr>
          <w:vertAlign w:val="baseline"/>
          <w:rtl w:val="0"/>
        </w:rPr>
        <w:t xml:space="preserve">Estimular la lectura, perceptiva y crítica sobre la historia del arte Argentino y Latinoamericano.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/>
      </w:pPr>
      <w:r w:rsidDel="00000000" w:rsidR="00000000" w:rsidRPr="00000000">
        <w:rPr>
          <w:vertAlign w:val="baseline"/>
          <w:rtl w:val="0"/>
        </w:rPr>
        <w:t xml:space="preserve">Contribuir  a la construcción de posibilidades de enseñanza que contemplen 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diferentes modos de aprender, comprender, hacer y sentir, los procesos sociales.</w:t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Acompañar y sostener procesos de producción, de creación artística y /o de </w:t>
      </w:r>
    </w:p>
    <w:p w:rsidR="00000000" w:rsidDel="00000000" w:rsidP="00000000" w:rsidRDefault="00000000" w:rsidRPr="00000000" w14:paraId="0000002A">
      <w:pPr>
        <w:spacing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experimentación, en todo tipo de formatos y espacios educativos y culturales.</w:t>
      </w:r>
    </w:p>
    <w:p w:rsidR="00000000" w:rsidDel="00000000" w:rsidP="00000000" w:rsidRDefault="00000000" w:rsidRPr="00000000" w14:paraId="0000002B">
      <w:pPr>
        <w:spacing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720"/>
        <w:rPr/>
      </w:pPr>
      <w:r w:rsidDel="00000000" w:rsidR="00000000" w:rsidRPr="00000000">
        <w:rPr>
          <w:rtl w:val="0"/>
        </w:rPr>
        <w:t xml:space="preserve">Familiarizarse con  el discurso  heteronormativo en el campo artístico Latinoamericano del siglo XX.</w:t>
      </w:r>
    </w:p>
    <w:p w:rsidR="00000000" w:rsidDel="00000000" w:rsidP="00000000" w:rsidRDefault="00000000" w:rsidRPr="00000000" w14:paraId="0000002D">
      <w:pPr>
        <w:spacing w:line="24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left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left"/>
        <w:rPr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right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Proveer a los alumnos con herramientas críticas y de análisis que les permitan explorar y conocer de manera dinámica las diversas etapas que atraviesa el arte latinoamericano.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4" w:before="0" w:line="240" w:lineRule="auto"/>
        <w:ind w:right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u w:val="none"/>
          <w:shd w:fill="auto" w:val="clear"/>
          <w:vertAlign w:val="baseline"/>
          <w:rtl w:val="0"/>
        </w:rPr>
        <w:t xml:space="preserve">Favorecer la comprensión de la cultura  americanas y principalmente  nacional, como proceso social de significación, para poder abordar,  el estudio de la historia del arte </w:t>
      </w:r>
      <w:r w:rsidDel="00000000" w:rsidR="00000000" w:rsidRPr="00000000">
        <w:rPr>
          <w:color w:val="2a2a2a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u w:val="none"/>
          <w:shd w:fill="auto" w:val="clear"/>
          <w:vertAlign w:val="baseline"/>
          <w:rtl w:val="0"/>
        </w:rPr>
        <w:t xml:space="preserve">rgentino.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4" w:before="0" w:line="240" w:lineRule="auto"/>
        <w:ind w:right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u w:val="none"/>
          <w:shd w:fill="auto" w:val="clear"/>
          <w:vertAlign w:val="baseline"/>
          <w:rtl w:val="0"/>
        </w:rPr>
        <w:t xml:space="preserve">Desarrollar una actitud crítica  en torno a la construcción de la identidad nacional.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4" w:before="0" w:line="240" w:lineRule="auto"/>
        <w:ind w:right="0"/>
        <w:jc w:val="both"/>
        <w:rPr>
          <w:color w:val="2a2a2a"/>
        </w:rPr>
      </w:pPr>
      <w:r w:rsidDel="00000000" w:rsidR="00000000" w:rsidRPr="00000000">
        <w:rPr>
          <w:color w:val="2a2a2a"/>
          <w:rtl w:val="0"/>
        </w:rPr>
        <w:t xml:space="preserve">Explorar cuestionamientos de los imaginarios género y sexualidad en la subjetividad del campo artístico.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4" w:before="0" w:line="240" w:lineRule="auto"/>
        <w:ind w:left="0" w:right="0" w:hanging="360"/>
        <w:jc w:val="center"/>
        <w:rPr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Contenidos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Unidad 1: </w:t>
      </w:r>
    </w:p>
    <w:p w:rsidR="00000000" w:rsidDel="00000000" w:rsidP="00000000" w:rsidRDefault="00000000" w:rsidRPr="00000000" w14:paraId="0000003E">
      <w:pPr>
        <w:ind w:left="72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.0000000000002"/>
        </w:tabs>
        <w:spacing w:after="60" w:before="0" w:line="240" w:lineRule="auto"/>
        <w:ind w:left="850.3937007874017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Producción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artística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os pueblos originari</w:t>
      </w:r>
      <w:r w:rsidDel="00000000" w:rsidR="00000000" w:rsidRPr="00000000">
        <w:rPr>
          <w:rtl w:val="0"/>
        </w:rPr>
        <w:t xml:space="preserve">os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en tiempos precolombinos y en la actualidad</w:t>
      </w:r>
      <w:r w:rsidDel="00000000" w:rsidR="00000000" w:rsidRPr="00000000">
        <w:rPr>
          <w:rtl w:val="0"/>
        </w:rPr>
        <w:t xml:space="preserve">.Visión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 los pueblos originarios americanos y </w:t>
      </w:r>
      <w:r w:rsidDel="00000000" w:rsidR="00000000" w:rsidRPr="00000000">
        <w:rPr>
          <w:rtl w:val="0"/>
        </w:rPr>
        <w:t xml:space="preserve">visión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del conquistador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60" w:before="0" w:line="240" w:lineRule="auto"/>
        <w:ind w:left="851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60" w:before="0" w:line="240" w:lineRule="auto"/>
        <w:ind w:left="851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Unidad 2: </w:t>
      </w:r>
    </w:p>
    <w:p w:rsidR="00000000" w:rsidDel="00000000" w:rsidP="00000000" w:rsidRDefault="00000000" w:rsidRPr="00000000" w14:paraId="0000004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60" w:before="0" w:line="240" w:lineRule="auto"/>
        <w:ind w:left="851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  <w:t xml:space="preserve">La ocupación del territorio y las instituciones coloniales. particularidades y problemas del arte iberoamericano colonial.Contextos de interpretación y prácticas religiosas en América y en España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60" w:before="0" w:line="240" w:lineRule="auto"/>
        <w:ind w:left="851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60" w:before="0" w:line="240" w:lineRule="auto"/>
        <w:ind w:left="851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60" w:before="0" w:line="240" w:lineRule="auto"/>
        <w:ind w:left="851" w:right="0" w:hanging="851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Unidad 3: 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60" w:before="0" w:line="240" w:lineRule="auto"/>
        <w:ind w:left="851" w:right="0" w:hanging="851"/>
        <w:jc w:val="both"/>
        <w:rPr/>
      </w:pPr>
      <w:r w:rsidDel="00000000" w:rsidR="00000000" w:rsidRPr="00000000">
        <w:rPr>
          <w:rtl w:val="0"/>
        </w:rPr>
        <w:t xml:space="preserve">              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60" w:before="0" w:line="240" w:lineRule="auto"/>
        <w:ind w:left="851" w:right="0" w:hanging="851"/>
        <w:jc w:val="both"/>
        <w:rPr/>
      </w:pPr>
      <w:r w:rsidDel="00000000" w:rsidR="00000000" w:rsidRPr="00000000">
        <w:rPr>
          <w:rtl w:val="0"/>
        </w:rPr>
        <w:t xml:space="preserve">            El tránsito del periodo colonial a la independencia: ruptura y continuidades.los retratos.los artistas viajeros. Siglo XIX en América.la construcción de las naciones.Las artes plásticas.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60" w:before="0" w:line="240" w:lineRule="auto"/>
        <w:ind w:left="851" w:right="0" w:hanging="851"/>
        <w:jc w:val="both"/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Unidad 4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60" w:before="0" w:line="240" w:lineRule="auto"/>
        <w:ind w:left="850.3937007874017" w:right="0" w:firstLine="0"/>
        <w:jc w:val="both"/>
        <w:rPr/>
      </w:pPr>
      <w:r w:rsidDel="00000000" w:rsidR="00000000" w:rsidRPr="00000000">
        <w:rPr>
          <w:rtl w:val="0"/>
        </w:rPr>
        <w:t xml:space="preserve">Modernidad Identidad y Política en las primeras vanguardias Latinoamericanas: Muralismo Mexicano(.Antropofagia </w:t>
      </w:r>
      <w:r w:rsidDel="00000000" w:rsidR="00000000" w:rsidRPr="00000000">
        <w:rPr>
          <w:rtl w:val="0"/>
        </w:rPr>
        <w:t xml:space="preserve">Brasilera</w:t>
      </w:r>
      <w:r w:rsidDel="00000000" w:rsidR="00000000" w:rsidRPr="00000000">
        <w:rPr>
          <w:rtl w:val="0"/>
        </w:rPr>
        <w:t xml:space="preserve">.Universalismo Constructivo.  Martinfierrismo Argentino. desarrollos neovanguardista de posguerra.procesos de modernización cultural y utopía revolucionaria.redefiniciones posvanguardistas. Género y sexualidad en las prácticas artísticas del siglo XX.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60" w:before="0" w:line="240" w:lineRule="auto"/>
        <w:ind w:left="851" w:right="0" w:hanging="0.606299212598173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.999999999999872"/>
        </w:tabs>
        <w:spacing w:after="60" w:before="0" w:line="240" w:lineRule="auto"/>
        <w:ind w:left="0" w:right="0" w:firstLine="0"/>
        <w:jc w:val="both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spacing w:line="360" w:lineRule="auto"/>
        <w:jc w:val="center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METODOLOGÍA</w:t>
      </w:r>
    </w:p>
    <w:p w:rsidR="00000000" w:rsidDel="00000000" w:rsidP="00000000" w:rsidRDefault="00000000" w:rsidRPr="00000000" w14:paraId="0000004F">
      <w:pPr>
        <w:keepNext w:val="1"/>
        <w:spacing w:line="360" w:lineRule="auto"/>
        <w:jc w:val="center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/>
      </w:pPr>
      <w:r w:rsidDel="00000000" w:rsidR="00000000" w:rsidRPr="00000000">
        <w:rPr>
          <w:vertAlign w:val="baseline"/>
          <w:rtl w:val="0"/>
        </w:rPr>
        <w:t xml:space="preserve"> Se propone trabajar sobre redes conceptuales, esquemas, exposiciones y  análisis para poder lograr la comprensión de conceptos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Uso del aula virtual para visualizar temas, imágenes,trabajos prácticos, bibliografía digital.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mantiene la modalidad aula taller articulando la teoría y la práctica de forma individuales y grupales.</w:t>
      </w:r>
    </w:p>
    <w:p w:rsidR="00000000" w:rsidDel="00000000" w:rsidP="00000000" w:rsidRDefault="00000000" w:rsidRPr="00000000" w14:paraId="00000053">
      <w:pPr>
        <w:keepNext w:val="1"/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spacing w:line="360" w:lineRule="auto"/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rtl w:val="0"/>
        </w:rPr>
        <w:t xml:space="preserve">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Inicial: Indagación de conocimientos previos. Reflexión sobre sus experiencias y conocimientos personales que contribuyan a la construcción de los saberes.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Formativa o de proceso: observación directa de los procesos creativos.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Final o sumativa: Se realizará mediante la presentación de trabajos teóricos-prácticos.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Instrumentos: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Trabajos prácticos, observación directa, registro y aprobación  de los mismos. Control de lectura. 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Criterios: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Participación en la plataforma y clases online.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Presentación de los trabajos en tiempo y forma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Creatividad en la resolución de las actividades propuestas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Respeto por las producciones propias y grupales.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Responsabilidad y compromiso en la tarea desempeñada.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Utilización de lenguaje técnico y  específico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Coherencia y cohesión en sus fundamentaciones y conceptos.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Promoción Directa: 75% de asistencia por cuatrimestre y hasta 50% con ausencias justificadas. 100% de Trabajos prácticos entregados y aprobación de parciales con nota mínima de 8(ocho). </w:t>
      </w:r>
    </w:p>
    <w:p w:rsidR="00000000" w:rsidDel="00000000" w:rsidP="00000000" w:rsidRDefault="00000000" w:rsidRPr="00000000" w14:paraId="0000006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BIBLIOGRAFÍA</w:t>
      </w:r>
    </w:p>
    <w:p w:rsidR="00000000" w:rsidDel="00000000" w:rsidP="00000000" w:rsidRDefault="00000000" w:rsidRPr="00000000" w14:paraId="0000006A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Andrade,Oswald de.Manifiesto Antropofágo.Revista de Antropofagia 1 (1928):3-7.</w:t>
      </w:r>
    </w:p>
    <w:p w:rsidR="00000000" w:rsidDel="00000000" w:rsidP="00000000" w:rsidRDefault="00000000" w:rsidRPr="00000000" w14:paraId="0000006C">
      <w:pPr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Brughetti, Romualdo, “El arte precolombino”, Editorial Columba, Buenos Aires, 1963.</w:t>
      </w:r>
    </w:p>
    <w:p w:rsidR="00000000" w:rsidDel="00000000" w:rsidP="00000000" w:rsidRDefault="00000000" w:rsidRPr="00000000" w14:paraId="0000006D">
      <w:pPr>
        <w:spacing w:line="480" w:lineRule="auto"/>
        <w:rPr>
          <w:highlight w:val="whit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Burucua, Jose E. “</w:t>
      </w:r>
      <w:r w:rsidDel="00000000" w:rsidR="00000000" w:rsidRPr="00000000">
        <w:rPr>
          <w:highlight w:val="white"/>
          <w:vertAlign w:val="baseline"/>
          <w:rtl w:val="0"/>
        </w:rPr>
        <w:t xml:space="preserve">Arte, sociedad y política: Nueva Historia Argentina”.Editorial sudamericana,  2014. Tomo I Y II. </w:t>
      </w:r>
    </w:p>
    <w:p w:rsidR="00000000" w:rsidDel="00000000" w:rsidP="00000000" w:rsidRDefault="00000000" w:rsidRPr="00000000" w14:paraId="0000006E">
      <w:pPr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 pinceles y acuarelas, Patrimonio artístico Nacional Miradas Argentinas.</w:t>
      </w:r>
    </w:p>
    <w:p w:rsidR="00000000" w:rsidDel="00000000" w:rsidP="00000000" w:rsidRDefault="00000000" w:rsidRPr="00000000" w14:paraId="0000006F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Eder, Rita. “Muralismo mexicano: modernidad e identidad cultural”. En A. M. Moraes Belluzzo (Org.), Modernidade: vanguardas artísticas na América Latina. São Paulo: Memorial UNESP, 1990.</w:t>
      </w:r>
    </w:p>
    <w:p w:rsidR="00000000" w:rsidDel="00000000" w:rsidP="00000000" w:rsidRDefault="00000000" w:rsidRPr="00000000" w14:paraId="00000070">
      <w:pPr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Garcia Canclini, Nestor, “Cultura y Sociedad, Una  Introducción. </w:t>
      </w:r>
    </w:p>
    <w:p w:rsidR="00000000" w:rsidDel="00000000" w:rsidP="00000000" w:rsidRDefault="00000000" w:rsidRPr="00000000" w14:paraId="00000071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Giunta,Andrea. Huellas, surcos y figuras de barro. Las figuras de Ana Mendieta. Escribir las imagenes.Arte argentino y latinoamericano.Buenos Aires Siglo XXI: 2011.</w:t>
      </w:r>
    </w:p>
    <w:p w:rsidR="00000000" w:rsidDel="00000000" w:rsidP="00000000" w:rsidRDefault="00000000" w:rsidRPr="00000000" w14:paraId="00000072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Giunta,Andrea.Feminismo y Arte latinoamericano.historias de artistas que emanciparon cuerpos.buenos aires:siglo XXI, 2018.</w:t>
      </w:r>
    </w:p>
    <w:p w:rsidR="00000000" w:rsidDel="00000000" w:rsidP="00000000" w:rsidRDefault="00000000" w:rsidRPr="00000000" w14:paraId="00000073">
      <w:pPr>
        <w:shd w:fill="ffffff" w:val="clear"/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López Anaya Jorge “Arte argentino: cuatro siglos de historia” (1600-2000). Editorial, Emecé.</w:t>
      </w:r>
    </w:p>
    <w:p w:rsidR="00000000" w:rsidDel="00000000" w:rsidP="00000000" w:rsidRDefault="00000000" w:rsidRPr="00000000" w14:paraId="00000074">
      <w:pPr>
        <w:shd w:fill="ffffff" w:val="clear"/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Romero Brest, Jorge “El arte en la argentina”. Editorial Paidós. </w:t>
      </w:r>
    </w:p>
    <w:p w:rsidR="00000000" w:rsidDel="00000000" w:rsidP="00000000" w:rsidRDefault="00000000" w:rsidRPr="00000000" w14:paraId="00000075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Rockfort, Desmond. Pintura mural mexicana. Orozco, Rivera, Siqueiros. México: Editorial Limiciones usa, 1993.</w:t>
      </w:r>
    </w:p>
    <w:p w:rsidR="00000000" w:rsidDel="00000000" w:rsidP="00000000" w:rsidRDefault="00000000" w:rsidRPr="00000000" w14:paraId="00000076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Siqueiros,David Alfaro.Como se pinta un mural,Cuernavaca,Ediciones Taller Siqueiros. 1977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https://fliphtml5.com/nppyr/mspp/basic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77">
      <w:pPr>
        <w:spacing w:line="480" w:lineRule="auto"/>
        <w:rPr>
          <w:highlight w:val="white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https://www.culturaargentina.org.ar/archivos/de_pinceles_y_acuarelas/cultura_argentina_desde_adentro.pdf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78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even"/>
      <w:pgSz w:h="16840" w:w="11907" w:orient="portrait"/>
      <w:pgMar w:bottom="1701" w:top="1701" w:left="1701" w:right="1427.598425196851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liphtml5.com/nppyr/mspp/basic" TargetMode="External"/><Relationship Id="rId8" Type="http://schemas.openxmlformats.org/officeDocument/2006/relationships/hyperlink" Target="https://www.culturaargentina.org.ar/archivos/de_pinceles_y_acuarelas/cultura_argentina_desde_adentr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