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4BF7" w14:textId="77777777" w:rsidR="000F60A9" w:rsidRDefault="000F60A9" w:rsidP="000F60A9">
      <w:pPr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36"/>
          <w:szCs w:val="36"/>
          <w:u w:val="single"/>
          <w:lang w:val="es-ES" w:eastAsia="es-ES"/>
        </w:rPr>
      </w:pPr>
      <w:bookmarkStart w:id="0" w:name="_heading=h.gjdgxs" w:colFirst="0" w:colLast="0"/>
      <w:bookmarkEnd w:id="0"/>
    </w:p>
    <w:p w14:paraId="12985D12" w14:textId="77777777" w:rsidR="009B682F" w:rsidRDefault="000F60A9" w:rsidP="009B682F">
      <w:pPr>
        <w:spacing w:before="0" w:after="0" w:line="240" w:lineRule="auto"/>
        <w:ind w:firstLine="0"/>
        <w:jc w:val="right"/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</w:pPr>
      <w:r w:rsidRPr="000F60A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114300" distB="114300" distL="114300" distR="114300" wp14:anchorId="423B37D7" wp14:editId="76D84BA1">
            <wp:extent cx="1385779" cy="819150"/>
            <wp:effectExtent l="0" t="0" r="508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112" cy="82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9717C6" w14:textId="7A373681" w:rsidR="000F60A9" w:rsidRPr="000F60A9" w:rsidRDefault="000F60A9" w:rsidP="009B682F">
      <w:pPr>
        <w:spacing w:before="0" w:after="0" w:line="240" w:lineRule="auto"/>
        <w:ind w:firstLine="0"/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</w:pPr>
      <w:r w:rsidRPr="000F60A9"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  <w:t>Instituto de Educación Superior N° 7</w:t>
      </w:r>
    </w:p>
    <w:p w14:paraId="4477F18D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</w:pPr>
    </w:p>
    <w:p w14:paraId="487A9A45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  <w:r w:rsidRPr="000F60A9"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  <w:t>Profesorado</w:t>
      </w:r>
      <w:r w:rsidRPr="000F60A9"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  <w:t>: Artes Visuales con Orientación en Producción resolución 293/16.</w:t>
      </w:r>
    </w:p>
    <w:p w14:paraId="227D200F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</w:p>
    <w:p w14:paraId="3543B4DE" w14:textId="486DD4C8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  <w:r w:rsidRPr="000F60A9"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  <w:t>Año Lectivo</w:t>
      </w:r>
      <w:r w:rsidRPr="009B682F"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  <w:t>: 2021</w:t>
      </w:r>
    </w:p>
    <w:p w14:paraId="017E8530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</w:p>
    <w:p w14:paraId="2012B63C" w14:textId="77777777" w:rsidR="000F60A9" w:rsidRPr="000F60A9" w:rsidRDefault="000F60A9" w:rsidP="000F60A9">
      <w:pPr>
        <w:spacing w:before="0" w:after="200" w:line="276" w:lineRule="auto"/>
        <w:ind w:firstLine="0"/>
        <w:jc w:val="left"/>
        <w:rPr>
          <w:rFonts w:asciiTheme="minorHAnsi" w:hAnsiTheme="minorHAnsi" w:cstheme="minorHAnsi"/>
          <w:i/>
          <w:sz w:val="28"/>
          <w:szCs w:val="28"/>
          <w:lang w:eastAsia="en-US"/>
        </w:rPr>
      </w:pPr>
      <w:r w:rsidRPr="000F60A9"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  <w:t>Asignatura</w:t>
      </w:r>
      <w:r w:rsidRPr="009B682F"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  <w:t xml:space="preserve">: </w:t>
      </w:r>
      <w:r w:rsidRPr="009B682F">
        <w:rPr>
          <w:rFonts w:asciiTheme="minorHAnsi" w:hAnsiTheme="minorHAnsi" w:cstheme="minorHAnsi"/>
          <w:i/>
          <w:sz w:val="28"/>
          <w:szCs w:val="28"/>
          <w:lang w:eastAsia="en-US"/>
        </w:rPr>
        <w:t xml:space="preserve">PRODUCCION EN EL PLANO </w:t>
      </w:r>
      <w:proofErr w:type="gramStart"/>
      <w:r w:rsidRPr="009B682F">
        <w:rPr>
          <w:rFonts w:asciiTheme="minorHAnsi" w:hAnsiTheme="minorHAnsi" w:cstheme="minorHAnsi"/>
          <w:i/>
          <w:sz w:val="28"/>
          <w:szCs w:val="28"/>
          <w:lang w:eastAsia="en-US"/>
        </w:rPr>
        <w:t>I :</w:t>
      </w:r>
      <w:proofErr w:type="gramEnd"/>
      <w:r w:rsidRPr="009B682F">
        <w:rPr>
          <w:rFonts w:asciiTheme="minorHAnsi" w:hAnsiTheme="minorHAnsi" w:cstheme="minorHAnsi"/>
          <w:i/>
          <w:sz w:val="28"/>
          <w:szCs w:val="28"/>
          <w:lang w:eastAsia="en-US"/>
        </w:rPr>
        <w:t xml:space="preserve"> DIBUJO I</w:t>
      </w:r>
      <w:r w:rsidRPr="000F60A9">
        <w:rPr>
          <w:rFonts w:asciiTheme="minorHAnsi" w:hAnsiTheme="minorHAnsi" w:cstheme="minorHAnsi"/>
          <w:i/>
          <w:sz w:val="28"/>
          <w:szCs w:val="28"/>
          <w:lang w:eastAsia="en-US"/>
        </w:rPr>
        <w:t xml:space="preserve">   </w:t>
      </w:r>
    </w:p>
    <w:p w14:paraId="6DC8426C" w14:textId="61AB3528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eastAsia="es-ES"/>
        </w:rPr>
      </w:pPr>
    </w:p>
    <w:p w14:paraId="1359C2F5" w14:textId="0980C1AB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  <w:r w:rsidRPr="000F60A9"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  <w:t>Formato:</w:t>
      </w:r>
      <w:r w:rsidRPr="009B682F"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  <w:t xml:space="preserve"> Taller</w:t>
      </w:r>
    </w:p>
    <w:p w14:paraId="7598F6FC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</w:p>
    <w:p w14:paraId="5043EB84" w14:textId="2CD6A52B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  <w:r w:rsidRPr="000F60A9"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  <w:t>Régimen de Cursada</w:t>
      </w:r>
      <w:r w:rsidRPr="000F60A9"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  <w:t xml:space="preserve">: Anual, </w:t>
      </w:r>
      <w:r w:rsidRPr="009B682F"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  <w:t>Virtual</w:t>
      </w:r>
    </w:p>
    <w:p w14:paraId="58AF0BF5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</w:p>
    <w:p w14:paraId="4E6A8A26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  <w:r w:rsidRPr="000F60A9"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  <w:t>Curso</w:t>
      </w:r>
      <w:r w:rsidRPr="000F60A9"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  <w:t>: 1 año</w:t>
      </w:r>
    </w:p>
    <w:p w14:paraId="6842ACF8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</w:p>
    <w:p w14:paraId="60F285C7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</w:p>
    <w:p w14:paraId="5302FB68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  <w:r w:rsidRPr="000F60A9"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  <w:t>Carga Horaria</w:t>
      </w:r>
      <w:r w:rsidRPr="000F60A9"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  <w:t>: 3 horas cátedras semanales</w:t>
      </w:r>
    </w:p>
    <w:p w14:paraId="3473B600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</w:p>
    <w:p w14:paraId="5619E315" w14:textId="77777777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</w:p>
    <w:p w14:paraId="3A29889A" w14:textId="30A5700C" w:rsidR="000F60A9" w:rsidRPr="000F60A9" w:rsidRDefault="000F60A9" w:rsidP="000F60A9">
      <w:pPr>
        <w:spacing w:before="0" w:after="0" w:line="240" w:lineRule="auto"/>
        <w:ind w:firstLine="0"/>
        <w:jc w:val="left"/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</w:pPr>
      <w:r w:rsidRPr="000F60A9">
        <w:rPr>
          <w:rFonts w:asciiTheme="minorHAnsi" w:eastAsia="Times New Roman" w:hAnsiTheme="minorHAnsi" w:cstheme="minorHAnsi"/>
          <w:bCs/>
          <w:sz w:val="28"/>
          <w:szCs w:val="28"/>
          <w:u w:val="single"/>
          <w:lang w:val="es-ES" w:eastAsia="es-ES"/>
        </w:rPr>
        <w:t>Docente a Cargo</w:t>
      </w:r>
      <w:r w:rsidRPr="009B682F"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  <w:t xml:space="preserve">: </w:t>
      </w:r>
      <w:proofErr w:type="spellStart"/>
      <w:r w:rsidRPr="009B682F"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  <w:t>Calabrasa</w:t>
      </w:r>
      <w:proofErr w:type="spellEnd"/>
      <w:r w:rsidRPr="009B682F">
        <w:rPr>
          <w:rFonts w:asciiTheme="minorHAnsi" w:eastAsia="Times New Roman" w:hAnsiTheme="minorHAnsi" w:cstheme="minorHAnsi"/>
          <w:bCs/>
          <w:sz w:val="28"/>
          <w:szCs w:val="28"/>
          <w:lang w:val="es-ES" w:eastAsia="es-ES"/>
        </w:rPr>
        <w:t>, Andrés</w:t>
      </w:r>
    </w:p>
    <w:p w14:paraId="00000001" w14:textId="77777777" w:rsidR="00772F90" w:rsidRPr="009B682F" w:rsidRDefault="00772F90">
      <w:pPr>
        <w:rPr>
          <w:rFonts w:asciiTheme="minorHAnsi" w:hAnsiTheme="minorHAnsi" w:cstheme="minorHAnsi"/>
          <w:sz w:val="28"/>
          <w:szCs w:val="28"/>
        </w:rPr>
      </w:pPr>
    </w:p>
    <w:p w14:paraId="00000003" w14:textId="77777777" w:rsidR="00772F90" w:rsidRDefault="00772F90" w:rsidP="000F60A9">
      <w:pPr>
        <w:ind w:firstLine="0"/>
      </w:pPr>
      <w:bookmarkStart w:id="1" w:name="_heading=h.d286nwimyoqx" w:colFirst="0" w:colLast="0"/>
      <w:bookmarkStart w:id="2" w:name="_heading=h.il7uz9vdkkfp" w:colFirst="0" w:colLast="0"/>
      <w:bookmarkEnd w:id="1"/>
      <w:bookmarkEnd w:id="2"/>
    </w:p>
    <w:p w14:paraId="00000004" w14:textId="77777777" w:rsidR="00772F90" w:rsidRDefault="00772F90">
      <w:bookmarkStart w:id="3" w:name="_heading=h.l9yqaim4bkw8" w:colFirst="0" w:colLast="0"/>
      <w:bookmarkEnd w:id="3"/>
    </w:p>
    <w:p w14:paraId="3332F132" w14:textId="77777777" w:rsidR="009B682F" w:rsidRDefault="009B682F"/>
    <w:p w14:paraId="445BC83B" w14:textId="77777777" w:rsidR="009B682F" w:rsidRDefault="009B682F"/>
    <w:p w14:paraId="101D5AB3" w14:textId="77777777" w:rsidR="009B682F" w:rsidRDefault="009B682F"/>
    <w:p w14:paraId="512D41A5" w14:textId="77777777" w:rsidR="009B682F" w:rsidRDefault="009B682F">
      <w:bookmarkStart w:id="4" w:name="_GoBack"/>
      <w:bookmarkEnd w:id="4"/>
    </w:p>
    <w:p w14:paraId="3418C5B1" w14:textId="77777777" w:rsidR="00921491" w:rsidRPr="00921491" w:rsidRDefault="00921491" w:rsidP="00921491">
      <w:pPr>
        <w:spacing w:before="0" w:after="200" w:line="276" w:lineRule="auto"/>
        <w:ind w:firstLine="0"/>
        <w:rPr>
          <w:rFonts w:asciiTheme="minorHAnsi" w:hAnsiTheme="minorHAnsi" w:cstheme="minorHAnsi"/>
          <w:sz w:val="28"/>
          <w:szCs w:val="28"/>
          <w:u w:val="single"/>
          <w:lang w:val="en-US" w:eastAsia="en-US"/>
        </w:rPr>
      </w:pPr>
      <w:bookmarkStart w:id="5" w:name="_heading=h.k0hnnaz4h5ry" w:colFirst="0" w:colLast="0"/>
      <w:bookmarkEnd w:id="5"/>
      <w:r w:rsidRPr="00921491">
        <w:rPr>
          <w:rFonts w:asciiTheme="minorHAnsi" w:hAnsiTheme="minorHAnsi" w:cstheme="minorHAnsi"/>
          <w:sz w:val="28"/>
          <w:szCs w:val="28"/>
          <w:u w:val="single"/>
          <w:lang w:val="en-US" w:eastAsia="en-US"/>
        </w:rPr>
        <w:t>PROPÓSITOS</w:t>
      </w:r>
    </w:p>
    <w:p w14:paraId="37ECF46B" w14:textId="77777777" w:rsidR="00BF6EB2" w:rsidRPr="00BF6EB2" w:rsidRDefault="00BF6EB2" w:rsidP="00BF6EB2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F6EB2">
        <w:rPr>
          <w:rFonts w:asciiTheme="minorHAnsi" w:hAnsiTheme="minorHAnsi" w:cstheme="minorHAnsi"/>
          <w:lang w:val="es-ES"/>
        </w:rPr>
        <w:t>Generar  espacios que favorezcan la construcción de aprendizajes y la reflexión constante sobre sus producciones.</w:t>
      </w:r>
    </w:p>
    <w:p w14:paraId="7C1CFDC3" w14:textId="50E46DFE" w:rsidR="00BF6EB2" w:rsidRPr="00BF6EB2" w:rsidRDefault="00BF6EB2" w:rsidP="00BF6EB2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asciiTheme="minorHAnsi" w:eastAsia="Times New Roman" w:hAnsiTheme="minorHAnsi" w:cstheme="minorHAnsi"/>
          <w:lang w:val="es-ES" w:eastAsia="en-US"/>
        </w:rPr>
      </w:pPr>
      <w:r w:rsidRPr="00BF6EB2">
        <w:rPr>
          <w:rFonts w:asciiTheme="minorHAnsi" w:eastAsia="Times New Roman" w:hAnsiTheme="minorHAnsi" w:cstheme="minorHAnsi"/>
          <w:lang w:val="es-ES" w:eastAsia="en-US"/>
        </w:rPr>
        <w:t xml:space="preserve">Brindar un acercamiento a través de diferentes medios virtuales, </w:t>
      </w:r>
      <w:proofErr w:type="spellStart"/>
      <w:r w:rsidRPr="00BF6EB2">
        <w:rPr>
          <w:rFonts w:asciiTheme="minorHAnsi" w:eastAsia="Times New Roman" w:hAnsiTheme="minorHAnsi" w:cstheme="minorHAnsi"/>
          <w:lang w:val="es-ES" w:eastAsia="en-US"/>
        </w:rPr>
        <w:t>bibliógraficos</w:t>
      </w:r>
      <w:proofErr w:type="spellEnd"/>
      <w:r w:rsidRPr="00BF6EB2">
        <w:rPr>
          <w:rFonts w:asciiTheme="minorHAnsi" w:eastAsia="Times New Roman" w:hAnsiTheme="minorHAnsi" w:cstheme="minorHAnsi"/>
          <w:lang w:val="es-ES" w:eastAsia="en-US"/>
        </w:rPr>
        <w:t xml:space="preserve">, documentales, visitas a exposiciones, </w:t>
      </w:r>
      <w:proofErr w:type="spellStart"/>
      <w:r w:rsidRPr="00BF6EB2">
        <w:rPr>
          <w:rFonts w:asciiTheme="minorHAnsi" w:eastAsia="Times New Roman" w:hAnsiTheme="minorHAnsi" w:cstheme="minorHAnsi"/>
          <w:lang w:val="es-ES" w:eastAsia="en-US"/>
        </w:rPr>
        <w:t>etc</w:t>
      </w:r>
      <w:proofErr w:type="spellEnd"/>
      <w:r w:rsidRPr="00BF6EB2">
        <w:rPr>
          <w:rFonts w:asciiTheme="minorHAnsi" w:eastAsia="Times New Roman" w:hAnsiTheme="minorHAnsi" w:cstheme="minorHAnsi"/>
          <w:lang w:val="es-ES" w:eastAsia="en-US"/>
        </w:rPr>
        <w:t xml:space="preserve"> del contexto artístico tanto local como nacional, latinoamericano y mundial.</w:t>
      </w:r>
    </w:p>
    <w:p w14:paraId="71F00A3D" w14:textId="7CDAFD34" w:rsidR="00BF6EB2" w:rsidRPr="00BF6EB2" w:rsidRDefault="00BF6EB2" w:rsidP="00BF6EB2">
      <w:pPr>
        <w:pStyle w:val="Prrafodelista"/>
        <w:numPr>
          <w:ilvl w:val="0"/>
          <w:numId w:val="1"/>
        </w:numPr>
        <w:rPr>
          <w:rFonts w:asciiTheme="minorHAnsi" w:eastAsia="Times New Roman" w:hAnsiTheme="minorHAnsi" w:cstheme="minorHAnsi"/>
          <w:lang w:val="es-ES" w:eastAsia="en-US"/>
        </w:rPr>
      </w:pPr>
      <w:r w:rsidRPr="00BF6EB2">
        <w:rPr>
          <w:rFonts w:asciiTheme="minorHAnsi" w:eastAsia="Times New Roman" w:hAnsiTheme="minorHAnsi" w:cstheme="minorHAnsi"/>
          <w:lang w:val="es-ES" w:eastAsia="en-US"/>
        </w:rPr>
        <w:t>Adecuar materiales y herramientas para la composición de los diferentes trabajos prácticos.</w:t>
      </w:r>
    </w:p>
    <w:p w14:paraId="692FD315" w14:textId="77777777" w:rsidR="00BF6EB2" w:rsidRPr="00BF6EB2" w:rsidRDefault="00BF6EB2" w:rsidP="00BF6EB2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BF6EB2">
        <w:rPr>
          <w:rFonts w:asciiTheme="minorHAnsi" w:hAnsiTheme="minorHAnsi" w:cstheme="minorHAnsi"/>
        </w:rPr>
        <w:t>Favorecer la producción en lo que respecta a los procesos creativos</w:t>
      </w:r>
    </w:p>
    <w:p w14:paraId="1C6C618F" w14:textId="5EDCEDE3" w:rsidR="00921491" w:rsidRPr="00921491" w:rsidRDefault="00921491" w:rsidP="00E260B6">
      <w:pPr>
        <w:spacing w:before="100" w:beforeAutospacing="1" w:after="100" w:afterAutospacing="1" w:line="276" w:lineRule="auto"/>
        <w:ind w:firstLine="0"/>
        <w:contextualSpacing/>
        <w:jc w:val="left"/>
        <w:rPr>
          <w:rFonts w:ascii="Comic Sans MS" w:eastAsia="Times New Roman" w:hAnsi="Comic Sans MS" w:cs="Arial"/>
          <w:lang w:val="es-ES" w:eastAsia="en-US"/>
        </w:rPr>
      </w:pPr>
    </w:p>
    <w:p w14:paraId="04E77A3A" w14:textId="77777777" w:rsidR="00921491" w:rsidRPr="00921491" w:rsidRDefault="00921491" w:rsidP="00921491">
      <w:pPr>
        <w:spacing w:before="0" w:after="200" w:line="276" w:lineRule="auto"/>
        <w:ind w:firstLine="0"/>
        <w:rPr>
          <w:rFonts w:asciiTheme="minorHAnsi" w:hAnsiTheme="minorHAnsi" w:cstheme="minorHAnsi"/>
          <w:sz w:val="28"/>
          <w:szCs w:val="28"/>
          <w:u w:val="single"/>
          <w:lang w:val="en-US" w:eastAsia="en-US"/>
        </w:rPr>
      </w:pPr>
      <w:r w:rsidRPr="00921491">
        <w:rPr>
          <w:rFonts w:asciiTheme="minorHAnsi" w:hAnsiTheme="minorHAnsi" w:cstheme="minorHAnsi"/>
          <w:sz w:val="28"/>
          <w:szCs w:val="28"/>
          <w:u w:val="single"/>
          <w:lang w:val="en-US" w:eastAsia="en-US"/>
        </w:rPr>
        <w:t>OBJETIVOS</w:t>
      </w:r>
    </w:p>
    <w:p w14:paraId="3F48BD4A" w14:textId="77777777" w:rsidR="00921491" w:rsidRPr="00921491" w:rsidRDefault="00921491" w:rsidP="00921491">
      <w:pPr>
        <w:numPr>
          <w:ilvl w:val="0"/>
          <w:numId w:val="1"/>
        </w:numPr>
        <w:spacing w:before="100" w:beforeAutospacing="1" w:after="100" w:afterAutospacing="1" w:line="276" w:lineRule="auto"/>
        <w:ind w:left="851"/>
        <w:contextualSpacing/>
        <w:jc w:val="left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921491">
        <w:rPr>
          <w:rFonts w:asciiTheme="minorHAnsi" w:eastAsia="Times New Roman" w:hAnsiTheme="minorHAnsi" w:cstheme="minorHAnsi"/>
          <w:lang w:val="es-ES" w:eastAsia="en-US"/>
        </w:rPr>
        <w:t>Participar de manera responsable y comprometida a las clases dispuestas desde la virtualidad, dando cuenta de las distintas actividades propuestas.</w:t>
      </w:r>
    </w:p>
    <w:p w14:paraId="64929EE4" w14:textId="3B6DEF7D" w:rsidR="00921491" w:rsidRPr="00921491" w:rsidRDefault="00921491" w:rsidP="00921491">
      <w:pPr>
        <w:numPr>
          <w:ilvl w:val="0"/>
          <w:numId w:val="1"/>
        </w:numPr>
        <w:spacing w:before="100" w:beforeAutospacing="1" w:after="100" w:afterAutospacing="1" w:line="276" w:lineRule="auto"/>
        <w:ind w:left="851"/>
        <w:contextualSpacing/>
        <w:jc w:val="left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921491">
        <w:rPr>
          <w:rFonts w:asciiTheme="minorHAnsi" w:eastAsia="Times New Roman" w:hAnsiTheme="minorHAnsi" w:cstheme="minorHAnsi"/>
          <w:lang w:val="es-ES" w:eastAsia="en-US"/>
        </w:rPr>
        <w:t>Ejercitar el uso de las diferentes herramientas y materiales propias de las técnicas gráficas</w:t>
      </w:r>
      <w:r w:rsidR="00E260B6" w:rsidRPr="00E260B6">
        <w:rPr>
          <w:rFonts w:asciiTheme="minorHAnsi" w:eastAsia="Times New Roman" w:hAnsiTheme="minorHAnsi" w:cstheme="minorHAnsi"/>
          <w:lang w:val="es-ES" w:eastAsia="en-US"/>
        </w:rPr>
        <w:t xml:space="preserve"> del dibujo</w:t>
      </w:r>
      <w:r w:rsidRPr="00921491">
        <w:rPr>
          <w:rFonts w:asciiTheme="minorHAnsi" w:eastAsia="Times New Roman" w:hAnsiTheme="minorHAnsi" w:cstheme="minorHAnsi"/>
          <w:lang w:val="es-ES" w:eastAsia="en-US"/>
        </w:rPr>
        <w:t>.</w:t>
      </w:r>
    </w:p>
    <w:p w14:paraId="67E676F4" w14:textId="77777777" w:rsidR="00921491" w:rsidRPr="00921491" w:rsidRDefault="00921491" w:rsidP="00921491">
      <w:pPr>
        <w:numPr>
          <w:ilvl w:val="0"/>
          <w:numId w:val="1"/>
        </w:numPr>
        <w:spacing w:before="100" w:beforeAutospacing="1" w:after="100" w:afterAutospacing="1" w:line="276" w:lineRule="auto"/>
        <w:ind w:left="851"/>
        <w:contextualSpacing/>
        <w:jc w:val="left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921491">
        <w:rPr>
          <w:rFonts w:asciiTheme="minorHAnsi" w:eastAsia="Times New Roman" w:hAnsiTheme="minorHAnsi" w:cstheme="minorHAnsi"/>
          <w:lang w:val="es-ES" w:eastAsia="en-US"/>
        </w:rPr>
        <w:t>Presentar en tiempo y forma los bocetos para la corrección y realización posterior de las propuestas.</w:t>
      </w:r>
    </w:p>
    <w:p w14:paraId="182F6235" w14:textId="77777777" w:rsidR="00921491" w:rsidRPr="00921491" w:rsidRDefault="00921491" w:rsidP="00921491">
      <w:pPr>
        <w:numPr>
          <w:ilvl w:val="0"/>
          <w:numId w:val="1"/>
        </w:numPr>
        <w:spacing w:before="100" w:beforeAutospacing="1" w:after="100" w:afterAutospacing="1" w:line="276" w:lineRule="auto"/>
        <w:ind w:left="851"/>
        <w:contextualSpacing/>
        <w:jc w:val="left"/>
        <w:rPr>
          <w:rFonts w:asciiTheme="minorHAnsi" w:eastAsia="Times New Roman" w:hAnsiTheme="minorHAnsi" w:cstheme="minorHAnsi"/>
          <w:lang w:val="es-ES" w:eastAsia="en-US"/>
        </w:rPr>
      </w:pPr>
      <w:r w:rsidRPr="00921491">
        <w:rPr>
          <w:rFonts w:asciiTheme="minorHAnsi" w:eastAsia="Times New Roman" w:hAnsiTheme="minorHAnsi" w:cstheme="minorHAnsi"/>
          <w:lang w:val="es-ES" w:eastAsia="en-US"/>
        </w:rPr>
        <w:t>Asumir un sentido crítico, reflexivo y creativo en toda su producción.</w:t>
      </w:r>
    </w:p>
    <w:p w14:paraId="6CD74A31" w14:textId="7FC0E406" w:rsidR="00921491" w:rsidRPr="00921491" w:rsidRDefault="00921491" w:rsidP="00921491">
      <w:pPr>
        <w:numPr>
          <w:ilvl w:val="0"/>
          <w:numId w:val="1"/>
        </w:numPr>
        <w:spacing w:before="100" w:beforeAutospacing="1" w:after="100" w:afterAutospacing="1" w:line="276" w:lineRule="auto"/>
        <w:ind w:left="851"/>
        <w:contextualSpacing/>
        <w:jc w:val="left"/>
        <w:rPr>
          <w:rFonts w:ascii="Comic Sans MS" w:eastAsia="Times New Roman" w:hAnsi="Comic Sans MS" w:cs="Arial"/>
          <w:lang w:val="es-ES" w:eastAsia="en-US"/>
        </w:rPr>
      </w:pPr>
      <w:r w:rsidRPr="00921491">
        <w:rPr>
          <w:rFonts w:asciiTheme="minorHAnsi" w:eastAsia="Times New Roman" w:hAnsiTheme="minorHAnsi" w:cstheme="minorHAnsi"/>
          <w:lang w:val="es-ES" w:eastAsia="en-US"/>
        </w:rPr>
        <w:t>Conquistar a través del lenguaje</w:t>
      </w:r>
      <w:r w:rsidR="00E260B6" w:rsidRPr="00E260B6">
        <w:rPr>
          <w:rFonts w:asciiTheme="minorHAnsi" w:eastAsia="Times New Roman" w:hAnsiTheme="minorHAnsi" w:cstheme="minorHAnsi"/>
          <w:lang w:val="es-ES" w:eastAsia="en-US"/>
        </w:rPr>
        <w:t xml:space="preserve"> del dibujo</w:t>
      </w:r>
      <w:r w:rsidRPr="00921491">
        <w:rPr>
          <w:rFonts w:asciiTheme="minorHAnsi" w:eastAsia="Times New Roman" w:hAnsiTheme="minorHAnsi" w:cstheme="minorHAnsi"/>
          <w:lang w:val="es-ES" w:eastAsia="en-US"/>
        </w:rPr>
        <w:t xml:space="preserve">  una identidad estética</w:t>
      </w:r>
      <w:r w:rsidRPr="00921491">
        <w:rPr>
          <w:rFonts w:ascii="Comic Sans MS" w:eastAsia="Times New Roman" w:hAnsi="Comic Sans MS" w:cs="Arial"/>
          <w:lang w:val="es-ES" w:eastAsia="en-US"/>
        </w:rPr>
        <w:t>.</w:t>
      </w:r>
    </w:p>
    <w:p w14:paraId="1A4629D2" w14:textId="77777777" w:rsidR="00921491" w:rsidRPr="00921491" w:rsidRDefault="00921491" w:rsidP="00921491">
      <w:pPr>
        <w:spacing w:before="100" w:beforeAutospacing="1" w:after="100" w:afterAutospacing="1" w:line="276" w:lineRule="auto"/>
        <w:ind w:left="851" w:firstLine="0"/>
        <w:contextualSpacing/>
        <w:rPr>
          <w:rFonts w:ascii="Comic Sans MS" w:eastAsia="Times New Roman" w:hAnsi="Comic Sans MS" w:cs="Arial"/>
          <w:lang w:val="es-ES" w:eastAsia="en-US"/>
        </w:rPr>
      </w:pPr>
    </w:p>
    <w:p w14:paraId="3F4C0179" w14:textId="77777777" w:rsidR="00921491" w:rsidRPr="00921491" w:rsidRDefault="00921491">
      <w:pPr>
        <w:rPr>
          <w:sz w:val="28"/>
          <w:szCs w:val="28"/>
          <w:u w:val="single"/>
          <w:lang w:val="es-ES"/>
        </w:rPr>
      </w:pPr>
    </w:p>
    <w:p w14:paraId="61E14B4F" w14:textId="77777777" w:rsidR="00921491" w:rsidRDefault="00921491">
      <w:pPr>
        <w:rPr>
          <w:sz w:val="28"/>
          <w:szCs w:val="28"/>
          <w:u w:val="single"/>
        </w:rPr>
      </w:pPr>
    </w:p>
    <w:p w14:paraId="1B12F310" w14:textId="77777777" w:rsidR="00921491" w:rsidRDefault="00921491">
      <w:pPr>
        <w:rPr>
          <w:sz w:val="28"/>
          <w:szCs w:val="28"/>
          <w:u w:val="single"/>
        </w:rPr>
      </w:pPr>
    </w:p>
    <w:p w14:paraId="41036CBA" w14:textId="77777777" w:rsidR="00921491" w:rsidRDefault="00921491">
      <w:pPr>
        <w:rPr>
          <w:sz w:val="28"/>
          <w:szCs w:val="28"/>
          <w:u w:val="single"/>
        </w:rPr>
      </w:pPr>
    </w:p>
    <w:p w14:paraId="3B6EF316" w14:textId="77777777" w:rsidR="00921491" w:rsidRDefault="00921491">
      <w:pPr>
        <w:rPr>
          <w:sz w:val="28"/>
          <w:szCs w:val="28"/>
          <w:u w:val="single"/>
        </w:rPr>
      </w:pPr>
    </w:p>
    <w:p w14:paraId="665FC567" w14:textId="77777777" w:rsidR="00921491" w:rsidRDefault="00921491" w:rsidP="00E260B6">
      <w:pPr>
        <w:ind w:firstLine="0"/>
        <w:rPr>
          <w:sz w:val="28"/>
          <w:szCs w:val="28"/>
          <w:u w:val="single"/>
        </w:rPr>
      </w:pPr>
    </w:p>
    <w:p w14:paraId="63AB63C4" w14:textId="77777777" w:rsidR="00E260B6" w:rsidRDefault="00E260B6" w:rsidP="00E260B6">
      <w:pPr>
        <w:ind w:firstLine="0"/>
        <w:rPr>
          <w:sz w:val="28"/>
          <w:szCs w:val="28"/>
          <w:u w:val="single"/>
        </w:rPr>
      </w:pPr>
    </w:p>
    <w:p w14:paraId="0000000B" w14:textId="7EC2B52C" w:rsidR="00772F90" w:rsidRPr="000F60A9" w:rsidRDefault="00212611">
      <w:pPr>
        <w:rPr>
          <w:sz w:val="28"/>
          <w:szCs w:val="28"/>
          <w:u w:val="single"/>
        </w:rPr>
      </w:pPr>
      <w:r w:rsidRPr="000F60A9">
        <w:rPr>
          <w:sz w:val="28"/>
          <w:szCs w:val="28"/>
          <w:u w:val="single"/>
        </w:rPr>
        <w:lastRenderedPageBreak/>
        <w:t xml:space="preserve">Ejes de contenidos </w:t>
      </w:r>
    </w:p>
    <w:p w14:paraId="0000000C" w14:textId="77777777" w:rsidR="00772F90" w:rsidRDefault="00212611">
      <w:r>
        <w:t>Cultura Método y estrategia de configuración, relación contenido- forma y figura- fondo.</w:t>
      </w:r>
      <w:r>
        <w:t xml:space="preserve"> </w:t>
      </w:r>
      <w:r>
        <w:t xml:space="preserve">De la </w:t>
      </w:r>
      <w:proofErr w:type="spellStart"/>
      <w:r>
        <w:t>tridimensión</w:t>
      </w:r>
      <w:proofErr w:type="spellEnd"/>
      <w:r>
        <w:t xml:space="preserve"> a la </w:t>
      </w:r>
      <w:proofErr w:type="spellStart"/>
      <w:r>
        <w:t>bidimensión</w:t>
      </w:r>
      <w:proofErr w:type="spellEnd"/>
      <w:r>
        <w:t>.</w:t>
      </w:r>
      <w:r>
        <w:t xml:space="preserve"> </w:t>
      </w:r>
      <w:r>
        <w:t>Registro grafico del context</w:t>
      </w:r>
      <w:r>
        <w:t xml:space="preserve">o espacial, de las formas de la naturaleza y de formas creadas para el ser humano. Las proporciones y relaciones. </w:t>
      </w:r>
      <w:r>
        <w:t>Figura y fonda. Organización de la imagen a partir de los elementos básicos del dibujo: punto, línea, plano, trama, textura. Aspectos estructu</w:t>
      </w:r>
      <w:r>
        <w:t>rales. Estructura del plano/ de la forma. Estructuras concretas y abstractas. Proceso de representación analítica: visualización del objeto de estudio. Medición, encajado, proporción, sombreado y acabado. La mancha y el accidente. Formas orgánicas/inorgáni</w:t>
      </w:r>
      <w:r>
        <w:t xml:space="preserve">cas. Abiertas/cerradas Indicadores de espacio. La luz. El volumen. Contraste, pasajes. Valores. Color. Gradación y degradación. Claroscuro. Construcción de lo volumétrico y la espacialidad. Sombras propias y arrojadas. Diversificación en el tratamiento de </w:t>
      </w:r>
      <w:r>
        <w:t xml:space="preserve">las superficies: texturas visuales y táctiles. </w:t>
      </w:r>
    </w:p>
    <w:p w14:paraId="0000000D" w14:textId="502960D5" w:rsidR="00772F90" w:rsidRDefault="00212611">
      <w:r>
        <w:t>Procesos de representa</w:t>
      </w:r>
      <w:r>
        <w:t xml:space="preserve">ción y organización en el </w:t>
      </w:r>
      <w:proofErr w:type="spellStart"/>
      <w:r>
        <w:t>dibuja</w:t>
      </w:r>
      <w:r w:rsidR="009B682F">
        <w:t>o</w:t>
      </w:r>
      <w:proofErr w:type="spellEnd"/>
      <w:r>
        <w:t xml:space="preserve"> El color en el dibujo. El dibujo coloreado. El color expresivo Trazo, huella, marca. La gestual. La intertextualidad en la imagen. Tipologías formales: </w:t>
      </w:r>
      <w:r>
        <w:t>escorzo, levitación fragmentación, metamorfosis, anamorfosis. Lo orgánico y lo inorgánico. La sensible y lo geométrico. Rupturas del espacia tradicional en el piano.</w:t>
      </w:r>
    </w:p>
    <w:p w14:paraId="0000000E" w14:textId="6BD9596B" w:rsidR="00772F90" w:rsidRDefault="00212611">
      <w:r>
        <w:t xml:space="preserve">           En relación a los aspectos técnicos Materiales y herramientas: grafito, lápices</w:t>
      </w:r>
      <w:r>
        <w:t xml:space="preserve"> de colores, lápices de cera, pasteles, carbonillas, sanguina, sepia, tizas, carbón, tintas. Experimentación con materiales e instrumentos no convencionales. Técnicas puras y mixtas. Investigación de materiales y procedimientos no convencionales. Técnicas </w:t>
      </w:r>
      <w:r>
        <w:t>secas. Técnicas húmedas. Collage.  El dibujo a partir de proyecciones. Exploración de soportes: papeles, cartones, telas, madera, vidrio. Variaciones de tamaños y formas. Soportes del entorno: el suelo, las paredes, los objetos o en relación a la producció</w:t>
      </w:r>
      <w:r>
        <w:t>n y contextualización de la imagen Procesos de observación y representación gráfica bidimensional Registro del contexto espacial, de las formas de la naturaleza y artificiales. Estrategias heurísticas en la producción de la imagen. Métodos de creación indi</w:t>
      </w:r>
      <w:r>
        <w:t xml:space="preserve">vidual y colectiva. El dibujo como soporte de otras disciplinas. </w:t>
      </w:r>
      <w:proofErr w:type="gramStart"/>
      <w:r>
        <w:t>de</w:t>
      </w:r>
      <w:proofErr w:type="gramEnd"/>
      <w:r>
        <w:t xml:space="preserve"> herramientas </w:t>
      </w:r>
      <w:r w:rsidR="000F60A9">
        <w:t>tecnológicas</w:t>
      </w:r>
      <w:r>
        <w:t xml:space="preserve"> en la </w:t>
      </w:r>
      <w:r w:rsidR="000F60A9">
        <w:t>elaboración</w:t>
      </w:r>
      <w:r>
        <w:t xml:space="preserve"> de </w:t>
      </w:r>
      <w:proofErr w:type="spellStart"/>
      <w:r>
        <w:t>Ia</w:t>
      </w:r>
      <w:proofErr w:type="spellEnd"/>
      <w:r>
        <w:t xml:space="preserve"> imagen exhibición. </w:t>
      </w:r>
      <w:r w:rsidR="000F60A9">
        <w:t>Artistas locales, nacionales y latinoamericanos</w:t>
      </w:r>
      <w:r>
        <w:t xml:space="preserve">. </w:t>
      </w:r>
    </w:p>
    <w:p w14:paraId="0000000F" w14:textId="7E88568D" w:rsidR="00772F90" w:rsidRDefault="00212611">
      <w:r>
        <w:lastRenderedPageBreak/>
        <w:t xml:space="preserve">Aspectos formales técnicos </w:t>
      </w:r>
      <w:r>
        <w:t xml:space="preserve">Técnicas, soportes y materiales </w:t>
      </w:r>
      <w:r w:rsidR="000F60A9">
        <w:t>según</w:t>
      </w:r>
      <w:r>
        <w:t xml:space="preserve"> la int</w:t>
      </w:r>
      <w:r>
        <w:t xml:space="preserve">encionalidad del discurso personal. Intervenciones en muros. Stencil, </w:t>
      </w:r>
      <w:proofErr w:type="spellStart"/>
      <w:r>
        <w:t>sticker</w:t>
      </w:r>
      <w:proofErr w:type="spellEnd"/>
      <w:r>
        <w:t xml:space="preserve">, </w:t>
      </w:r>
      <w:proofErr w:type="spellStart"/>
      <w:r>
        <w:t>grafitti</w:t>
      </w:r>
      <w:proofErr w:type="spellEnd"/>
      <w:r>
        <w:t>. El dibujo en el diseño de mural y de objetos utilitarios. Procedimientos y materiales de color en el dibujo: tintas, lápices de colores, marcadores, papeles. Superfici</w:t>
      </w:r>
      <w:r>
        <w:t xml:space="preserve">es, texturas, porosidades, tersuras. Calidades graficas: </w:t>
      </w:r>
      <w:r w:rsidR="000F60A9">
        <w:t>Experimentación</w:t>
      </w:r>
      <w:r>
        <w:t xml:space="preserve"> de técnicas, la mancha, el chorreado. Búsquedas experimentales de dibujo con materiales alternativos: objetos en el espacio, proyecciones de </w:t>
      </w:r>
      <w:proofErr w:type="spellStart"/>
      <w:r>
        <w:t>Iuz</w:t>
      </w:r>
      <w:proofErr w:type="spellEnd"/>
      <w:r>
        <w:t>, hilos, alambres, elementos de la natu</w:t>
      </w:r>
      <w:r>
        <w:t xml:space="preserve">raleza. Instalaciones. </w:t>
      </w:r>
      <w:proofErr w:type="gramStart"/>
      <w:r>
        <w:t>en</w:t>
      </w:r>
      <w:proofErr w:type="gramEnd"/>
      <w:r>
        <w:t xml:space="preserve"> </w:t>
      </w:r>
      <w:r w:rsidR="000F60A9">
        <w:t>reacción</w:t>
      </w:r>
      <w:r>
        <w:t xml:space="preserve"> a la </w:t>
      </w:r>
      <w:r w:rsidR="000F60A9">
        <w:t>producción</w:t>
      </w:r>
      <w:r>
        <w:t xml:space="preserve"> y </w:t>
      </w:r>
      <w:r w:rsidR="000F60A9">
        <w:t>contextualización</w:t>
      </w:r>
      <w:r>
        <w:t xml:space="preserve"> de la imagen </w:t>
      </w:r>
      <w:r w:rsidR="000F60A9">
        <w:t>Métodos</w:t>
      </w:r>
      <w:r>
        <w:t xml:space="preserve"> heurísticos en la producción de la imagen. Formatos alternativos de circulación del dibujo: fanzines, revistas, libro de artista, arte correo. El mural como proyect</w:t>
      </w:r>
      <w:r>
        <w:t>o grupal en la escuela y otros espacios educativos.</w:t>
      </w:r>
    </w:p>
    <w:p w14:paraId="502CEE43" w14:textId="77777777" w:rsidR="009B682F" w:rsidRDefault="009B682F"/>
    <w:p w14:paraId="46104E8F" w14:textId="77777777" w:rsidR="00E260B6" w:rsidRPr="00E260B6" w:rsidRDefault="00E260B6" w:rsidP="00E260B6">
      <w:pPr>
        <w:rPr>
          <w:rFonts w:asciiTheme="minorHAnsi" w:hAnsiTheme="minorHAnsi" w:cstheme="minorHAnsi"/>
          <w:sz w:val="28"/>
          <w:szCs w:val="28"/>
          <w:u w:val="single"/>
        </w:rPr>
      </w:pPr>
      <w:r w:rsidRPr="00E260B6">
        <w:rPr>
          <w:rFonts w:asciiTheme="minorHAnsi" w:hAnsiTheme="minorHAnsi" w:cstheme="minorHAnsi"/>
          <w:sz w:val="28"/>
          <w:szCs w:val="28"/>
          <w:u w:val="single"/>
        </w:rPr>
        <w:t>ESTRATEGIAS METODOLÓGICAS</w:t>
      </w:r>
    </w:p>
    <w:p w14:paraId="7AA28C07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>Producciones individuales.</w:t>
      </w:r>
    </w:p>
    <w:p w14:paraId="48E2DEB4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>Lectura y análisis de imágenes, videos y films.</w:t>
      </w:r>
    </w:p>
    <w:p w14:paraId="42868A77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 xml:space="preserve">Aula-taller - </w:t>
      </w:r>
      <w:proofErr w:type="spellStart"/>
      <w:r w:rsidRPr="00E260B6">
        <w:rPr>
          <w:rFonts w:asciiTheme="minorHAnsi" w:eastAsiaTheme="minorEastAsia" w:hAnsiTheme="minorHAnsi" w:cstheme="minorHAnsi"/>
          <w:lang w:eastAsia="en-US"/>
        </w:rPr>
        <w:t>Classroom</w:t>
      </w:r>
      <w:proofErr w:type="spellEnd"/>
      <w:r w:rsidRPr="00E260B6">
        <w:rPr>
          <w:rFonts w:asciiTheme="minorHAnsi" w:eastAsiaTheme="minorEastAsia" w:hAnsiTheme="minorHAnsi" w:cstheme="minorHAnsi"/>
          <w:lang w:eastAsia="en-US"/>
        </w:rPr>
        <w:t> </w:t>
      </w:r>
    </w:p>
    <w:p w14:paraId="3E7AC05C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>Documentos Drive</w:t>
      </w:r>
    </w:p>
    <w:p w14:paraId="06326E0E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 xml:space="preserve">Clases Zoom y </w:t>
      </w:r>
      <w:proofErr w:type="spellStart"/>
      <w:r w:rsidRPr="00E260B6">
        <w:rPr>
          <w:rFonts w:asciiTheme="minorHAnsi" w:eastAsiaTheme="minorEastAsia" w:hAnsiTheme="minorHAnsi" w:cstheme="minorHAnsi"/>
          <w:lang w:eastAsia="en-US"/>
        </w:rPr>
        <w:t>Meet</w:t>
      </w:r>
      <w:proofErr w:type="spellEnd"/>
      <w:r w:rsidRPr="00E260B6">
        <w:rPr>
          <w:rFonts w:asciiTheme="minorHAnsi" w:eastAsiaTheme="minorEastAsia" w:hAnsiTheme="minorHAnsi" w:cstheme="minorHAnsi"/>
          <w:lang w:eastAsia="en-US"/>
        </w:rPr>
        <w:t> </w:t>
      </w:r>
    </w:p>
    <w:p w14:paraId="57B4C063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>Seguimiento, observación y corrección de forma grupal, e individual.</w:t>
      </w:r>
    </w:p>
    <w:p w14:paraId="4C4583BC" w14:textId="77777777" w:rsidR="00E260B6" w:rsidRDefault="00E260B6" w:rsidP="00E260B6">
      <w:pPr>
        <w:pStyle w:val="Prrafodelista"/>
        <w:autoSpaceDE w:val="0"/>
        <w:autoSpaceDN w:val="0"/>
        <w:adjustRightInd w:val="0"/>
        <w:spacing w:before="100" w:beforeAutospacing="1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</w:p>
    <w:p w14:paraId="66BD5861" w14:textId="77777777" w:rsidR="009B682F" w:rsidRPr="00E260B6" w:rsidRDefault="009B682F" w:rsidP="00E260B6">
      <w:pPr>
        <w:pStyle w:val="Prrafodelista"/>
        <w:autoSpaceDE w:val="0"/>
        <w:autoSpaceDN w:val="0"/>
        <w:adjustRightInd w:val="0"/>
        <w:spacing w:before="100" w:beforeAutospacing="1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</w:p>
    <w:p w14:paraId="21DBA11C" w14:textId="77777777" w:rsidR="00E260B6" w:rsidRPr="00E260B6" w:rsidRDefault="00E260B6" w:rsidP="00E260B6">
      <w:pPr>
        <w:rPr>
          <w:rFonts w:asciiTheme="minorHAnsi" w:hAnsiTheme="minorHAnsi" w:cstheme="minorHAnsi"/>
          <w:sz w:val="28"/>
          <w:szCs w:val="28"/>
          <w:u w:val="single"/>
        </w:rPr>
      </w:pPr>
      <w:r w:rsidRPr="00E260B6">
        <w:rPr>
          <w:rFonts w:asciiTheme="minorHAnsi" w:hAnsiTheme="minorHAnsi" w:cstheme="minorHAnsi"/>
          <w:sz w:val="28"/>
          <w:szCs w:val="28"/>
          <w:u w:val="single"/>
        </w:rPr>
        <w:t>EVALUACIÓN</w:t>
      </w:r>
    </w:p>
    <w:p w14:paraId="01C07289" w14:textId="77777777" w:rsidR="00E260B6" w:rsidRPr="00E260B6" w:rsidRDefault="00E260B6" w:rsidP="00E260B6">
      <w:pPr>
        <w:autoSpaceDE w:val="0"/>
        <w:autoSpaceDN w:val="0"/>
        <w:adjustRightInd w:val="0"/>
        <w:spacing w:after="160" w:line="259" w:lineRule="auto"/>
        <w:ind w:firstLine="491"/>
        <w:rPr>
          <w:rFonts w:asciiTheme="minorHAnsi" w:eastAsiaTheme="minorEastAsia" w:hAnsiTheme="minorHAnsi" w:cstheme="minorHAnsi"/>
          <w:sz w:val="28"/>
          <w:szCs w:val="28"/>
          <w:u w:val="single"/>
        </w:rPr>
      </w:pPr>
      <w:r w:rsidRPr="00E260B6">
        <w:rPr>
          <w:rFonts w:asciiTheme="minorHAnsi" w:eastAsiaTheme="minorEastAsia" w:hAnsiTheme="minorHAnsi" w:cstheme="minorHAnsi"/>
        </w:rPr>
        <w:t>La evaluación debe ser:</w:t>
      </w:r>
    </w:p>
    <w:p w14:paraId="4EF6B08F" w14:textId="77777777" w:rsidR="00E260B6" w:rsidRPr="00E260B6" w:rsidRDefault="00E260B6" w:rsidP="00E260B6">
      <w:pPr>
        <w:numPr>
          <w:ilvl w:val="0"/>
          <w:numId w:val="1"/>
        </w:numPr>
        <w:spacing w:before="100" w:beforeAutospacing="1" w:after="100" w:afterAutospacing="1" w:line="276" w:lineRule="auto"/>
        <w:ind w:left="851"/>
        <w:contextualSpacing/>
        <w:rPr>
          <w:rFonts w:asciiTheme="minorHAnsi" w:eastAsiaTheme="minorEastAsia" w:hAnsiTheme="minorHAnsi" w:cstheme="minorHAnsi"/>
        </w:rPr>
      </w:pPr>
      <w:r w:rsidRPr="00E260B6">
        <w:rPr>
          <w:rFonts w:asciiTheme="minorHAnsi" w:eastAsiaTheme="minorEastAsia" w:hAnsiTheme="minorHAnsi" w:cstheme="minorHAnsi"/>
        </w:rPr>
        <w:t>Constante e individualizada a través de la observación directa.</w:t>
      </w:r>
    </w:p>
    <w:p w14:paraId="68E04008" w14:textId="77777777" w:rsidR="00E260B6" w:rsidRPr="00E260B6" w:rsidRDefault="00E260B6" w:rsidP="00E260B6">
      <w:pPr>
        <w:numPr>
          <w:ilvl w:val="0"/>
          <w:numId w:val="1"/>
        </w:numPr>
        <w:spacing w:before="100" w:beforeAutospacing="1" w:after="100" w:afterAutospacing="1" w:line="276" w:lineRule="auto"/>
        <w:ind w:left="851"/>
        <w:contextualSpacing/>
        <w:rPr>
          <w:rFonts w:asciiTheme="minorHAnsi" w:eastAsiaTheme="minorEastAsia" w:hAnsiTheme="minorHAnsi" w:cstheme="minorHAnsi"/>
        </w:rPr>
      </w:pPr>
      <w:r w:rsidRPr="00E260B6">
        <w:rPr>
          <w:rFonts w:asciiTheme="minorHAnsi" w:eastAsiaTheme="minorEastAsia" w:hAnsiTheme="minorHAnsi" w:cstheme="minorHAnsi"/>
        </w:rPr>
        <w:t>Integradora a través de la realización de actividades que impliquen la apropiación y relación de conceptos.</w:t>
      </w:r>
    </w:p>
    <w:p w14:paraId="7E055AD4" w14:textId="77777777" w:rsidR="00E260B6" w:rsidRPr="00E260B6" w:rsidRDefault="00E260B6" w:rsidP="00E260B6">
      <w:pPr>
        <w:numPr>
          <w:ilvl w:val="0"/>
          <w:numId w:val="1"/>
        </w:numPr>
        <w:spacing w:before="100" w:beforeAutospacing="1" w:after="100" w:afterAutospacing="1" w:line="276" w:lineRule="auto"/>
        <w:ind w:left="851"/>
        <w:contextualSpacing/>
        <w:rPr>
          <w:rFonts w:asciiTheme="minorHAnsi" w:eastAsiaTheme="minorEastAsia" w:hAnsiTheme="minorHAnsi" w:cstheme="minorHAnsi"/>
        </w:rPr>
      </w:pPr>
      <w:r w:rsidRPr="00E260B6">
        <w:rPr>
          <w:rFonts w:asciiTheme="minorHAnsi" w:eastAsiaTheme="minorEastAsia" w:hAnsiTheme="minorHAnsi" w:cstheme="minorHAnsi"/>
        </w:rPr>
        <w:t xml:space="preserve">Procesual en la medida que forma parte intrínseca del proceso de aprendizaje </w:t>
      </w:r>
    </w:p>
    <w:p w14:paraId="2E7A74BF" w14:textId="77777777" w:rsidR="00E260B6" w:rsidRPr="00E260B6" w:rsidRDefault="00E260B6" w:rsidP="00E260B6">
      <w:pPr>
        <w:numPr>
          <w:ilvl w:val="0"/>
          <w:numId w:val="1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proofErr w:type="spellStart"/>
      <w:r w:rsidRPr="00E260B6">
        <w:rPr>
          <w:rFonts w:asciiTheme="minorHAnsi" w:eastAsiaTheme="minorEastAsia" w:hAnsiTheme="minorHAnsi" w:cstheme="minorHAnsi"/>
        </w:rPr>
        <w:t>Sumativa</w:t>
      </w:r>
      <w:proofErr w:type="spellEnd"/>
      <w:r w:rsidRPr="00E260B6">
        <w:rPr>
          <w:rFonts w:asciiTheme="minorHAnsi" w:eastAsiaTheme="minorEastAsia" w:hAnsiTheme="minorHAnsi" w:cstheme="minorHAnsi"/>
        </w:rPr>
        <w:t xml:space="preserve"> a través de la elaboración y entrega final de los trabajos acordados.</w:t>
      </w:r>
    </w:p>
    <w:p w14:paraId="2ADD956F" w14:textId="77777777" w:rsidR="00E260B6" w:rsidRPr="00E260B6" w:rsidRDefault="00E260B6" w:rsidP="00E260B6">
      <w:pPr>
        <w:spacing w:before="100" w:beforeAutospacing="1" w:after="100" w:afterAutospacing="1"/>
        <w:ind w:left="851"/>
        <w:contextualSpacing/>
        <w:rPr>
          <w:rFonts w:asciiTheme="minorHAnsi" w:eastAsiaTheme="minorEastAsia" w:hAnsiTheme="minorHAnsi" w:cstheme="minorHAnsi"/>
        </w:rPr>
      </w:pPr>
    </w:p>
    <w:p w14:paraId="5E74A597" w14:textId="77777777" w:rsidR="009B682F" w:rsidRDefault="009B682F" w:rsidP="00E260B6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2D2DC6B6" w14:textId="77777777" w:rsidR="009B682F" w:rsidRDefault="009B682F" w:rsidP="00E260B6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11BA9932" w14:textId="77777777" w:rsidR="00E260B6" w:rsidRPr="00E260B6" w:rsidRDefault="00E260B6" w:rsidP="00E260B6">
      <w:pPr>
        <w:rPr>
          <w:rFonts w:asciiTheme="minorHAnsi" w:hAnsiTheme="minorHAnsi" w:cstheme="minorHAnsi"/>
          <w:sz w:val="28"/>
          <w:szCs w:val="28"/>
          <w:u w:val="single"/>
        </w:rPr>
      </w:pPr>
      <w:r w:rsidRPr="00E260B6">
        <w:rPr>
          <w:rFonts w:asciiTheme="minorHAnsi" w:hAnsiTheme="minorHAnsi" w:cstheme="minorHAnsi"/>
          <w:sz w:val="28"/>
          <w:szCs w:val="28"/>
          <w:u w:val="single"/>
        </w:rPr>
        <w:lastRenderedPageBreak/>
        <w:t>CRITERIOS DE EVALUACIÓN</w:t>
      </w:r>
    </w:p>
    <w:p w14:paraId="3E93CCC9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 xml:space="preserve">Comprensión y relación de los conceptos de la materia. </w:t>
      </w:r>
    </w:p>
    <w:p w14:paraId="472408A5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>Presentación de trabajos en tiempo y forma de los trabajos consignados.</w:t>
      </w:r>
    </w:p>
    <w:p w14:paraId="4C6C82AC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 xml:space="preserve">Actitud participativa </w:t>
      </w:r>
    </w:p>
    <w:p w14:paraId="79DDED6D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>Creatividad y originalidad en la elaboración de las producciones.</w:t>
      </w:r>
    </w:p>
    <w:p w14:paraId="2A44B93D" w14:textId="3ED8F3A2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 xml:space="preserve">Respeto por las producciones propias y de sus pares. </w:t>
      </w:r>
    </w:p>
    <w:p w14:paraId="29831ACD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>Organización  en el planeamiento de proyectos y planificaciones de trabajo.</w:t>
      </w:r>
    </w:p>
    <w:p w14:paraId="25A7E272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>Disposición y apertura para aceptar las diferentes intervenciones.</w:t>
      </w:r>
    </w:p>
    <w:p w14:paraId="34A6FD31" w14:textId="77777777" w:rsidR="00E260B6" w:rsidRPr="00E260B6" w:rsidRDefault="00E260B6" w:rsidP="00E26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76" w:lineRule="auto"/>
        <w:ind w:left="851"/>
        <w:rPr>
          <w:rFonts w:asciiTheme="minorHAnsi" w:eastAsiaTheme="minorEastAsia" w:hAnsiTheme="minorHAnsi" w:cstheme="minorHAnsi"/>
          <w:lang w:eastAsia="en-US"/>
        </w:rPr>
      </w:pPr>
      <w:r w:rsidRPr="00E260B6">
        <w:rPr>
          <w:rFonts w:asciiTheme="minorHAnsi" w:eastAsiaTheme="minorEastAsia" w:hAnsiTheme="minorHAnsi" w:cstheme="minorHAnsi"/>
          <w:lang w:eastAsia="en-US"/>
        </w:rPr>
        <w:t>Compromiso en el entorno virtual. </w:t>
      </w:r>
    </w:p>
    <w:p w14:paraId="00000010" w14:textId="77777777" w:rsidR="00772F90" w:rsidRDefault="00772F90">
      <w:pPr>
        <w:ind w:firstLine="0"/>
      </w:pPr>
    </w:p>
    <w:p w14:paraId="00000011" w14:textId="77777777" w:rsidR="00772F90" w:rsidRDefault="00772F90">
      <w:pPr>
        <w:ind w:firstLine="0"/>
      </w:pPr>
    </w:p>
    <w:p w14:paraId="411F46AC" w14:textId="77777777" w:rsidR="00E260B6" w:rsidRDefault="00E260B6">
      <w:pPr>
        <w:ind w:firstLine="0"/>
      </w:pPr>
    </w:p>
    <w:p w14:paraId="67E7009C" w14:textId="77777777" w:rsidR="00E260B6" w:rsidRDefault="00E260B6">
      <w:pPr>
        <w:ind w:firstLine="0"/>
      </w:pPr>
    </w:p>
    <w:p w14:paraId="240F4F7E" w14:textId="77777777" w:rsidR="00E260B6" w:rsidRDefault="00E260B6">
      <w:pPr>
        <w:ind w:firstLine="0"/>
      </w:pPr>
    </w:p>
    <w:p w14:paraId="7A69610C" w14:textId="77777777" w:rsidR="00E260B6" w:rsidRDefault="00E260B6">
      <w:pPr>
        <w:ind w:firstLine="0"/>
      </w:pPr>
    </w:p>
    <w:p w14:paraId="37BD061E" w14:textId="77777777" w:rsidR="00E260B6" w:rsidRDefault="00E260B6">
      <w:pPr>
        <w:ind w:firstLine="0"/>
      </w:pPr>
    </w:p>
    <w:p w14:paraId="69A07102" w14:textId="77777777" w:rsidR="00E260B6" w:rsidRDefault="00E260B6">
      <w:pPr>
        <w:ind w:firstLine="0"/>
      </w:pPr>
    </w:p>
    <w:p w14:paraId="4B1C37D6" w14:textId="77777777" w:rsidR="00E260B6" w:rsidRDefault="00E260B6">
      <w:pPr>
        <w:ind w:firstLine="0"/>
      </w:pPr>
    </w:p>
    <w:p w14:paraId="1496EBFB" w14:textId="77777777" w:rsidR="00E260B6" w:rsidRDefault="00E260B6">
      <w:pPr>
        <w:ind w:firstLine="0"/>
      </w:pPr>
    </w:p>
    <w:p w14:paraId="7CE7AA7C" w14:textId="77777777" w:rsidR="00E260B6" w:rsidRDefault="00E260B6">
      <w:pPr>
        <w:ind w:firstLine="0"/>
      </w:pPr>
    </w:p>
    <w:p w14:paraId="5E8460FD" w14:textId="77777777" w:rsidR="00E260B6" w:rsidRDefault="00E260B6">
      <w:pPr>
        <w:ind w:firstLine="0"/>
      </w:pPr>
    </w:p>
    <w:p w14:paraId="1789B330" w14:textId="77777777" w:rsidR="00E260B6" w:rsidRDefault="00E260B6">
      <w:pPr>
        <w:ind w:firstLine="0"/>
      </w:pPr>
    </w:p>
    <w:p w14:paraId="18ABF3C9" w14:textId="77777777" w:rsidR="00E260B6" w:rsidRDefault="00E260B6">
      <w:pPr>
        <w:ind w:firstLine="0"/>
      </w:pPr>
    </w:p>
    <w:p w14:paraId="7273F81E" w14:textId="77777777" w:rsidR="00E260B6" w:rsidRDefault="00E260B6">
      <w:pPr>
        <w:ind w:firstLine="0"/>
      </w:pPr>
    </w:p>
    <w:p w14:paraId="00000012" w14:textId="3DDF3F66" w:rsidR="00772F90" w:rsidRPr="009B682F" w:rsidRDefault="009B682F" w:rsidP="009B682F">
      <w:pPr>
        <w:ind w:firstLine="0"/>
        <w:rPr>
          <w:sz w:val="28"/>
          <w:szCs w:val="28"/>
          <w:u w:val="single"/>
        </w:rPr>
      </w:pPr>
      <w:r w:rsidRPr="009B682F">
        <w:rPr>
          <w:sz w:val="28"/>
          <w:szCs w:val="28"/>
          <w:u w:val="single"/>
        </w:rPr>
        <w:lastRenderedPageBreak/>
        <w:t xml:space="preserve"> BIBLIOGRAFÍA</w:t>
      </w:r>
    </w:p>
    <w:p w14:paraId="00000013" w14:textId="605E0FA3" w:rsidR="00772F90" w:rsidRDefault="000F60A9">
      <w:r>
        <w:t xml:space="preserve"> S</w:t>
      </w:r>
      <w:r w:rsidR="00212611">
        <w:t>ugerida M.VV (1982). Colección Pintores argentinos. Buenos Aires: CEAL. AA.W. (1976). Técnicas de la Pintura. Buenos Aires: Centro Editor de América Latina. M.VV. (1982).</w:t>
      </w:r>
      <w:r w:rsidR="00212611">
        <w:t xml:space="preserve"> Colección Dibuj</w:t>
      </w:r>
      <w:r w:rsidR="00212611">
        <w:t xml:space="preserve">antes argentinos. Buenos Aires: CEAL. </w:t>
      </w:r>
      <w:proofErr w:type="gramStart"/>
      <w:r w:rsidR="00212611">
        <w:t>siglo</w:t>
      </w:r>
      <w:proofErr w:type="gramEnd"/>
      <w:r w:rsidR="00212611">
        <w:t xml:space="preserve"> XX. Tomo I. </w:t>
      </w:r>
      <w:proofErr w:type="spellStart"/>
      <w:r w:rsidR="00212611">
        <w:t>Köln</w:t>
      </w:r>
      <w:proofErr w:type="spellEnd"/>
      <w:r w:rsidR="00212611">
        <w:t xml:space="preserve">: </w:t>
      </w:r>
      <w:proofErr w:type="spellStart"/>
      <w:r w:rsidR="00212611">
        <w:t>Taschen</w:t>
      </w:r>
      <w:proofErr w:type="spellEnd"/>
      <w:r w:rsidR="00212611">
        <w:t xml:space="preserve">.  Grupos, Movimientos, Tendencias del arte contemporáneo desde 1945. Buenos Aires: la marca editora. </w:t>
      </w:r>
      <w:proofErr w:type="spellStart"/>
      <w:r w:rsidR="00212611">
        <w:t>Bourriaud</w:t>
      </w:r>
      <w:proofErr w:type="spellEnd"/>
      <w:r w:rsidR="00212611">
        <w:t xml:space="preserve"> N. (2007).</w:t>
      </w:r>
      <w:r w:rsidR="00212611">
        <w:t xml:space="preserve"> </w:t>
      </w:r>
      <w:proofErr w:type="spellStart"/>
      <w:r w:rsidR="00212611">
        <w:t>Postproduccion</w:t>
      </w:r>
      <w:proofErr w:type="spellEnd"/>
      <w:r w:rsidR="00212611">
        <w:t xml:space="preserve"> - la cultura como escenario - modos en que el art</w:t>
      </w:r>
      <w:r w:rsidR="00212611">
        <w:t xml:space="preserve">e </w:t>
      </w:r>
      <w:proofErr w:type="spellStart"/>
      <w:r w:rsidR="00212611">
        <w:t>reprograms</w:t>
      </w:r>
      <w:proofErr w:type="spellEnd"/>
      <w:r w:rsidR="00212611">
        <w:t xml:space="preserve"> mundo contemporáneo. Buenos Aires: Adriana Hidalgo Editora</w:t>
      </w:r>
      <w:proofErr w:type="gramStart"/>
      <w:r w:rsidR="00212611">
        <w:t>,.</w:t>
      </w:r>
      <w:proofErr w:type="gramEnd"/>
      <w:r w:rsidR="00212611">
        <w:t xml:space="preserve"> </w:t>
      </w:r>
      <w:proofErr w:type="spellStart"/>
      <w:r w:rsidR="00212611">
        <w:t>Crespi</w:t>
      </w:r>
      <w:proofErr w:type="spellEnd"/>
      <w:r w:rsidR="00212611">
        <w:t xml:space="preserve"> y </w:t>
      </w:r>
      <w:proofErr w:type="spellStart"/>
      <w:r w:rsidR="00212611">
        <w:t>Ferrairo</w:t>
      </w:r>
      <w:proofErr w:type="spellEnd"/>
      <w:r w:rsidR="00212611">
        <w:t xml:space="preserve"> (1977). </w:t>
      </w:r>
      <w:r w:rsidR="00212611">
        <w:t xml:space="preserve">Léxico técnico de las artes plásticas. Buenos Aires: </w:t>
      </w:r>
      <w:proofErr w:type="spellStart"/>
      <w:r w:rsidR="00212611">
        <w:t>Eudeba</w:t>
      </w:r>
      <w:proofErr w:type="spellEnd"/>
      <w:r w:rsidR="00212611">
        <w:t xml:space="preserve">. </w:t>
      </w:r>
      <w:proofErr w:type="spellStart"/>
      <w:r w:rsidR="00212611">
        <w:t>Doerner</w:t>
      </w:r>
      <w:proofErr w:type="spellEnd"/>
      <w:r w:rsidR="00212611">
        <w:t xml:space="preserve"> M, (1973).</w:t>
      </w:r>
      <w:r w:rsidR="00212611">
        <w:t xml:space="preserve"> Los mater/ales de la pintura y su </w:t>
      </w:r>
      <w:proofErr w:type="spellStart"/>
      <w:r w:rsidR="00212611">
        <w:t>aplicacion</w:t>
      </w:r>
      <w:proofErr w:type="spellEnd"/>
      <w:r w:rsidR="00212611">
        <w:t xml:space="preserve"> en el arte. Barcelona: Reverte.</w:t>
      </w:r>
      <w:r w:rsidR="00212611">
        <w:t xml:space="preserve"> </w:t>
      </w:r>
      <w:proofErr w:type="spellStart"/>
      <w:r w:rsidR="00212611">
        <w:t>Dondis</w:t>
      </w:r>
      <w:proofErr w:type="spellEnd"/>
      <w:r w:rsidR="00212611">
        <w:t xml:space="preserve">, D (1997). La sintaxis de la imagen. Barcelona: </w:t>
      </w:r>
      <w:proofErr w:type="spellStart"/>
      <w:r w:rsidR="00212611">
        <w:t>GilD</w:t>
      </w:r>
      <w:proofErr w:type="spellEnd"/>
      <w:r w:rsidR="00212611">
        <w:t xml:space="preserve">. </w:t>
      </w:r>
      <w:proofErr w:type="spellStart"/>
      <w:r w:rsidR="00212611">
        <w:t>GOmez</w:t>
      </w:r>
      <w:proofErr w:type="spellEnd"/>
      <w:r w:rsidR="00212611">
        <w:t xml:space="preserve"> Molina, J. J., Cabezas, L, Bordes, J (2001/ 05).</w:t>
      </w:r>
      <w:r w:rsidR="00212611">
        <w:t xml:space="preserve"> El Manual del</w:t>
      </w:r>
      <w:r w:rsidR="00212611">
        <w:t xml:space="preserve"> Dibujo. Estrategias de su enseñanza en </w:t>
      </w:r>
      <w:proofErr w:type="spellStart"/>
      <w:r w:rsidR="00212611">
        <w:t>elsiglo</w:t>
      </w:r>
      <w:proofErr w:type="spellEnd"/>
      <w:r w:rsidR="00212611">
        <w:t xml:space="preserve"> XX'. Madrid: Cátedra. Molina, J. J. (</w:t>
      </w:r>
      <w:proofErr w:type="spellStart"/>
      <w:r w:rsidR="00212611">
        <w:t>Coord</w:t>
      </w:r>
      <w:proofErr w:type="spellEnd"/>
      <w:r w:rsidR="00212611">
        <w:t>) (1999).</w:t>
      </w:r>
      <w:r w:rsidR="00212611">
        <w:t xml:space="preserve"> </w:t>
      </w:r>
      <w:r w:rsidR="00212611">
        <w:t>Las estrategias del dibujo</w:t>
      </w:r>
      <w:r w:rsidR="00212611">
        <w:t xml:space="preserve"> en el arte contemporáneo. Madrid: </w:t>
      </w:r>
      <w:proofErr w:type="spellStart"/>
      <w:r w:rsidR="00212611">
        <w:t>Catedra</w:t>
      </w:r>
      <w:proofErr w:type="spellEnd"/>
      <w:r w:rsidR="00212611">
        <w:t xml:space="preserve">. </w:t>
      </w:r>
      <w:proofErr w:type="spellStart"/>
      <w:r w:rsidR="00212611" w:rsidRPr="000F60A9">
        <w:rPr>
          <w:lang w:val="en-US"/>
        </w:rPr>
        <w:t>Grosenick</w:t>
      </w:r>
      <w:proofErr w:type="spellEnd"/>
      <w:r w:rsidR="00212611" w:rsidRPr="000F60A9">
        <w:rPr>
          <w:lang w:val="en-US"/>
        </w:rPr>
        <w:t>, U. (2002-2011). Art Now (</w:t>
      </w:r>
      <w:proofErr w:type="spellStart"/>
      <w:r w:rsidR="00212611" w:rsidRPr="000F60A9">
        <w:rPr>
          <w:lang w:val="en-US"/>
        </w:rPr>
        <w:t>vols</w:t>
      </w:r>
      <w:proofErr w:type="spellEnd"/>
      <w:r w:rsidR="00212611" w:rsidRPr="000F60A9">
        <w:rPr>
          <w:lang w:val="en-US"/>
        </w:rPr>
        <w:t xml:space="preserve"> l-IV). </w:t>
      </w:r>
      <w:proofErr w:type="spellStart"/>
      <w:r w:rsidR="00212611" w:rsidRPr="000F60A9">
        <w:rPr>
          <w:lang w:val="en-US"/>
        </w:rPr>
        <w:t>Cotonia</w:t>
      </w:r>
      <w:proofErr w:type="spellEnd"/>
      <w:r w:rsidR="00212611" w:rsidRPr="000F60A9">
        <w:rPr>
          <w:lang w:val="en-US"/>
        </w:rPr>
        <w:t xml:space="preserve">: </w:t>
      </w:r>
      <w:proofErr w:type="spellStart"/>
      <w:r w:rsidR="00212611" w:rsidRPr="000F60A9">
        <w:rPr>
          <w:lang w:val="en-US"/>
        </w:rPr>
        <w:t>Taschen</w:t>
      </w:r>
      <w:proofErr w:type="spellEnd"/>
      <w:r w:rsidR="00212611" w:rsidRPr="000F60A9">
        <w:rPr>
          <w:lang w:val="en-US"/>
        </w:rPr>
        <w:t xml:space="preserve">. Kandinsky, W (1981). </w:t>
      </w:r>
      <w:r w:rsidR="00212611">
        <w:t xml:space="preserve">Punto y </w:t>
      </w:r>
      <w:proofErr w:type="spellStart"/>
      <w:r w:rsidR="00212611">
        <w:t>linea</w:t>
      </w:r>
      <w:proofErr w:type="spellEnd"/>
      <w:r w:rsidR="00212611">
        <w:t xml:space="preserve"> sobre el piano. Barcelona: Barral/ Labor. </w:t>
      </w:r>
      <w:proofErr w:type="spellStart"/>
      <w:r w:rsidR="00212611">
        <w:t>Laddaga</w:t>
      </w:r>
      <w:proofErr w:type="spellEnd"/>
      <w:r w:rsidR="00212611">
        <w:t xml:space="preserve">, R (2006). Estética de </w:t>
      </w:r>
      <w:proofErr w:type="spellStart"/>
      <w:r w:rsidR="00212611">
        <w:t>Ia</w:t>
      </w:r>
      <w:proofErr w:type="spellEnd"/>
      <w:r w:rsidR="00212611">
        <w:t xml:space="preserve"> emergencia. Buenos Aires: Adriana H</w:t>
      </w:r>
      <w:r w:rsidR="00212611">
        <w:t xml:space="preserve">idalgo editora. López Anaya, J (2003). Ritos de fin de siglo. Arte Argentino y vanguardias internacionales. Buenos Aires: </w:t>
      </w:r>
      <w:proofErr w:type="spellStart"/>
      <w:r w:rsidR="00212611">
        <w:t>Emece</w:t>
      </w:r>
      <w:proofErr w:type="spellEnd"/>
      <w:r w:rsidR="00212611">
        <w:t xml:space="preserve">. </w:t>
      </w:r>
      <w:proofErr w:type="spellStart"/>
      <w:r w:rsidR="00212611">
        <w:t>Wotlheim</w:t>
      </w:r>
      <w:proofErr w:type="spellEnd"/>
      <w:r w:rsidR="00212611">
        <w:t xml:space="preserve">, R (1997). La pintura como arte. Madrid: La balsa de la Medusa. </w:t>
      </w:r>
      <w:proofErr w:type="spellStart"/>
      <w:r w:rsidR="00212611">
        <w:t>Pubflcaciones</w:t>
      </w:r>
      <w:proofErr w:type="spellEnd"/>
      <w:r w:rsidR="00212611">
        <w:t xml:space="preserve">: </w:t>
      </w:r>
      <w:proofErr w:type="spellStart"/>
      <w:r w:rsidR="00212611">
        <w:t>Catalogos</w:t>
      </w:r>
      <w:proofErr w:type="spellEnd"/>
      <w:r w:rsidR="00212611">
        <w:t xml:space="preserve"> de exposiciones y críticas pe</w:t>
      </w:r>
      <w:r w:rsidR="00212611">
        <w:t xml:space="preserve">riodísticas. </w:t>
      </w:r>
    </w:p>
    <w:p w14:paraId="00000014" w14:textId="77777777" w:rsidR="00772F90" w:rsidRDefault="00772F90"/>
    <w:sectPr w:rsidR="00772F9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67FC"/>
    <w:multiLevelType w:val="hybridMultilevel"/>
    <w:tmpl w:val="B79ED95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2F90"/>
    <w:rsid w:val="000F60A9"/>
    <w:rsid w:val="00212611"/>
    <w:rsid w:val="00772F90"/>
    <w:rsid w:val="00921491"/>
    <w:rsid w:val="009B682F"/>
    <w:rsid w:val="00BF6EB2"/>
    <w:rsid w:val="00E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F22CF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0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0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F22CF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0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0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V0Dq2BPOOgakweEZib7ZdkACQ==">AMUW2mU5d+r12KAr5xCxCtf6CnTjHZrw6mgWuM0R9eD9w7ntptEK0ZRS+6xgSfp2kCFF4qeo0+GwyJyxcgBTeSBSfHDppnDWnLZow4+U27ycJiFxdJR7xe2LasvJCH5Td+yjlS6hZiaIfJs4tU3Q6R8g8bZ39Nxk2fxRYqsy0Oh+2X8uLX2Eh6AEQyZSOW36ISTyprKv+Wu1xlNNR4lZTReSVkgIdAksFA==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2021-06-10T23:38:00Z</dcterms:created>
  <dcterms:modified xsi:type="dcterms:W3CDTF">2021-06-10T23:38:00Z</dcterms:modified>
</cp:coreProperties>
</file>