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B9F5" w14:textId="77777777" w:rsidR="00D236FF" w:rsidRDefault="00420257">
      <w:pPr>
        <w:rPr>
          <w:sz w:val="44"/>
          <w:szCs w:val="4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72ABA55" wp14:editId="472ABA56">
            <wp:simplePos x="0" y="0"/>
            <wp:positionH relativeFrom="column">
              <wp:posOffset>3917950</wp:posOffset>
            </wp:positionH>
            <wp:positionV relativeFrom="paragraph">
              <wp:posOffset>3</wp:posOffset>
            </wp:positionV>
            <wp:extent cx="1665922" cy="1665922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22" cy="1665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AB9F6" w14:textId="77777777" w:rsidR="00D236FF" w:rsidRDefault="00D236FF">
      <w:pPr>
        <w:rPr>
          <w:sz w:val="44"/>
          <w:szCs w:val="44"/>
        </w:rPr>
      </w:pPr>
    </w:p>
    <w:p w14:paraId="472AB9F7" w14:textId="77777777" w:rsidR="00D236FF" w:rsidRDefault="00D236FF">
      <w:pPr>
        <w:rPr>
          <w:sz w:val="44"/>
          <w:szCs w:val="44"/>
        </w:rPr>
      </w:pPr>
    </w:p>
    <w:p w14:paraId="472AB9F8" w14:textId="77777777" w:rsidR="00D236FF" w:rsidRDefault="00D236FF">
      <w:pPr>
        <w:rPr>
          <w:sz w:val="44"/>
          <w:szCs w:val="44"/>
        </w:rPr>
      </w:pPr>
    </w:p>
    <w:p w14:paraId="472AB9F9" w14:textId="77777777" w:rsidR="00D236FF" w:rsidRDefault="00420257">
      <w:pPr>
        <w:rPr>
          <w:sz w:val="44"/>
          <w:szCs w:val="44"/>
        </w:rPr>
      </w:pPr>
      <w:r>
        <w:rPr>
          <w:sz w:val="44"/>
          <w:szCs w:val="44"/>
        </w:rPr>
        <w:t>Producción en el Espacio III:  Cerámica</w:t>
      </w:r>
    </w:p>
    <w:p w14:paraId="472AB9FA" w14:textId="7BB949B1" w:rsidR="00D236FF" w:rsidRDefault="00420257">
      <w:pPr>
        <w:rPr>
          <w:sz w:val="44"/>
          <w:szCs w:val="44"/>
        </w:rPr>
      </w:pPr>
      <w:r>
        <w:rPr>
          <w:sz w:val="44"/>
          <w:szCs w:val="44"/>
        </w:rPr>
        <w:t>Formato Curricular:</w:t>
      </w:r>
      <w:r w:rsidR="00A35B35">
        <w:rPr>
          <w:sz w:val="44"/>
          <w:szCs w:val="44"/>
        </w:rPr>
        <w:t xml:space="preserve"> </w:t>
      </w:r>
      <w:r>
        <w:rPr>
          <w:sz w:val="44"/>
          <w:szCs w:val="44"/>
        </w:rPr>
        <w:t>Taller</w:t>
      </w:r>
    </w:p>
    <w:p w14:paraId="472AB9FB" w14:textId="77777777" w:rsidR="00D236FF" w:rsidRDefault="00420257">
      <w:pPr>
        <w:rPr>
          <w:sz w:val="44"/>
          <w:szCs w:val="44"/>
        </w:rPr>
      </w:pPr>
      <w:r>
        <w:rPr>
          <w:sz w:val="44"/>
          <w:szCs w:val="44"/>
        </w:rPr>
        <w:t xml:space="preserve"> Régimen de Cursada: Anual </w:t>
      </w:r>
    </w:p>
    <w:p w14:paraId="472AB9FC" w14:textId="77777777" w:rsidR="00D236FF" w:rsidRDefault="00420257">
      <w:pPr>
        <w:rPr>
          <w:sz w:val="44"/>
          <w:szCs w:val="44"/>
        </w:rPr>
      </w:pPr>
      <w:r>
        <w:rPr>
          <w:sz w:val="44"/>
          <w:szCs w:val="44"/>
        </w:rPr>
        <w:t xml:space="preserve">Ubicación en el Diseño Curricular: Tercer Año. </w:t>
      </w:r>
    </w:p>
    <w:p w14:paraId="472AB9FD" w14:textId="77777777" w:rsidR="00D236FF" w:rsidRDefault="00420257">
      <w:pPr>
        <w:rPr>
          <w:sz w:val="44"/>
          <w:szCs w:val="44"/>
        </w:rPr>
      </w:pPr>
      <w:r>
        <w:rPr>
          <w:sz w:val="44"/>
          <w:szCs w:val="44"/>
        </w:rPr>
        <w:t xml:space="preserve">Asignación horaria semanal y total para el estudiante: 3 </w:t>
      </w:r>
      <w:proofErr w:type="spellStart"/>
      <w:r>
        <w:rPr>
          <w:sz w:val="44"/>
          <w:szCs w:val="44"/>
        </w:rPr>
        <w:t>hs</w:t>
      </w:r>
      <w:proofErr w:type="spellEnd"/>
      <w:r>
        <w:rPr>
          <w:sz w:val="44"/>
          <w:szCs w:val="44"/>
        </w:rPr>
        <w:t xml:space="preserve"> semanales / 96 </w:t>
      </w:r>
      <w:proofErr w:type="spellStart"/>
      <w:r>
        <w:rPr>
          <w:sz w:val="44"/>
          <w:szCs w:val="44"/>
        </w:rPr>
        <w:t>hs</w:t>
      </w:r>
      <w:proofErr w:type="spellEnd"/>
      <w:r>
        <w:rPr>
          <w:sz w:val="44"/>
          <w:szCs w:val="44"/>
        </w:rPr>
        <w:t xml:space="preserve"> anuales</w:t>
      </w:r>
    </w:p>
    <w:p w14:paraId="472AB9FE" w14:textId="77777777" w:rsidR="00D236FF" w:rsidRDefault="00420257">
      <w:pPr>
        <w:rPr>
          <w:sz w:val="44"/>
          <w:szCs w:val="44"/>
        </w:rPr>
      </w:pPr>
      <w:r>
        <w:rPr>
          <w:sz w:val="44"/>
          <w:szCs w:val="44"/>
        </w:rPr>
        <w:t xml:space="preserve">Profesora </w:t>
      </w:r>
      <w:r>
        <w:rPr>
          <w:sz w:val="44"/>
          <w:szCs w:val="44"/>
        </w:rPr>
        <w:t>Titular: Jorgelina Otegui</w:t>
      </w:r>
    </w:p>
    <w:p w14:paraId="472AB9FF" w14:textId="002CE539" w:rsidR="00D236FF" w:rsidRDefault="00420257">
      <w:pPr>
        <w:rPr>
          <w:sz w:val="44"/>
          <w:szCs w:val="44"/>
        </w:rPr>
      </w:pPr>
      <w:bookmarkStart w:id="0" w:name="_heading=h.gjdgxs" w:colFirst="0" w:colLast="0"/>
      <w:bookmarkEnd w:id="0"/>
      <w:r>
        <w:rPr>
          <w:sz w:val="44"/>
          <w:szCs w:val="44"/>
        </w:rPr>
        <w:t>Profesor</w:t>
      </w:r>
      <w:r w:rsidR="00A35B35">
        <w:rPr>
          <w:sz w:val="44"/>
          <w:szCs w:val="44"/>
        </w:rPr>
        <w:t xml:space="preserve">a </w:t>
      </w:r>
      <w:r>
        <w:rPr>
          <w:sz w:val="44"/>
          <w:szCs w:val="44"/>
        </w:rPr>
        <w:t xml:space="preserve">Reemplazante: Ma </w:t>
      </w:r>
      <w:proofErr w:type="spellStart"/>
      <w:r>
        <w:rPr>
          <w:sz w:val="44"/>
          <w:szCs w:val="44"/>
        </w:rPr>
        <w:t>Ainelen</w:t>
      </w:r>
      <w:proofErr w:type="spellEnd"/>
      <w:r>
        <w:rPr>
          <w:sz w:val="44"/>
          <w:szCs w:val="44"/>
        </w:rPr>
        <w:t xml:space="preserve"> Nievas</w:t>
      </w:r>
    </w:p>
    <w:p w14:paraId="472ABA00" w14:textId="77777777" w:rsidR="00D236FF" w:rsidRDefault="00D236FF">
      <w:pPr>
        <w:rPr>
          <w:sz w:val="44"/>
          <w:szCs w:val="44"/>
        </w:rPr>
      </w:pPr>
    </w:p>
    <w:p w14:paraId="472ABA01" w14:textId="77777777" w:rsidR="00D236FF" w:rsidRDefault="00D236FF">
      <w:pPr>
        <w:rPr>
          <w:sz w:val="44"/>
          <w:szCs w:val="44"/>
        </w:rPr>
      </w:pPr>
    </w:p>
    <w:p w14:paraId="472ABA02" w14:textId="77777777" w:rsidR="00D236FF" w:rsidRDefault="00D236FF">
      <w:pPr>
        <w:rPr>
          <w:sz w:val="44"/>
          <w:szCs w:val="44"/>
        </w:rPr>
      </w:pPr>
    </w:p>
    <w:p w14:paraId="472ABA03" w14:textId="77777777" w:rsidR="00D236FF" w:rsidRDefault="00D236FF">
      <w:pPr>
        <w:rPr>
          <w:sz w:val="44"/>
          <w:szCs w:val="44"/>
        </w:rPr>
      </w:pPr>
    </w:p>
    <w:p w14:paraId="472ABA04" w14:textId="77777777" w:rsidR="00D236FF" w:rsidRDefault="00D236FF">
      <w:pPr>
        <w:rPr>
          <w:sz w:val="44"/>
          <w:szCs w:val="44"/>
        </w:rPr>
      </w:pPr>
    </w:p>
    <w:p w14:paraId="472ABA05" w14:textId="77777777" w:rsidR="00D236FF" w:rsidRDefault="00D236FF">
      <w:pPr>
        <w:rPr>
          <w:sz w:val="44"/>
          <w:szCs w:val="44"/>
        </w:rPr>
      </w:pPr>
    </w:p>
    <w:p w14:paraId="472ABA06" w14:textId="77777777" w:rsidR="00D236FF" w:rsidRDefault="00D236FF">
      <w:pPr>
        <w:rPr>
          <w:sz w:val="44"/>
          <w:szCs w:val="44"/>
        </w:rPr>
      </w:pPr>
    </w:p>
    <w:p w14:paraId="472ABA07" w14:textId="77777777" w:rsidR="00D236FF" w:rsidRDefault="00D236FF">
      <w:pPr>
        <w:rPr>
          <w:sz w:val="44"/>
          <w:szCs w:val="44"/>
        </w:rPr>
      </w:pPr>
    </w:p>
    <w:p w14:paraId="472ABA08" w14:textId="77777777" w:rsidR="00D236FF" w:rsidRDefault="00D236FF">
      <w:pPr>
        <w:rPr>
          <w:sz w:val="44"/>
          <w:szCs w:val="44"/>
        </w:rPr>
      </w:pPr>
    </w:p>
    <w:p w14:paraId="5E176AC3" w14:textId="77777777" w:rsidR="00420257" w:rsidRDefault="00420257">
      <w:pPr>
        <w:rPr>
          <w:b/>
          <w:sz w:val="36"/>
          <w:szCs w:val="36"/>
        </w:rPr>
      </w:pPr>
    </w:p>
    <w:p w14:paraId="472ABA09" w14:textId="4367B3B4" w:rsidR="00D236FF" w:rsidRDefault="00420257">
      <w:pPr>
        <w:rPr>
          <w:b/>
          <w:sz w:val="36"/>
          <w:szCs w:val="36"/>
        </w:rPr>
      </w:pPr>
      <w:r>
        <w:rPr>
          <w:b/>
          <w:sz w:val="36"/>
          <w:szCs w:val="36"/>
        </w:rPr>
        <w:t>Fundamentación del área:</w:t>
      </w:r>
    </w:p>
    <w:p w14:paraId="472ABA0A" w14:textId="5E815401" w:rsidR="00D236FF" w:rsidRDefault="00420257">
      <w:r>
        <w:t xml:space="preserve">        La Unidad curricular Producción en el espacio III: Cerámica se sustenta en </w:t>
      </w:r>
      <w:r w:rsidR="00955966">
        <w:t>el desarrollo</w:t>
      </w:r>
      <w:r>
        <w:t xml:space="preserve"> de la capacidad para observar, analizar, presentar y rep</w:t>
      </w:r>
      <w:r>
        <w:t>resentar en el espacio tridimensional, la práctica de técnicas, propuestas, presentación de obras de artistas de la especialidad que propicien la creación de imágenes personales.</w:t>
      </w:r>
    </w:p>
    <w:p w14:paraId="472ABA0B" w14:textId="77777777" w:rsidR="00D236FF" w:rsidRDefault="00420257">
      <w:r>
        <w:t xml:space="preserve">       Es necesario considerar la amplitud del panorama del arte en la actual</w:t>
      </w:r>
      <w:r>
        <w:t xml:space="preserve">idad, que propone diferentes maneras de abordar la materia, la forma y el espacio, ampliado por la incorporación de medios tecnológicos, el cruce disciplinar y de lenguajes. </w:t>
      </w:r>
    </w:p>
    <w:p w14:paraId="472ABA0C" w14:textId="77777777" w:rsidR="00D236FF" w:rsidRDefault="00420257">
      <w:r>
        <w:t xml:space="preserve">     Se trabajará entonces, a partir de materiales y tecnologías tradicionales y </w:t>
      </w:r>
      <w:r>
        <w:t>no convencionales.</w:t>
      </w:r>
    </w:p>
    <w:p w14:paraId="472ABA0D" w14:textId="77777777" w:rsidR="00D236FF" w:rsidRDefault="00420257">
      <w:r>
        <w:t xml:space="preserve">      Atendiendo a la necesidad de formar a los estudiantes en aspectos relacionados a los procedimientos técnicos ligados a la cerámica desde el diseño o la ideación, la realización en todo su proceso y el montaje, abarcando el conocimi</w:t>
      </w:r>
      <w:r>
        <w:t xml:space="preserve">ento de la materia, técnicas de construcción, tratamiento de las superficies y del espacio, se reflexiona, desde la práctica, sobre la obra como objeto ligado a un entorno físico, histórico y cultural. </w:t>
      </w:r>
    </w:p>
    <w:p w14:paraId="472ABA0E" w14:textId="77777777" w:rsidR="00D236FF" w:rsidRDefault="00420257">
      <w:r>
        <w:t xml:space="preserve">     Para ello se propone además, un acercamiento a l</w:t>
      </w:r>
      <w:r>
        <w:t xml:space="preserve">a producción de artistas como de lo que acontece en el contexto artístico </w:t>
      </w:r>
      <w:proofErr w:type="gramStart"/>
      <w:r>
        <w:t>nacional .</w:t>
      </w:r>
      <w:proofErr w:type="gramEnd"/>
    </w:p>
    <w:p w14:paraId="472ABA0F" w14:textId="77777777" w:rsidR="00D236FF" w:rsidRDefault="00420257">
      <w:r>
        <w:t xml:space="preserve">          Desde el enfoque disciplinar, consideramos que la cerámica como disciplina cerrada y </w:t>
      </w:r>
      <w:proofErr w:type="gramStart"/>
      <w:r>
        <w:t>autónoma,</w:t>
      </w:r>
      <w:proofErr w:type="gramEnd"/>
      <w:r>
        <w:t xml:space="preserve"> ha perdido vigencia. Una de sus bases estructurales es etimológica</w:t>
      </w:r>
      <w:r>
        <w:t xml:space="preserve"> dado que la palabra cerámica deriva del griego </w:t>
      </w:r>
      <w:proofErr w:type="spellStart"/>
      <w:r>
        <w:t>keramicos</w:t>
      </w:r>
      <w:proofErr w:type="spellEnd"/>
      <w:r>
        <w:t xml:space="preserve"> o </w:t>
      </w:r>
      <w:proofErr w:type="spellStart"/>
      <w:r>
        <w:t>keramos</w:t>
      </w:r>
      <w:proofErr w:type="spellEnd"/>
      <w:r>
        <w:t xml:space="preserve"> (sustancia quemada), término que proviene del sánscrito </w:t>
      </w:r>
      <w:proofErr w:type="spellStart"/>
      <w:r>
        <w:t>crémos</w:t>
      </w:r>
      <w:proofErr w:type="spellEnd"/>
      <w:r>
        <w:t xml:space="preserve"> (quemar o cremar algo). En este sentido la cerámica es barro cocido. Entonces desde esta perspectiva, la tierra, el barro, la</w:t>
      </w:r>
      <w:r>
        <w:t xml:space="preserve"> arcilla en sí misma no es un material cerámico ya que no pasó por el fuego, fuente de transformación de los materiales, que los provee de calidad y cualidad cerámica (vitrificación, sonoridad, dureza, perdurabilidad). Pero esta categoría, lo cerámico, pue</w:t>
      </w:r>
      <w:r>
        <w:t xml:space="preserve">de llegar a ser infinitamente maleable, como el barro mismo. Este puede estar crudo, cocido o </w:t>
      </w:r>
      <w:proofErr w:type="spellStart"/>
      <w:r>
        <w:t>semi-crudo</w:t>
      </w:r>
      <w:proofErr w:type="spellEnd"/>
      <w:r>
        <w:t xml:space="preserve"> o </w:t>
      </w:r>
      <w:proofErr w:type="spellStart"/>
      <w:r>
        <w:t>semi-cocido</w:t>
      </w:r>
      <w:proofErr w:type="spellEnd"/>
      <w:r>
        <w:t>. No importa ya el estado de la materia cuando hablamos de producciones o prácticas artísticas. Expandir, extender, exceder, funcionan com</w:t>
      </w:r>
      <w:r>
        <w:t>o operaciones superadoras de un límite, como caminos de salida de un sistema cerrado. Experimentar con la elasticidad de las fronteras de la disciplina, nos habilita e instala en un lugar de cuestionamiento del sistema disciplinar de la cerámica. Romper co</w:t>
      </w:r>
      <w:r>
        <w:t>n sus reglas, extenderlas, expandirlas, ampliarlas, forzarlas, es vital para la práctica artística contemporánea.</w:t>
      </w:r>
    </w:p>
    <w:p w14:paraId="472ABA12" w14:textId="73AF7A69" w:rsidR="00D236FF" w:rsidRDefault="00420257">
      <w:r>
        <w:t xml:space="preserve">                     Necesitamos manejar conceptos integrados de éstas tres categorías. Lo conceptual del arte, se fusiona con el oficio artes</w:t>
      </w:r>
      <w:r>
        <w:t>anal y lo formal del diseño. La escultura, expandida a lo que no es arquitectura y lo que no es paisaje (Rosalind Krauss), acepta y funde a la cerámica en sus expresiones más contemporáneas, desde el barro crudo hasta las pastas cocidas. La pintura, admite</w:t>
      </w:r>
      <w:r>
        <w:t xml:space="preserve"> materiales, formatos y espacios que aporta la cerámica. El grabado y la fotografía se mezclan y se imprimen en soportes cerámicos. La arquitectura, como siempre lo hizo, hace uso de la cerámica en sus más diversas formas ornamentales y también expresivas.</w:t>
      </w:r>
    </w:p>
    <w:p w14:paraId="472ABA13" w14:textId="77777777" w:rsidR="00D236FF" w:rsidRDefault="00420257">
      <w:r>
        <w:t xml:space="preserve">      La práctica artística desde el taller se abordará a partir de búsquedas y proyectos individuales y grupales, dando lugar a la práctica del trabajo en grupo, en la que es necesario elegir acciones posibles, adoptar metodologías, diseñar planes de trab</w:t>
      </w:r>
      <w:r>
        <w:t xml:space="preserve">ajo con otros y ponerlos en práctica. </w:t>
      </w:r>
    </w:p>
    <w:p w14:paraId="7683AF6B" w14:textId="77777777" w:rsidR="00420257" w:rsidRDefault="00420257">
      <w:r>
        <w:t xml:space="preserve">              Producir cerámica es indagar, profundizar en el conocimiento de la disciplina y ponerlo en marcha para expresar ideas, pensamientos, conceptos</w:t>
      </w:r>
      <w:r w:rsidR="00955966">
        <w:t>.</w:t>
      </w:r>
      <w:r>
        <w:t xml:space="preserve"> Es expresión, discurso y sentido. </w:t>
      </w:r>
    </w:p>
    <w:p w14:paraId="17CED601" w14:textId="77777777" w:rsidR="00420257" w:rsidRDefault="00420257"/>
    <w:p w14:paraId="472ABA14" w14:textId="34ED89DE" w:rsidR="00D236FF" w:rsidRDefault="00420257">
      <w:r>
        <w:t xml:space="preserve">El modelo de </w:t>
      </w:r>
      <w:proofErr w:type="spellStart"/>
      <w:r>
        <w:t>Deleuzze</w:t>
      </w:r>
      <w:proofErr w:type="spellEnd"/>
      <w:r>
        <w:t xml:space="preserve"> y </w:t>
      </w:r>
      <w:r>
        <w:t>Guattari, de los ´70, el Rizoma, como modelo de organización del conocimiento, nos interesa como modo de pensar la cerámica. El rizoma es un modo de organizar la información diferente y opuesto a los clásicos modelos de subordinación jerárquica con una raí</w:t>
      </w:r>
      <w:r>
        <w:t>z fundacional que sustentaba la verticalidad del conocimiento (modelo del árbol de Porfirio). La transversalidad, lo interdisciplinario, la conexión múltiple, donde cualquier elemento puede afectar o incidir en cualquier otro, el armando de un mapa infinit</w:t>
      </w:r>
      <w:r>
        <w:t xml:space="preserve">o de posibilidades que se entreteje en un sistema de redes abiertas y ramificadas en cualquier punto, nos lleva a un modo de pensar la cerámica como una forma de manifestación humana, inserta en una red global y en una suerte de hipertexto que nos une y a </w:t>
      </w:r>
      <w:r>
        <w:t>la vez nos distingue.</w:t>
      </w:r>
    </w:p>
    <w:p w14:paraId="472ABA15" w14:textId="77777777" w:rsidR="00D236FF" w:rsidRDefault="00420257">
      <w:r>
        <w:t xml:space="preserve">           Desde este modelo-herramienta-metáfora del rizoma, nos tomamos para hacer uso de él ejerciendo cierta resistencia a los modelos jerárquicos impuestos desde el Renacimiento en adelante, donde la cerámica fue llevada a la per</w:t>
      </w:r>
      <w:r>
        <w:t>iferia de la expresión artística. Lo contemporáneo admite y necesita de un pensamiento donde no hay unas proposiciones o afirmaciones más fundamentales que otras.</w:t>
      </w:r>
    </w:p>
    <w:p w14:paraId="472ABA16" w14:textId="16C2456E" w:rsidR="00D236FF" w:rsidRDefault="00420257">
      <w:r>
        <w:t xml:space="preserve">               Pensemos a la cerámica como formadora de este entretejido, de </w:t>
      </w:r>
      <w:r w:rsidR="00A35B35">
        <w:t>esta</w:t>
      </w:r>
      <w:r>
        <w:t xml:space="preserve"> red que con</w:t>
      </w:r>
      <w:r>
        <w:t>forma el conocimiento contemporáneo.</w:t>
      </w:r>
    </w:p>
    <w:p w14:paraId="472ABA19" w14:textId="77777777" w:rsidR="00D236FF" w:rsidRDefault="00420257">
      <w:pPr>
        <w:rPr>
          <w:b/>
        </w:rPr>
      </w:pPr>
      <w:r>
        <w:rPr>
          <w:b/>
        </w:rPr>
        <w:t>Marco metodológico:</w:t>
      </w:r>
    </w:p>
    <w:p w14:paraId="472ABA1A" w14:textId="0C9A0BF7" w:rsidR="00D236FF" w:rsidRDefault="00420257">
      <w:r>
        <w:t xml:space="preserve"> Desarrollo integrado de los ejes relacionados a los aspectos formales, los aspectos técnicos y la contextualización de la imagen. Aprendizaje a través de una práctica artística </w:t>
      </w:r>
      <w:r w:rsidR="00A35B35">
        <w:t xml:space="preserve">donde </w:t>
      </w:r>
      <w:r>
        <w:t>se pongan en ju</w:t>
      </w:r>
      <w:r>
        <w:t>ego los conocimientos adquiridos en otras unidades curriculares.</w:t>
      </w:r>
    </w:p>
    <w:p w14:paraId="472ABA1B" w14:textId="1896E414" w:rsidR="00D236FF" w:rsidRDefault="00420257">
      <w:r>
        <w:t>Acercamiento a la producción de artistas. Conocimiento por diferentes medios -virtuales, bibliográficos, documentales, visitas a exposiciones- del contexto artístico latinoamericano y mundial</w:t>
      </w:r>
      <w:r>
        <w:t>. Lecturas críticas de textos de artistas, manifiestos, artículos y críticas.</w:t>
      </w:r>
    </w:p>
    <w:p w14:paraId="472ABA1C" w14:textId="0C2BA5B3" w:rsidR="00D236FF" w:rsidRDefault="00420257">
      <w:r>
        <w:t xml:space="preserve"> Utilización de variados métodos de creación, desde diferentes puntos de partida: aspectos formales, técnicos, teóricos; historias personales, textos, consignas, problemas (cuest</w:t>
      </w:r>
      <w:r>
        <w:t xml:space="preserve">iones relacionadas con la comunidad, lo social, la educación, </w:t>
      </w:r>
      <w:proofErr w:type="spellStart"/>
      <w:r>
        <w:t>I</w:t>
      </w:r>
      <w:r w:rsidR="00A35B35">
        <w:t>o</w:t>
      </w:r>
      <w:proofErr w:type="spellEnd"/>
      <w:r w:rsidR="00A35B35">
        <w:t xml:space="preserve"> </w:t>
      </w:r>
      <w:r>
        <w:t xml:space="preserve">histórico, la ecología, la ciencia). Articulación con su dimensión didáctica. </w:t>
      </w:r>
    </w:p>
    <w:p w14:paraId="472ABA1D" w14:textId="387B2147" w:rsidR="00D236FF" w:rsidRDefault="00420257">
      <w:r>
        <w:t>Realizaciones individuales, grupales y colectivas. Espacios de diálogo que favorezcan la construcción de aprendi</w:t>
      </w:r>
      <w:r>
        <w:t xml:space="preserve">zajes y </w:t>
      </w:r>
      <w:r w:rsidR="00A35B35">
        <w:t>que les</w:t>
      </w:r>
      <w:r>
        <w:t xml:space="preserve"> permitan reflexionar sobre sus producciones.</w:t>
      </w:r>
    </w:p>
    <w:p w14:paraId="472ABA1F" w14:textId="66B871F0" w:rsidR="00D236FF" w:rsidRDefault="00420257">
      <w:pPr>
        <w:rPr>
          <w:b/>
        </w:rPr>
      </w:pPr>
      <w:r>
        <w:rPr>
          <w:b/>
        </w:rPr>
        <w:t>Propósitos:</w:t>
      </w:r>
    </w:p>
    <w:p w14:paraId="472ABA20" w14:textId="71C04388" w:rsidR="00D236FF" w:rsidRDefault="00A35B35" w:rsidP="00A35B35">
      <w:pPr>
        <w:pStyle w:val="Prrafodelista"/>
        <w:numPr>
          <w:ilvl w:val="0"/>
          <w:numId w:val="3"/>
        </w:numPr>
      </w:pPr>
      <w:r>
        <w:t>Incentivar la integración de los planos de la expresión y el contenido</w:t>
      </w:r>
    </w:p>
    <w:p w14:paraId="472ABA21" w14:textId="5921A134" w:rsidR="00D236FF" w:rsidRDefault="00A35B35" w:rsidP="00A35B35">
      <w:pPr>
        <w:pStyle w:val="Prrafodelista"/>
        <w:numPr>
          <w:ilvl w:val="0"/>
          <w:numId w:val="3"/>
        </w:numPr>
      </w:pPr>
      <w:r>
        <w:t>Promover el desarrollo de adquisiciones técnicas y conceptuales, el manejo oral y escrito del léxico específico y la diversificación en las posibilidades de producción en función de múltiples sentidos</w:t>
      </w:r>
    </w:p>
    <w:p w14:paraId="472ABA23" w14:textId="77777777" w:rsidR="00D236FF" w:rsidRDefault="00420257">
      <w:pPr>
        <w:rPr>
          <w:b/>
        </w:rPr>
      </w:pPr>
      <w:r>
        <w:rPr>
          <w:b/>
        </w:rPr>
        <w:t>Objetivos:</w:t>
      </w:r>
    </w:p>
    <w:p w14:paraId="472ABA24" w14:textId="510D9F14" w:rsidR="00D236FF" w:rsidRDefault="00A35B35" w:rsidP="00E63B7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63B73">
        <w:rPr>
          <w:color w:val="000000"/>
        </w:rPr>
        <w:t xml:space="preserve">Adquirir conocimientos artísticos relacionados a la producción en el campo de la tridimensión, a partir del conocimiento de los materiales y herramientas específicas de la cerámica, </w:t>
      </w:r>
      <w:r>
        <w:t>entre otras</w:t>
      </w:r>
      <w:r w:rsidRPr="00E63B73">
        <w:rPr>
          <w:color w:val="000000"/>
        </w:rPr>
        <w:t xml:space="preserve"> variantes vinculadas a la problemática del espacio.</w:t>
      </w:r>
    </w:p>
    <w:p w14:paraId="472ABA25" w14:textId="77777777" w:rsidR="00D236FF" w:rsidRPr="00420257" w:rsidRDefault="00420257" w:rsidP="00E63B7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Desarrollar una</w:t>
      </w:r>
      <w:r w:rsidRPr="00E63B73">
        <w:rPr>
          <w:color w:val="000000"/>
        </w:rPr>
        <w:t xml:space="preserve"> praxis artística</w:t>
      </w:r>
      <w:r w:rsidRPr="00E63B73">
        <w:rPr>
          <w:color w:val="000000"/>
        </w:rPr>
        <w:t xml:space="preserve"> comprometida con la producción personal y la enseñanza de esos saberes.</w:t>
      </w:r>
    </w:p>
    <w:p w14:paraId="66F8FEB2" w14:textId="77777777" w:rsidR="00420257" w:rsidRDefault="00420257" w:rsidP="0042025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2DD9B4B" w14:textId="77777777" w:rsidR="00420257" w:rsidRDefault="00420257" w:rsidP="0042025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488E41C" w14:textId="77777777" w:rsidR="00420257" w:rsidRDefault="00420257" w:rsidP="0042025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FC233B5" w14:textId="77777777" w:rsidR="00420257" w:rsidRPr="00420257" w:rsidRDefault="00420257" w:rsidP="0042025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7B9017" w14:textId="77777777" w:rsidR="00420257" w:rsidRDefault="00420257" w:rsidP="004202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72ABA27" w14:textId="77777777" w:rsidR="00D236FF" w:rsidRPr="00420257" w:rsidRDefault="00420257">
      <w:pPr>
        <w:rPr>
          <w:sz w:val="36"/>
          <w:szCs w:val="36"/>
        </w:rPr>
      </w:pPr>
      <w:r w:rsidRPr="00420257">
        <w:rPr>
          <w:sz w:val="36"/>
          <w:szCs w:val="36"/>
        </w:rPr>
        <w:lastRenderedPageBreak/>
        <w:t>Contenidos:</w:t>
      </w:r>
    </w:p>
    <w:p w14:paraId="472ABA28" w14:textId="77777777" w:rsidR="00D236FF" w:rsidRDefault="00420257">
      <w:pPr>
        <w:rPr>
          <w:b/>
        </w:rPr>
      </w:pPr>
      <w:proofErr w:type="gramStart"/>
      <w:r>
        <w:rPr>
          <w:b/>
        </w:rPr>
        <w:t>En relación a</w:t>
      </w:r>
      <w:proofErr w:type="gramEnd"/>
      <w:r>
        <w:rPr>
          <w:b/>
        </w:rPr>
        <w:t xml:space="preserve"> los aspectos formales</w:t>
      </w:r>
    </w:p>
    <w:p w14:paraId="472ABA29" w14:textId="3D4B7956" w:rsidR="00D236FF" w:rsidRDefault="00420257">
      <w:r>
        <w:t xml:space="preserve"> La dimensión simbólica del arte cerámico. Relaciones formales y simbólicas: materia- forma- color- textura. Relación de la obra y el entorno. Formas y contexto. Cerámica escultórica: partes del cuerpo humano, transformación de las formas. Métodos cerámico</w:t>
      </w:r>
      <w:r>
        <w:t>s decorativos.</w:t>
      </w:r>
      <w:r w:rsidR="00E63B73">
        <w:t xml:space="preserve"> </w:t>
      </w:r>
      <w:r>
        <w:t>Concepto de collage en la cerámica. El ensamblaje.</w:t>
      </w:r>
      <w:r w:rsidR="001C2985">
        <w:t xml:space="preserve"> Inspiración Visual. Cuaderno de bocetos, dibujos y maquetas.</w:t>
      </w:r>
    </w:p>
    <w:p w14:paraId="472ABA2A" w14:textId="77777777" w:rsidR="00D236FF" w:rsidRDefault="00420257">
      <w:pPr>
        <w:rPr>
          <w:b/>
        </w:rPr>
      </w:pPr>
      <w:proofErr w:type="gramStart"/>
      <w:r>
        <w:rPr>
          <w:b/>
        </w:rPr>
        <w:t>En relación a</w:t>
      </w:r>
      <w:proofErr w:type="gramEnd"/>
      <w:r>
        <w:rPr>
          <w:b/>
        </w:rPr>
        <w:t xml:space="preserve"> los aspectos técnicos</w:t>
      </w:r>
    </w:p>
    <w:p w14:paraId="472ABA2B" w14:textId="70448576" w:rsidR="00D236FF" w:rsidRDefault="00420257">
      <w:r>
        <w:t xml:space="preserve"> Técnicas de mural cerámico.</w:t>
      </w:r>
      <w:r w:rsidR="009163DE">
        <w:t xml:space="preserve"> </w:t>
      </w:r>
      <w:r w:rsidR="00395D09">
        <w:t>Placas y soportes</w:t>
      </w:r>
      <w:r w:rsidR="009163DE">
        <w:t>.</w:t>
      </w:r>
    </w:p>
    <w:p w14:paraId="472ABA2C" w14:textId="04385A4B" w:rsidR="00D236FF" w:rsidRDefault="00420257">
      <w:r>
        <w:t xml:space="preserve"> Técnicas de cubierta: esmaltes, engobe. </w:t>
      </w:r>
      <w:r w:rsidR="004A56FF">
        <w:t>Preparación</w:t>
      </w:r>
      <w:r w:rsidR="000B63A0">
        <w:t xml:space="preserve"> y aplicación</w:t>
      </w:r>
      <w:r w:rsidR="004A56FF">
        <w:t>, defectos, diseños</w:t>
      </w:r>
      <w:r w:rsidR="000F37C6">
        <w:t>.</w:t>
      </w:r>
      <w:r w:rsidR="00836072">
        <w:t xml:space="preserve"> Engobes Indígenas, argentinos.</w:t>
      </w:r>
      <w:r w:rsidR="004A56FF">
        <w:t xml:space="preserve"> </w:t>
      </w:r>
      <w:r>
        <w:t xml:space="preserve">Procesos de modificación del color según la naturaleza de los materiales. Ensambles. incorporación de materiales extra cerámicos.  Construcción de hornos alternativos. Exploración con </w:t>
      </w:r>
      <w:r>
        <w:t>otros materiales moldeables (porcelana, pasta piedra, masa de sal, plastilinas).</w:t>
      </w:r>
    </w:p>
    <w:p w14:paraId="472ABA2D" w14:textId="4D814413" w:rsidR="00D236FF" w:rsidRDefault="000B511E">
      <w:pPr>
        <w:rPr>
          <w:b/>
        </w:rPr>
      </w:pPr>
      <w:r>
        <w:rPr>
          <w:b/>
        </w:rPr>
        <w:t>En relación con la producción y contextualización de la imagen.</w:t>
      </w:r>
    </w:p>
    <w:p w14:paraId="1F37D6D3" w14:textId="02F8E07A" w:rsidR="000F5CAA" w:rsidRPr="000B511E" w:rsidRDefault="000F5CAA">
      <w:pPr>
        <w:rPr>
          <w:bCs/>
        </w:rPr>
      </w:pPr>
      <w:r w:rsidRPr="000B511E">
        <w:rPr>
          <w:bCs/>
        </w:rPr>
        <w:t>Un recorrido por la historia</w:t>
      </w:r>
      <w:r w:rsidR="000B511E" w:rsidRPr="000B511E">
        <w:rPr>
          <w:bCs/>
        </w:rPr>
        <w:t xml:space="preserve"> de la cerámica, las técnicas y los ceramistas </w:t>
      </w:r>
      <w:r w:rsidR="00420257" w:rsidRPr="000B511E">
        <w:rPr>
          <w:bCs/>
        </w:rPr>
        <w:t>más</w:t>
      </w:r>
      <w:r w:rsidR="000B511E" w:rsidRPr="000B511E">
        <w:rPr>
          <w:bCs/>
        </w:rPr>
        <w:t xml:space="preserve"> destacados desde la modernidad hasta nuestros días.</w:t>
      </w:r>
    </w:p>
    <w:p w14:paraId="472ABA2E" w14:textId="77777777" w:rsidR="00D236FF" w:rsidRDefault="00420257">
      <w:r>
        <w:t xml:space="preserve"> Modos de abordaje de la imagen cerámica. La interdisciplinariedad y multidisciplinariedad en la producción de obra. </w:t>
      </w:r>
    </w:p>
    <w:p w14:paraId="472ABA2F" w14:textId="4B0E0334" w:rsidR="00D236FF" w:rsidRDefault="00420257">
      <w:r>
        <w:t>La cerámica como soporte del discurso personal. La cerámica en relación con</w:t>
      </w:r>
      <w:r>
        <w:t xml:space="preserve"> la escultura, la arquitectura y el diseño. E</w:t>
      </w:r>
      <w:r>
        <w:t>l desarrollo de la cerámica en el contexto mundial. Cerámica y mercado cultural.</w:t>
      </w:r>
    </w:p>
    <w:p w14:paraId="472ABA31" w14:textId="54FF43AD" w:rsidR="00D236FF" w:rsidRPr="00420257" w:rsidRDefault="00955966">
      <w:pPr>
        <w:rPr>
          <w:sz w:val="32"/>
          <w:szCs w:val="32"/>
        </w:rPr>
      </w:pPr>
      <w:r w:rsidRPr="00420257">
        <w:rPr>
          <w:sz w:val="32"/>
          <w:szCs w:val="32"/>
        </w:rPr>
        <w:t>E</w:t>
      </w:r>
      <w:r w:rsidR="00420257" w:rsidRPr="00420257">
        <w:rPr>
          <w:sz w:val="32"/>
          <w:szCs w:val="32"/>
        </w:rPr>
        <w:t>valuación:</w:t>
      </w:r>
    </w:p>
    <w:p w14:paraId="472ABA32" w14:textId="08625FA3" w:rsidR="00D236FF" w:rsidRDefault="00420257" w:rsidP="000B511E">
      <w:pPr>
        <w:pStyle w:val="Prrafodelista"/>
        <w:numPr>
          <w:ilvl w:val="0"/>
          <w:numId w:val="6"/>
        </w:numPr>
        <w:spacing w:after="0"/>
      </w:pPr>
      <w:r>
        <w:t xml:space="preserve">Proceso y creación de trabajos personales y/o grupales </w:t>
      </w:r>
    </w:p>
    <w:p w14:paraId="472ABA33" w14:textId="1D3AE9AC" w:rsidR="00D236FF" w:rsidRDefault="00420257" w:rsidP="000B511E">
      <w:pPr>
        <w:pStyle w:val="Prrafodelista"/>
        <w:numPr>
          <w:ilvl w:val="0"/>
          <w:numId w:val="6"/>
        </w:numPr>
        <w:spacing w:after="0"/>
      </w:pPr>
      <w:r>
        <w:t>Análisis de obras</w:t>
      </w:r>
      <w:r w:rsidR="000B511E">
        <w:t>.</w:t>
      </w:r>
    </w:p>
    <w:p w14:paraId="472ABA34" w14:textId="78232E05" w:rsidR="00D236FF" w:rsidRDefault="00420257" w:rsidP="000B511E">
      <w:pPr>
        <w:pStyle w:val="Prrafodelista"/>
        <w:numPr>
          <w:ilvl w:val="0"/>
          <w:numId w:val="6"/>
        </w:numPr>
      </w:pPr>
      <w:r>
        <w:t>Adquisición de técnicas</w:t>
      </w:r>
      <w:r w:rsidR="000B511E">
        <w:t>.</w:t>
      </w:r>
    </w:p>
    <w:p w14:paraId="4854F287" w14:textId="205B9B7A" w:rsidR="004F4E55" w:rsidRDefault="004F4E55" w:rsidP="000B511E">
      <w:pPr>
        <w:pStyle w:val="Prrafodelista"/>
        <w:numPr>
          <w:ilvl w:val="0"/>
          <w:numId w:val="6"/>
        </w:numPr>
      </w:pPr>
      <w:r>
        <w:t xml:space="preserve">Lecturas y aportes </w:t>
      </w:r>
      <w:r w:rsidR="00621CF3">
        <w:t>para el desarrollo conceptual</w:t>
      </w:r>
      <w:r w:rsidR="00F90C4E">
        <w:t>.</w:t>
      </w:r>
    </w:p>
    <w:p w14:paraId="30F2CE77" w14:textId="3183DEA2" w:rsidR="00152035" w:rsidRDefault="00D51CFA" w:rsidP="000B511E">
      <w:pPr>
        <w:pStyle w:val="Prrafodelista"/>
        <w:numPr>
          <w:ilvl w:val="0"/>
          <w:numId w:val="6"/>
        </w:numPr>
      </w:pPr>
      <w:r>
        <w:t xml:space="preserve">Comprensión y aplicación de criterios </w:t>
      </w:r>
      <w:r w:rsidR="00670E9F">
        <w:t xml:space="preserve">estipulados </w:t>
      </w:r>
      <w:r>
        <w:t>para el desarrollo de consignas</w:t>
      </w:r>
      <w:r w:rsidR="00670E9F">
        <w:t>.</w:t>
      </w:r>
    </w:p>
    <w:p w14:paraId="472ABA35" w14:textId="77777777" w:rsidR="00D236FF" w:rsidRPr="004F4E55" w:rsidRDefault="00420257">
      <w:pPr>
        <w:rPr>
          <w:b/>
          <w:bCs/>
        </w:rPr>
      </w:pPr>
      <w:r w:rsidRPr="004F4E55">
        <w:rPr>
          <w:b/>
          <w:bCs/>
        </w:rPr>
        <w:t>Criterios de evaluación:</w:t>
      </w:r>
    </w:p>
    <w:p w14:paraId="472ABA36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Los aspectos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tener en cuenta en la evaluación en el aspecto productivo serían:</w:t>
      </w:r>
    </w:p>
    <w:p w14:paraId="472ABA39" w14:textId="047A32EB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· Invención</w:t>
      </w:r>
    </w:p>
    <w:p w14:paraId="472ABA3A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· </w:t>
      </w:r>
      <w:r>
        <w:rPr>
          <w:color w:val="000000"/>
        </w:rPr>
        <w:t>Organización estética.</w:t>
      </w:r>
    </w:p>
    <w:p w14:paraId="472ABA3B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La evolución de un producto artístico debe centrarse en el aspecto técnico, estético expresivo y su aspecto creativo.</w:t>
      </w:r>
    </w:p>
    <w:p w14:paraId="472ABA3C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En el dominio productivo el objetivo de la evaluación es que el estudiante mejore la calidad de su obra y aprecie l</w:t>
      </w:r>
      <w:r>
        <w:rPr>
          <w:color w:val="000000"/>
        </w:rPr>
        <w:t>o que ha producido.</w:t>
      </w:r>
    </w:p>
    <w:p w14:paraId="472ABA3D" w14:textId="77777777" w:rsidR="00D236FF" w:rsidRP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420257">
        <w:rPr>
          <w:color w:val="000000"/>
        </w:rPr>
        <w:t>La evaluación en el aspecto crítico tiene que ver con las manifestaciones que realizan los estudiantes acerca de la forma visual.</w:t>
      </w:r>
    </w:p>
    <w:p w14:paraId="3E741571" w14:textId="77777777" w:rsid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4A80E88A" w14:textId="77777777" w:rsid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3460E430" w14:textId="77777777" w:rsid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2EECDE07" w14:textId="77777777" w:rsid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</w:p>
    <w:p w14:paraId="472ABA3E" w14:textId="041EDC0F" w:rsidR="00D236FF" w:rsidRP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420257">
        <w:rPr>
          <w:b/>
          <w:bCs/>
          <w:color w:val="000000"/>
        </w:rPr>
        <w:t>En lo interpretativo se puede valorar lo experiencial, lo formal, el material, el temático y contextual. P</w:t>
      </w:r>
      <w:r w:rsidRPr="00420257">
        <w:rPr>
          <w:b/>
          <w:bCs/>
          <w:color w:val="000000"/>
        </w:rPr>
        <w:t>rincipalmente:</w:t>
      </w:r>
    </w:p>
    <w:p w14:paraId="472ABA3F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· Identificar los aspectos temáticos de la obra visual.</w:t>
      </w:r>
    </w:p>
    <w:p w14:paraId="472ABA40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· La capacidad de contextualizar una obra, su relación con otras obras y la intención de quien la creó.</w:t>
      </w:r>
    </w:p>
    <w:p w14:paraId="472ABA41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En cuanto al dominio cultural, se evalúa predominantemente de forma verbal.</w:t>
      </w:r>
    </w:p>
    <w:p w14:paraId="472ABA42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· La </w:t>
      </w:r>
      <w:r>
        <w:rPr>
          <w:color w:val="000000"/>
        </w:rPr>
        <w:t>comprensión del estudiante de las características del momento en que se creó la obra.</w:t>
      </w:r>
    </w:p>
    <w:p w14:paraId="472ABA43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· Lo que se pretende es que el estudiante comprenda el período en que se llevó a cabo la obra y el papel que tuvo el arte en dicho momento.</w:t>
      </w:r>
    </w:p>
    <w:p w14:paraId="472ABA45" w14:textId="55203951" w:rsidR="00D236FF" w:rsidRPr="00152035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152035">
        <w:rPr>
          <w:b/>
          <w:bCs/>
          <w:color w:val="000000"/>
        </w:rPr>
        <w:t>Instrumentos de evaluación:</w:t>
      </w:r>
    </w:p>
    <w:p w14:paraId="472ABA46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La realización de autoinformes.</w:t>
      </w:r>
    </w:p>
    <w:p w14:paraId="472ABA47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Utilizar modos discretos de recolección de datos.</w:t>
      </w:r>
    </w:p>
    <w:p w14:paraId="472ABA48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La evaluación será continuada en el tiempo, es decir, se tendrá en cuenta todo el proceso de aprendizaje del alumno clase a clase, y no será una instancia aislada al cierre</w:t>
      </w:r>
      <w:r>
        <w:rPr>
          <w:color w:val="000000"/>
        </w:rPr>
        <w:t xml:space="preserve"> de cada unidad.</w:t>
      </w:r>
    </w:p>
    <w:p w14:paraId="472ABA49" w14:textId="09AAC641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En la evaluación se considerará el proceso individual y también la capacidad de trabajar con otros, en creaciones colectivas, la colaboración y el respeto por las producciones propias, grupales</w:t>
      </w:r>
      <w:r w:rsidR="00152035">
        <w:rPr>
          <w:color w:val="000000"/>
        </w:rPr>
        <w:t>.</w:t>
      </w:r>
    </w:p>
    <w:p w14:paraId="5397FCB2" w14:textId="64C2C9C5" w:rsidR="00955966" w:rsidRDefault="00BB3EB1" w:rsidP="00955966">
      <w:pPr>
        <w:spacing w:after="0" w:line="240" w:lineRule="atLeast"/>
        <w:rPr>
          <w:b/>
          <w:bCs/>
        </w:rPr>
      </w:pPr>
      <w:r w:rsidRPr="008742B0">
        <w:rPr>
          <w:b/>
          <w:bCs/>
        </w:rPr>
        <w:t>Modalidad</w:t>
      </w:r>
      <w:r>
        <w:rPr>
          <w:b/>
          <w:bCs/>
        </w:rPr>
        <w:t xml:space="preserve"> de Evaluación</w:t>
      </w:r>
      <w:r w:rsidR="00955966">
        <w:rPr>
          <w:b/>
          <w:bCs/>
        </w:rPr>
        <w:t>:</w:t>
      </w:r>
      <w:r w:rsidR="00955966" w:rsidRPr="008742B0">
        <w:rPr>
          <w:b/>
          <w:bCs/>
        </w:rPr>
        <w:t xml:space="preserve"> </w:t>
      </w:r>
    </w:p>
    <w:p w14:paraId="6D0C81D3" w14:textId="77777777" w:rsidR="00955966" w:rsidRPr="008742B0" w:rsidRDefault="00955966" w:rsidP="00955966">
      <w:pPr>
        <w:spacing w:after="0" w:line="60" w:lineRule="atLeast"/>
        <w:rPr>
          <w:b/>
          <w:bCs/>
        </w:rPr>
      </w:pPr>
    </w:p>
    <w:p w14:paraId="7C5EB26F" w14:textId="77777777" w:rsidR="00BB3EB1" w:rsidRDefault="00BB3EB1" w:rsidP="00420257">
      <w:pPr>
        <w:pStyle w:val="Prrafodelista"/>
        <w:numPr>
          <w:ilvl w:val="0"/>
          <w:numId w:val="7"/>
        </w:numPr>
        <w:spacing w:after="0" w:line="60" w:lineRule="atLeast"/>
      </w:pPr>
      <w:r>
        <w:t>1 parcial por cuatrimestre</w:t>
      </w:r>
    </w:p>
    <w:p w14:paraId="57F042C9" w14:textId="5A814547" w:rsidR="00BB3EB1" w:rsidRDefault="00BB3EB1" w:rsidP="00420257">
      <w:pPr>
        <w:pStyle w:val="Prrafodelista"/>
        <w:numPr>
          <w:ilvl w:val="0"/>
          <w:numId w:val="7"/>
        </w:numPr>
        <w:spacing w:after="0" w:line="360" w:lineRule="auto"/>
      </w:pPr>
      <w:r>
        <w:t xml:space="preserve">1 </w:t>
      </w:r>
      <w:r w:rsidR="00420257">
        <w:t>trabajo</w:t>
      </w:r>
      <w:r>
        <w:t xml:space="preserve"> grupal</w:t>
      </w:r>
    </w:p>
    <w:p w14:paraId="373EF99A" w14:textId="6CAB2BFE" w:rsidR="00BB3EB1" w:rsidRDefault="00BB3EB1" w:rsidP="00420257">
      <w:pPr>
        <w:pStyle w:val="Prrafodelista"/>
        <w:numPr>
          <w:ilvl w:val="0"/>
          <w:numId w:val="7"/>
        </w:numPr>
        <w:spacing w:after="0" w:line="360" w:lineRule="auto"/>
      </w:pPr>
      <w:r>
        <w:t xml:space="preserve">1 </w:t>
      </w:r>
      <w:r w:rsidR="00420257">
        <w:t>trabajo</w:t>
      </w:r>
      <w:r>
        <w:t xml:space="preserve"> individual </w:t>
      </w:r>
    </w:p>
    <w:p w14:paraId="05FA67F5" w14:textId="77777777" w:rsidR="00BB3EB1" w:rsidRDefault="00BB3EB1" w:rsidP="00420257">
      <w:pPr>
        <w:pStyle w:val="Prrafodelista"/>
        <w:numPr>
          <w:ilvl w:val="0"/>
          <w:numId w:val="7"/>
        </w:numPr>
        <w:spacing w:after="0" w:line="360" w:lineRule="auto"/>
      </w:pPr>
      <w:r>
        <w:t>Presentación final (existe la posibilidad de promocionar la materia)</w:t>
      </w:r>
    </w:p>
    <w:p w14:paraId="3C4C0C26" w14:textId="02B18668" w:rsidR="00BB3EB1" w:rsidRDefault="00955966" w:rsidP="00BB3EB1">
      <w:pPr>
        <w:spacing w:after="0" w:line="240" w:lineRule="atLeast"/>
      </w:pPr>
      <w:r w:rsidRPr="00420257">
        <w:rPr>
          <w:b/>
          <w:bCs/>
        </w:rPr>
        <w:t>Aclaración:</w:t>
      </w:r>
      <w:r>
        <w:t xml:space="preserve"> </w:t>
      </w:r>
      <w:r w:rsidR="00BB3EB1">
        <w:t>La evaluación es permanente durante el cursado de la materia, ofreciendo la</w:t>
      </w:r>
    </w:p>
    <w:p w14:paraId="4C7ACFAB" w14:textId="77777777" w:rsidR="00BB3EB1" w:rsidRDefault="00BB3EB1" w:rsidP="00BB3EB1">
      <w:pPr>
        <w:spacing w:after="0" w:line="240" w:lineRule="atLeast"/>
      </w:pPr>
      <w:r>
        <w:t>posibilidad de promoción para quien tenga más de ocho puntos (8) de promedio</w:t>
      </w:r>
    </w:p>
    <w:p w14:paraId="1E7DA000" w14:textId="77777777" w:rsidR="00BB3EB1" w:rsidRDefault="00BB3EB1" w:rsidP="00BB3EB1">
      <w:pPr>
        <w:spacing w:after="0" w:line="240" w:lineRule="atLeast"/>
      </w:pPr>
      <w:r>
        <w:t>entre las cuatro notas con las que se evalúa el curso. Nota de parcial – Nota del</w:t>
      </w:r>
    </w:p>
    <w:p w14:paraId="546FE169" w14:textId="6F678E8D" w:rsidR="00BB3EB1" w:rsidRDefault="00BB3EB1" w:rsidP="00BB3EB1">
      <w:pPr>
        <w:spacing w:after="0" w:line="240" w:lineRule="atLeast"/>
      </w:pPr>
      <w:r>
        <w:t xml:space="preserve">trabajo grupal – Nota del trabajo individual – Nota de concepto. (Por </w:t>
      </w:r>
      <w:r w:rsidR="00420257">
        <w:t>cuatrimestre</w:t>
      </w:r>
      <w:r>
        <w:t>).</w:t>
      </w:r>
    </w:p>
    <w:p w14:paraId="632768F0" w14:textId="77777777" w:rsidR="00BB3EB1" w:rsidRDefault="00BB3EB1" w:rsidP="00BB3EB1">
      <w:pPr>
        <w:spacing w:after="0" w:line="240" w:lineRule="atLeast"/>
      </w:pPr>
      <w:r>
        <w:t>El estudiante que tenga entre seis (6) y ocho puntos (8) tiene que presentarse a</w:t>
      </w:r>
    </w:p>
    <w:p w14:paraId="79F19953" w14:textId="77777777" w:rsidR="00BB3EB1" w:rsidRDefault="00BB3EB1" w:rsidP="00BB3EB1">
      <w:pPr>
        <w:spacing w:after="0" w:line="240" w:lineRule="atLeast"/>
      </w:pPr>
      <w:r>
        <w:t>mesa de examen regular.</w:t>
      </w:r>
    </w:p>
    <w:p w14:paraId="0C5C6686" w14:textId="77777777" w:rsidR="001E1903" w:rsidRDefault="001E1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72ABA4B" w14:textId="77777777" w:rsidR="00D236FF" w:rsidRPr="00420257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</w:rPr>
      </w:pPr>
      <w:r w:rsidRPr="00420257">
        <w:rPr>
          <w:b/>
          <w:bCs/>
          <w:color w:val="000000"/>
        </w:rPr>
        <w:t>Bibliografía:</w:t>
      </w:r>
    </w:p>
    <w:p w14:paraId="472ABA4C" w14:textId="77777777" w:rsidR="00D236FF" w:rsidRDefault="00420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Ministerio de Innovación y Cu</w:t>
      </w:r>
      <w:r>
        <w:rPr>
          <w:color w:val="000000"/>
        </w:rPr>
        <w:t>ltura. (2016) Diseño Curricular Profesorado de Artes Visuales con Orientación en Producción, Santa Fe</w:t>
      </w:r>
    </w:p>
    <w:p w14:paraId="472ABA4D" w14:textId="622C6958" w:rsidR="00D236FF" w:rsidRDefault="00420257">
      <w:proofErr w:type="spellStart"/>
      <w:r>
        <w:t>Chiti</w:t>
      </w:r>
      <w:proofErr w:type="spellEnd"/>
      <w:r>
        <w:t>, Jorge Fernández</w:t>
      </w:r>
      <w:r>
        <w:t xml:space="preserve">, 2009, El libro del ceramista, Ed. </w:t>
      </w:r>
      <w:proofErr w:type="spellStart"/>
      <w:r>
        <w:t>Condorhuasi</w:t>
      </w:r>
      <w:proofErr w:type="spellEnd"/>
    </w:p>
    <w:p w14:paraId="472ABA4E" w14:textId="0A4E5F5A" w:rsidR="00D236FF" w:rsidRDefault="00420257">
      <w:proofErr w:type="spellStart"/>
      <w:r>
        <w:t>Chiti</w:t>
      </w:r>
      <w:proofErr w:type="spellEnd"/>
      <w:r>
        <w:t>, Jorge Fernández</w:t>
      </w:r>
      <w:proofErr w:type="gramStart"/>
      <w:r>
        <w:t>, ,</w:t>
      </w:r>
      <w:proofErr w:type="gramEnd"/>
      <w:r>
        <w:t xml:space="preserve"> 2008, Curso de escultura y mural cerámicos, </w:t>
      </w:r>
      <w:r>
        <w:t xml:space="preserve">Ediciones </w:t>
      </w:r>
      <w:proofErr w:type="spellStart"/>
      <w:r>
        <w:t>Condorhuasi</w:t>
      </w:r>
      <w:proofErr w:type="spellEnd"/>
    </w:p>
    <w:p w14:paraId="472ABA50" w14:textId="329C2842" w:rsidR="00D236FF" w:rsidRDefault="00664A01">
      <w:r>
        <w:t>C</w:t>
      </w:r>
      <w:r w:rsidR="00BE37A3">
        <w:t>erámica: un recorrido por la historia</w:t>
      </w:r>
      <w:r w:rsidR="005214C0">
        <w:t xml:space="preserve">, la técnica y los ceramistas </w:t>
      </w:r>
      <w:proofErr w:type="spellStart"/>
      <w:r w:rsidR="005214C0">
        <w:t>mas</w:t>
      </w:r>
      <w:proofErr w:type="spellEnd"/>
      <w:r w:rsidR="005214C0">
        <w:t xml:space="preserve"> </w:t>
      </w:r>
      <w:proofErr w:type="spellStart"/>
      <w:proofErr w:type="gramStart"/>
      <w:r w:rsidR="005214C0">
        <w:t>detacados.Editorial</w:t>
      </w:r>
      <w:proofErr w:type="spellEnd"/>
      <w:proofErr w:type="gramEnd"/>
      <w:r w:rsidR="005214C0">
        <w:t xml:space="preserve"> G</w:t>
      </w:r>
      <w:r w:rsidR="00E47789">
        <w:t>GDIY AÑO</w:t>
      </w:r>
      <w:r w:rsidR="00954E13">
        <w:t xml:space="preserve"> 2018</w:t>
      </w:r>
    </w:p>
    <w:p w14:paraId="310D6FAF" w14:textId="205C288B" w:rsidR="00954E13" w:rsidRDefault="00954E13">
      <w:r>
        <w:t>Guía Completa del taller de Cerámica</w:t>
      </w:r>
      <w:r w:rsidR="000E5B46">
        <w:t>: materiales, procesos, técnicos y sistemas de conformación. Editoria</w:t>
      </w:r>
      <w:r w:rsidR="001075FE">
        <w:t xml:space="preserve">l </w:t>
      </w:r>
      <w:proofErr w:type="spellStart"/>
      <w:r w:rsidR="001075FE">
        <w:t>P</w:t>
      </w:r>
      <w:r w:rsidR="000E5B46">
        <w:t>romo</w:t>
      </w:r>
      <w:r w:rsidR="001075FE">
        <w:t>press</w:t>
      </w:r>
      <w:proofErr w:type="spellEnd"/>
      <w:r w:rsidR="001075FE">
        <w:t xml:space="preserve"> Año 2018</w:t>
      </w:r>
    </w:p>
    <w:p w14:paraId="754E96F1" w14:textId="6C8FBC19" w:rsidR="009A784B" w:rsidRPr="001E1903" w:rsidRDefault="009A784B">
      <w:r w:rsidRPr="001E1903">
        <w:t xml:space="preserve">Art </w:t>
      </w:r>
      <w:proofErr w:type="spellStart"/>
      <w:r w:rsidRPr="001E1903">
        <w:t>of</w:t>
      </w:r>
      <w:proofErr w:type="spellEnd"/>
      <w:r w:rsidRPr="001E1903">
        <w:t xml:space="preserve"> </w:t>
      </w:r>
      <w:proofErr w:type="spellStart"/>
      <w:proofErr w:type="gramStart"/>
      <w:r w:rsidRPr="001E1903">
        <w:t>Cerámics</w:t>
      </w:r>
      <w:proofErr w:type="spellEnd"/>
      <w:r w:rsidRPr="001E1903">
        <w:t xml:space="preserve">  Editorial</w:t>
      </w:r>
      <w:proofErr w:type="gramEnd"/>
      <w:r w:rsidRPr="001E1903">
        <w:t xml:space="preserve"> </w:t>
      </w:r>
      <w:proofErr w:type="spellStart"/>
      <w:r w:rsidRPr="001E1903">
        <w:t>Monsa</w:t>
      </w:r>
      <w:proofErr w:type="spellEnd"/>
      <w:r w:rsidR="002B2F31" w:rsidRPr="001E1903">
        <w:t xml:space="preserve"> año 2014</w:t>
      </w:r>
    </w:p>
    <w:p w14:paraId="06A2AAF4" w14:textId="77777777" w:rsidR="0003185C" w:rsidRPr="001E1903" w:rsidRDefault="0003185C"/>
    <w:sectPr w:rsidR="0003185C" w:rsidRPr="001E1903" w:rsidSect="00955966">
      <w:pgSz w:w="11906" w:h="16838"/>
      <w:pgMar w:top="284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055E"/>
    <w:multiLevelType w:val="multilevel"/>
    <w:tmpl w:val="125CCE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C13EE3"/>
    <w:multiLevelType w:val="multilevel"/>
    <w:tmpl w:val="7E842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AB3AEF"/>
    <w:multiLevelType w:val="multilevel"/>
    <w:tmpl w:val="125CCE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923DD5"/>
    <w:multiLevelType w:val="hybridMultilevel"/>
    <w:tmpl w:val="B1023C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A74"/>
    <w:multiLevelType w:val="multilevel"/>
    <w:tmpl w:val="125CCE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5266D9"/>
    <w:multiLevelType w:val="hybridMultilevel"/>
    <w:tmpl w:val="A1E435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002A"/>
    <w:multiLevelType w:val="multilevel"/>
    <w:tmpl w:val="125CCE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6247559">
    <w:abstractNumId w:val="4"/>
  </w:num>
  <w:num w:numId="2" w16cid:durableId="1685087647">
    <w:abstractNumId w:val="1"/>
  </w:num>
  <w:num w:numId="3" w16cid:durableId="1700398134">
    <w:abstractNumId w:val="3"/>
  </w:num>
  <w:num w:numId="4" w16cid:durableId="330136742">
    <w:abstractNumId w:val="2"/>
  </w:num>
  <w:num w:numId="5" w16cid:durableId="1089501743">
    <w:abstractNumId w:val="0"/>
  </w:num>
  <w:num w:numId="6" w16cid:durableId="820850403">
    <w:abstractNumId w:val="6"/>
  </w:num>
  <w:num w:numId="7" w16cid:durableId="1864516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FF"/>
    <w:rsid w:val="0003185C"/>
    <w:rsid w:val="000B511E"/>
    <w:rsid w:val="000B63A0"/>
    <w:rsid w:val="000E5B46"/>
    <w:rsid w:val="000F37C6"/>
    <w:rsid w:val="000F5CAA"/>
    <w:rsid w:val="001075FE"/>
    <w:rsid w:val="00152035"/>
    <w:rsid w:val="001C2985"/>
    <w:rsid w:val="001E1903"/>
    <w:rsid w:val="002B2F31"/>
    <w:rsid w:val="00395D09"/>
    <w:rsid w:val="00420257"/>
    <w:rsid w:val="004A56FF"/>
    <w:rsid w:val="004F4E55"/>
    <w:rsid w:val="005214C0"/>
    <w:rsid w:val="00621CF3"/>
    <w:rsid w:val="00664A01"/>
    <w:rsid w:val="00670E9F"/>
    <w:rsid w:val="00836072"/>
    <w:rsid w:val="009163DE"/>
    <w:rsid w:val="00954E13"/>
    <w:rsid w:val="00955966"/>
    <w:rsid w:val="009A784B"/>
    <w:rsid w:val="00A35B35"/>
    <w:rsid w:val="00BB3EB1"/>
    <w:rsid w:val="00BE37A3"/>
    <w:rsid w:val="00D236FF"/>
    <w:rsid w:val="00D51CFA"/>
    <w:rsid w:val="00E21A58"/>
    <w:rsid w:val="00E47789"/>
    <w:rsid w:val="00E63B73"/>
    <w:rsid w:val="00F21F29"/>
    <w:rsid w:val="00F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B9F5"/>
  <w15:docId w15:val="{8AEF1F51-6492-498D-B421-19D8534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4B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318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p4YLP6j26WQsLvIEG5LTxsa3kw==">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1778</Words>
  <Characters>9780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Jorgelina Otegui</dc:creator>
  <cp:lastModifiedBy>AINE -</cp:lastModifiedBy>
  <cp:revision>34</cp:revision>
  <dcterms:created xsi:type="dcterms:W3CDTF">2021-05-12T23:43:00Z</dcterms:created>
  <dcterms:modified xsi:type="dcterms:W3CDTF">2023-05-05T01:33:00Z</dcterms:modified>
</cp:coreProperties>
</file>