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ED" w:rsidRDefault="00223CED" w:rsidP="00223CED">
      <w:pPr>
        <w:pStyle w:val="Encabezado"/>
        <w:jc w:val="center"/>
        <w:rPr>
          <w:rFonts w:ascii="Verdana" w:hAnsi="Verdana"/>
          <w:b/>
          <w:color w:val="808080"/>
          <w:sz w:val="17"/>
          <w:szCs w:val="17"/>
        </w:rPr>
      </w:pPr>
      <w:r>
        <w:rPr>
          <w:noProof/>
          <w:lang w:eastAsia="es-AR"/>
        </w:rPr>
        <w:drawing>
          <wp:anchor distT="0" distB="0" distL="114300" distR="114300" simplePos="0" relativeHeight="251660288" behindDoc="1" locked="0" layoutInCell="1" allowOverlap="1">
            <wp:simplePos x="0" y="0"/>
            <wp:positionH relativeFrom="column">
              <wp:posOffset>4972050</wp:posOffset>
            </wp:positionH>
            <wp:positionV relativeFrom="paragraph">
              <wp:posOffset>-219075</wp:posOffset>
            </wp:positionV>
            <wp:extent cx="855980" cy="495300"/>
            <wp:effectExtent l="0" t="0" r="1270" b="0"/>
            <wp:wrapTight wrapText="bothSides">
              <wp:wrapPolygon edited="0">
                <wp:start x="0" y="0"/>
                <wp:lineTo x="0" y="20769"/>
                <wp:lineTo x="21151" y="20769"/>
                <wp:lineTo x="21151" y="0"/>
                <wp:lineTo x="0" y="0"/>
              </wp:wrapPolygon>
            </wp:wrapTight>
            <wp:docPr id="3" name="Imagen 3" descr="http://ies7.sfe.infd.edu.ar/sitio/upload/img/inst_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es7.sfe.infd.edu.ar/sitio/upload/img/inst_7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98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simplePos x="0" y="0"/>
            <wp:positionH relativeFrom="column">
              <wp:posOffset>308610</wp:posOffset>
            </wp:positionH>
            <wp:positionV relativeFrom="paragraph">
              <wp:posOffset>-318770</wp:posOffset>
            </wp:positionV>
            <wp:extent cx="866775" cy="735330"/>
            <wp:effectExtent l="0" t="0" r="9525" b="7620"/>
            <wp:wrapTight wrapText="bothSides">
              <wp:wrapPolygon edited="0">
                <wp:start x="0" y="0"/>
                <wp:lineTo x="0" y="21264"/>
                <wp:lineTo x="21363" y="21264"/>
                <wp:lineTo x="2136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73533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color w:val="808080"/>
          <w:sz w:val="17"/>
          <w:szCs w:val="17"/>
        </w:rPr>
        <w:t>Instituto de Educación Superior Nº 7 “Estanislao López”</w:t>
      </w:r>
    </w:p>
    <w:p w:rsidR="00223CED" w:rsidRDefault="00223CED" w:rsidP="00223CED">
      <w:pPr>
        <w:pStyle w:val="Encabezado"/>
        <w:tabs>
          <w:tab w:val="left" w:pos="1530"/>
          <w:tab w:val="center" w:pos="4819"/>
        </w:tabs>
        <w:rPr>
          <w:rFonts w:ascii="Verdana" w:hAnsi="Verdana"/>
          <w:sz w:val="17"/>
          <w:szCs w:val="17"/>
        </w:rPr>
      </w:pPr>
      <w:r>
        <w:rPr>
          <w:rFonts w:ascii="Verdana" w:hAnsi="Verdana"/>
          <w:sz w:val="17"/>
          <w:szCs w:val="17"/>
        </w:rPr>
        <w:tab/>
      </w:r>
      <w:r>
        <w:rPr>
          <w:rFonts w:ascii="Verdana" w:hAnsi="Verdana"/>
          <w:sz w:val="17"/>
          <w:szCs w:val="17"/>
        </w:rPr>
        <w:tab/>
      </w:r>
      <w:r>
        <w:rPr>
          <w:rFonts w:ascii="Verdana" w:hAnsi="Verdana"/>
          <w:sz w:val="17"/>
          <w:szCs w:val="17"/>
        </w:rPr>
        <w:tab/>
      </w:r>
      <w:r>
        <w:rPr>
          <w:noProof/>
          <w:lang w:eastAsia="es-AR"/>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223520</wp:posOffset>
                </wp:positionV>
                <wp:extent cx="5257800" cy="0"/>
                <wp:effectExtent l="9525" t="13970" r="9525" b="508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7.6pt" to="447.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dwGQIAADIEAAAOAAAAZHJzL2Uyb0RvYy54bWysU02P2yAQvVfqf0C+J7ZTZzex4qwqO+ll&#10;20ba7Q8ggGNUzCAgcaKq/70D+WjTXqqqPuABhseb94bF07FX5CCsk6CrJB9nCRGaAZd6VyVfXtej&#10;WUKcp5pTBVpUyUm45Gn59s1iMKWYQAeKC0sQRLtyMFXSeW/KNHWsEz11YzBC42YLtqcep3aXcksH&#10;RO9VOsmyh3QAy40FJpzD1ea8mSwjftsK5j+3rROeqCpBbj6ONo7bMKbLBS13lppOsgsN+g8seio1&#10;XnqDaqinZG/lH1C9ZBYctH7MoE+hbSUTsQasJs9+q+alo0bEWlAcZ24yuf8Hyz4dNpZIjt4lRNMe&#10;LarRKObBEht+JA8aDcaVmFrrjQ1VsqN+Mc/Avjqioe6o3onI9fVkECCeSO+OhIkzeNN2+Agcc+je&#10;QxTs2No+QKIU5Bh9Od18EUdPGC5OJ9PHWYb2seteSsvrQWOd/yCgJyGoEiV1kIyW9PDsPFLH1GtK&#10;WNawlkpF25UmQ5XMET0ecKAkD5shzdndtlaWHGhonPgFHRDsLs3CXvMI1gnKV5fYU6nOMeYrHfCw&#10;FKRzic6d8W2ezVez1awYFZOH1ajImmb0fl0Xo4d1/jht3jV13eTfA7W8KDvJudCB3bVL8+LvuuDy&#10;Xs79devTmwzpPXosEcle/5F09DLYd26ELfDTxgY1gq3YmDH58ohC5/86j1k/n/ryBwAAAP//AwBQ&#10;SwMEFAAGAAgAAAAhAOKK0zHcAAAACAEAAA8AAABkcnMvZG93bnJldi54bWxMj8FOwzAQRO9I/IO1&#10;SFwq6pAqpYQ4FQJy40IBcd3GSxIRr9PYbQNfzyIOcNyZ0eybYj25Xh1oDJ1nA5fzBBRx7W3HjYGX&#10;5+piBSpEZIu9ZzLwSQHW5elJgbn1R36iwyY2Sko45GigjXHItQ51Sw7D3A/E4r370WGUc2y0HfEo&#10;5a7XaZIstcOO5UOLA921VH9s9s5AqF5pV33N6lnytmg8pbv7xwc05vxsur0BFWmKf2H4wRd0KIVp&#10;6/dsg+oNLK8ySRpYZCko8VfXmQjbX0GXhf4/oPwGAAD//wMAUEsBAi0AFAAGAAgAAAAhALaDOJL+&#10;AAAA4QEAABMAAAAAAAAAAAAAAAAAAAAAAFtDb250ZW50X1R5cGVzXS54bWxQSwECLQAUAAYACAAA&#10;ACEAOP0h/9YAAACUAQAACwAAAAAAAAAAAAAAAAAvAQAAX3JlbHMvLnJlbHNQSwECLQAUAAYACAAA&#10;ACEAUBEHcBkCAAAyBAAADgAAAAAAAAAAAAAAAAAuAgAAZHJzL2Uyb0RvYy54bWxQSwECLQAUAAYA&#10;CAAAACEA4orTMdwAAAAIAQAADwAAAAAAAAAAAAAAAABzBAAAZHJzL2Rvd25yZXYueG1sUEsFBgAA&#10;AAAEAAQA8wAAAHwFAAAAAA==&#10;"/>
            </w:pict>
          </mc:Fallback>
        </mc:AlternateContent>
      </w:r>
    </w:p>
    <w:p w:rsidR="00223CED" w:rsidRDefault="00223CED" w:rsidP="00223CED"/>
    <w:p w:rsidR="0000727C" w:rsidRDefault="0000727C"/>
    <w:p w:rsidR="00B82FD5" w:rsidRDefault="00B82FD5"/>
    <w:p w:rsidR="00B82FD5" w:rsidRPr="00B82FD5" w:rsidRDefault="00B82FD5" w:rsidP="00B82FD5">
      <w:pPr>
        <w:jc w:val="both"/>
        <w:rPr>
          <w:rFonts w:ascii="Arial" w:hAnsi="Arial" w:cs="Arial"/>
          <w:b/>
        </w:rPr>
      </w:pPr>
      <w:r w:rsidRPr="00B82FD5">
        <w:rPr>
          <w:rFonts w:ascii="Arial" w:hAnsi="Arial" w:cs="Arial"/>
          <w:b/>
          <w:u w:val="single"/>
          <w:lang w:val="es-ES"/>
        </w:rPr>
        <w:t>Establecimiento</w:t>
      </w:r>
      <w:r w:rsidRPr="00B82FD5">
        <w:rPr>
          <w:rFonts w:ascii="Arial" w:hAnsi="Arial" w:cs="Arial"/>
          <w:b/>
          <w:lang w:val="es-ES"/>
        </w:rPr>
        <w:t>:</w:t>
      </w:r>
      <w:r w:rsidRPr="00B82FD5">
        <w:rPr>
          <w:rFonts w:ascii="Arial" w:hAnsi="Arial" w:cs="Arial"/>
          <w:lang w:val="es-ES"/>
        </w:rPr>
        <w:t xml:space="preserve"> </w:t>
      </w:r>
      <w:r w:rsidRPr="00B82FD5">
        <w:rPr>
          <w:rFonts w:ascii="Arial" w:hAnsi="Arial" w:cs="Arial"/>
          <w:b/>
        </w:rPr>
        <w:t>INSTITUTO DE ENSEÑANZA SUPERIOR Nº 7</w:t>
      </w:r>
    </w:p>
    <w:p w:rsidR="00B82FD5" w:rsidRPr="00B82FD5" w:rsidRDefault="00B82FD5" w:rsidP="00B82FD5">
      <w:pPr>
        <w:jc w:val="both"/>
        <w:rPr>
          <w:rFonts w:ascii="Arial" w:hAnsi="Arial" w:cs="Arial"/>
          <w:b/>
        </w:rPr>
      </w:pPr>
      <w:r w:rsidRPr="00B82FD5">
        <w:rPr>
          <w:rFonts w:ascii="Arial" w:hAnsi="Arial" w:cs="Arial"/>
          <w:b/>
          <w:u w:val="single"/>
        </w:rPr>
        <w:t>Profesorado</w:t>
      </w:r>
      <w:r w:rsidRPr="00B82FD5">
        <w:rPr>
          <w:rFonts w:ascii="Arial" w:hAnsi="Arial" w:cs="Arial"/>
          <w:b/>
        </w:rPr>
        <w:t>: Prof. de Educación Secundaria en Ciencias de la Administración</w:t>
      </w:r>
    </w:p>
    <w:p w:rsidR="00B82FD5" w:rsidRPr="00B82FD5" w:rsidRDefault="00B82FD5" w:rsidP="00B82FD5">
      <w:pPr>
        <w:jc w:val="both"/>
        <w:rPr>
          <w:rFonts w:ascii="Arial" w:hAnsi="Arial" w:cs="Arial"/>
          <w:b/>
        </w:rPr>
      </w:pPr>
      <w:r w:rsidRPr="00B82FD5">
        <w:rPr>
          <w:rFonts w:ascii="Arial" w:hAnsi="Arial" w:cs="Arial"/>
          <w:b/>
          <w:u w:val="single"/>
        </w:rPr>
        <w:t>Espacio curricular</w:t>
      </w:r>
      <w:r w:rsidRPr="00B82FD5">
        <w:rPr>
          <w:rFonts w:ascii="Arial" w:hAnsi="Arial" w:cs="Arial"/>
          <w:b/>
        </w:rPr>
        <w:t>: Taller: Didáctica de la Administración II</w:t>
      </w:r>
    </w:p>
    <w:p w:rsidR="00B82FD5" w:rsidRPr="00B82FD5" w:rsidRDefault="00B82FD5" w:rsidP="00B82FD5">
      <w:pPr>
        <w:jc w:val="both"/>
        <w:rPr>
          <w:rFonts w:ascii="Arial" w:hAnsi="Arial" w:cs="Arial"/>
          <w:b/>
        </w:rPr>
      </w:pPr>
      <w:r w:rsidRPr="00B82FD5">
        <w:rPr>
          <w:rFonts w:ascii="Arial" w:hAnsi="Arial" w:cs="Arial"/>
          <w:b/>
          <w:u w:val="single"/>
        </w:rPr>
        <w:t>Curso</w:t>
      </w:r>
      <w:r w:rsidRPr="00B82FD5">
        <w:rPr>
          <w:rFonts w:ascii="Arial" w:hAnsi="Arial" w:cs="Arial"/>
          <w:b/>
        </w:rPr>
        <w:t>: 3er. año</w:t>
      </w:r>
    </w:p>
    <w:p w:rsidR="00B82FD5" w:rsidRPr="00B82FD5" w:rsidRDefault="00B82FD5" w:rsidP="00B82FD5">
      <w:pPr>
        <w:jc w:val="both"/>
        <w:rPr>
          <w:rFonts w:ascii="Arial" w:hAnsi="Arial" w:cs="Arial"/>
          <w:b/>
        </w:rPr>
      </w:pPr>
      <w:r w:rsidRPr="00B82FD5">
        <w:rPr>
          <w:rFonts w:ascii="Arial" w:hAnsi="Arial" w:cs="Arial"/>
          <w:b/>
          <w:u w:val="single"/>
        </w:rPr>
        <w:t>Año Lectivo</w:t>
      </w:r>
      <w:r w:rsidRPr="00B82FD5">
        <w:rPr>
          <w:rFonts w:ascii="Arial" w:hAnsi="Arial" w:cs="Arial"/>
          <w:b/>
        </w:rPr>
        <w:t>: 2018</w:t>
      </w:r>
    </w:p>
    <w:p w:rsidR="00B82FD5" w:rsidRPr="00B82FD5" w:rsidRDefault="00B82FD5" w:rsidP="00B82FD5">
      <w:pPr>
        <w:jc w:val="both"/>
        <w:rPr>
          <w:rFonts w:ascii="Arial" w:hAnsi="Arial" w:cs="Arial"/>
          <w:b/>
        </w:rPr>
      </w:pPr>
      <w:r w:rsidRPr="00B82FD5">
        <w:rPr>
          <w:rFonts w:ascii="Arial" w:hAnsi="Arial" w:cs="Arial"/>
          <w:b/>
          <w:u w:val="single"/>
        </w:rPr>
        <w:t>Cantidad de horas reloj semanales</w:t>
      </w:r>
      <w:r w:rsidRPr="00B82FD5">
        <w:rPr>
          <w:rFonts w:ascii="Arial" w:hAnsi="Arial" w:cs="Arial"/>
          <w:b/>
        </w:rPr>
        <w:t xml:space="preserve">: 2 </w:t>
      </w:r>
      <w:proofErr w:type="spellStart"/>
      <w:r w:rsidRPr="00B82FD5">
        <w:rPr>
          <w:rFonts w:ascii="Arial" w:hAnsi="Arial" w:cs="Arial"/>
          <w:b/>
        </w:rPr>
        <w:t>hs</w:t>
      </w:r>
      <w:proofErr w:type="spellEnd"/>
      <w:r w:rsidRPr="00B82FD5">
        <w:rPr>
          <w:rFonts w:ascii="Arial" w:hAnsi="Arial" w:cs="Arial"/>
          <w:b/>
        </w:rPr>
        <w:t>.</w:t>
      </w:r>
    </w:p>
    <w:p w:rsidR="00B82FD5" w:rsidRPr="00B82FD5" w:rsidRDefault="00B82FD5" w:rsidP="00B82FD5">
      <w:pPr>
        <w:jc w:val="both"/>
        <w:rPr>
          <w:rFonts w:ascii="Arial" w:hAnsi="Arial" w:cs="Arial"/>
          <w:b/>
        </w:rPr>
      </w:pPr>
      <w:r w:rsidRPr="00B82FD5">
        <w:rPr>
          <w:rFonts w:ascii="Arial" w:hAnsi="Arial" w:cs="Arial"/>
          <w:b/>
          <w:u w:val="single"/>
        </w:rPr>
        <w:t>Cantidad de horas cátedras semanales</w:t>
      </w:r>
      <w:r w:rsidRPr="00B82FD5">
        <w:rPr>
          <w:rFonts w:ascii="Arial" w:hAnsi="Arial" w:cs="Arial"/>
          <w:b/>
        </w:rPr>
        <w:t xml:space="preserve">: </w:t>
      </w:r>
      <w:r w:rsidRPr="00B82FD5">
        <w:rPr>
          <w:rFonts w:ascii="Arial" w:hAnsi="Arial" w:cs="Arial"/>
          <w:b/>
          <w:color w:val="000000"/>
        </w:rPr>
        <w:t xml:space="preserve">3 </w:t>
      </w:r>
      <w:proofErr w:type="spellStart"/>
      <w:r w:rsidRPr="00B82FD5">
        <w:rPr>
          <w:rFonts w:ascii="Arial" w:hAnsi="Arial" w:cs="Arial"/>
          <w:b/>
          <w:color w:val="000000"/>
        </w:rPr>
        <w:t>hs</w:t>
      </w:r>
      <w:proofErr w:type="spellEnd"/>
      <w:r w:rsidRPr="00B82FD5">
        <w:rPr>
          <w:rFonts w:ascii="Arial" w:hAnsi="Arial" w:cs="Arial"/>
          <w:b/>
          <w:color w:val="000000"/>
        </w:rPr>
        <w:t xml:space="preserve">. </w:t>
      </w:r>
    </w:p>
    <w:p w:rsidR="00B82FD5" w:rsidRPr="00B82FD5" w:rsidRDefault="00B82FD5" w:rsidP="00B82FD5">
      <w:pPr>
        <w:jc w:val="both"/>
        <w:rPr>
          <w:rFonts w:ascii="Arial" w:hAnsi="Arial" w:cs="Arial"/>
          <w:b/>
        </w:rPr>
      </w:pPr>
      <w:r w:rsidRPr="00B82FD5">
        <w:rPr>
          <w:rFonts w:ascii="Arial" w:hAnsi="Arial" w:cs="Arial"/>
          <w:b/>
          <w:u w:val="single"/>
        </w:rPr>
        <w:t>Profesora de cátedra</w:t>
      </w:r>
      <w:r w:rsidRPr="00B82FD5">
        <w:rPr>
          <w:rFonts w:ascii="Arial" w:hAnsi="Arial" w:cs="Arial"/>
          <w:b/>
        </w:rPr>
        <w:t xml:space="preserve">: M. Susana </w:t>
      </w:r>
      <w:proofErr w:type="spellStart"/>
      <w:r w:rsidRPr="00B82FD5">
        <w:rPr>
          <w:rFonts w:ascii="Arial" w:hAnsi="Arial" w:cs="Arial"/>
          <w:b/>
        </w:rPr>
        <w:t>Rossi</w:t>
      </w:r>
      <w:proofErr w:type="spellEnd"/>
    </w:p>
    <w:p w:rsidR="00B82FD5" w:rsidRPr="00B82FD5" w:rsidRDefault="00B82FD5" w:rsidP="00B82FD5">
      <w:pPr>
        <w:jc w:val="both"/>
        <w:rPr>
          <w:rFonts w:ascii="Arial" w:hAnsi="Arial" w:cs="Arial"/>
          <w:b/>
        </w:rPr>
      </w:pPr>
      <w:r w:rsidRPr="00B82FD5">
        <w:rPr>
          <w:rFonts w:ascii="Arial" w:hAnsi="Arial" w:cs="Arial"/>
          <w:b/>
          <w:u w:val="single"/>
        </w:rPr>
        <w:t>Plan aprobado por</w:t>
      </w:r>
      <w:r w:rsidRPr="00B82FD5">
        <w:rPr>
          <w:rFonts w:ascii="Arial" w:hAnsi="Arial" w:cs="Arial"/>
          <w:b/>
        </w:rPr>
        <w:t xml:space="preserve">: </w:t>
      </w:r>
      <w:proofErr w:type="spellStart"/>
      <w:r w:rsidR="00A253B0">
        <w:rPr>
          <w:rFonts w:ascii="Arial" w:hAnsi="Arial" w:cs="Arial"/>
          <w:b/>
        </w:rPr>
        <w:t>Dcto</w:t>
      </w:r>
      <w:proofErr w:type="spellEnd"/>
      <w:r w:rsidR="00A253B0">
        <w:rPr>
          <w:rFonts w:ascii="Arial" w:hAnsi="Arial" w:cs="Arial"/>
          <w:b/>
        </w:rPr>
        <w:t xml:space="preserve">. 2090/15 </w:t>
      </w:r>
      <w:r w:rsidRPr="00B82FD5">
        <w:rPr>
          <w:rFonts w:ascii="Arial" w:hAnsi="Arial" w:cs="Arial"/>
          <w:b/>
        </w:rPr>
        <w:t xml:space="preserve">Minist. </w:t>
      </w:r>
      <w:proofErr w:type="gramStart"/>
      <w:r w:rsidRPr="00B82FD5">
        <w:rPr>
          <w:rFonts w:ascii="Arial" w:hAnsi="Arial" w:cs="Arial"/>
          <w:b/>
        </w:rPr>
        <w:t>de</w:t>
      </w:r>
      <w:proofErr w:type="gramEnd"/>
      <w:r w:rsidRPr="00B82FD5">
        <w:rPr>
          <w:rFonts w:ascii="Arial" w:hAnsi="Arial" w:cs="Arial"/>
          <w:b/>
        </w:rPr>
        <w:t xml:space="preserve"> </w:t>
      </w:r>
      <w:proofErr w:type="spellStart"/>
      <w:r w:rsidRPr="00B82FD5">
        <w:rPr>
          <w:rFonts w:ascii="Arial" w:hAnsi="Arial" w:cs="Arial"/>
          <w:b/>
        </w:rPr>
        <w:t>Educ</w:t>
      </w:r>
      <w:proofErr w:type="spellEnd"/>
      <w:r w:rsidRPr="00B82FD5">
        <w:rPr>
          <w:rFonts w:ascii="Arial" w:hAnsi="Arial" w:cs="Arial"/>
          <w:b/>
        </w:rPr>
        <w:t xml:space="preserve">. </w:t>
      </w:r>
      <w:proofErr w:type="gramStart"/>
      <w:r w:rsidRPr="00B82FD5">
        <w:rPr>
          <w:rFonts w:ascii="Arial" w:hAnsi="Arial" w:cs="Arial"/>
          <w:b/>
        </w:rPr>
        <w:t>de</w:t>
      </w:r>
      <w:proofErr w:type="gramEnd"/>
      <w:r w:rsidRPr="00B82FD5">
        <w:rPr>
          <w:rFonts w:ascii="Arial" w:hAnsi="Arial" w:cs="Arial"/>
          <w:b/>
        </w:rPr>
        <w:t xml:space="preserve"> Santa Fe</w:t>
      </w:r>
    </w:p>
    <w:p w:rsidR="00B82FD5" w:rsidRPr="00B82FD5" w:rsidRDefault="00B82FD5" w:rsidP="00B82FD5">
      <w:pPr>
        <w:jc w:val="both"/>
        <w:rPr>
          <w:rFonts w:ascii="Arial" w:hAnsi="Arial" w:cs="Arial"/>
          <w:b/>
          <w:u w:val="single"/>
        </w:rPr>
      </w:pPr>
    </w:p>
    <w:p w:rsidR="00B82FD5" w:rsidRPr="00B82FD5" w:rsidRDefault="00B82FD5" w:rsidP="00B82FD5">
      <w:pPr>
        <w:jc w:val="both"/>
        <w:rPr>
          <w:rFonts w:ascii="Arial" w:hAnsi="Arial" w:cs="Arial"/>
          <w:b/>
          <w:u w:val="single"/>
        </w:rPr>
      </w:pPr>
    </w:p>
    <w:p w:rsidR="00B82FD5" w:rsidRPr="00B82FD5" w:rsidRDefault="00977321" w:rsidP="00B82FD5">
      <w:pPr>
        <w:jc w:val="both"/>
        <w:rPr>
          <w:rFonts w:ascii="Arial" w:hAnsi="Arial" w:cs="Arial"/>
          <w:b/>
          <w:u w:val="single"/>
        </w:rPr>
      </w:pPr>
      <w:r>
        <w:rPr>
          <w:rFonts w:ascii="Arial" w:hAnsi="Arial" w:cs="Arial"/>
          <w:b/>
          <w:u w:val="single"/>
        </w:rPr>
        <w:t>MARCO REFERENCIAL</w:t>
      </w:r>
    </w:p>
    <w:p w:rsidR="00B82FD5" w:rsidRPr="00B82FD5" w:rsidRDefault="00B82FD5" w:rsidP="00B82FD5">
      <w:pPr>
        <w:jc w:val="both"/>
        <w:rPr>
          <w:rFonts w:ascii="Arial" w:hAnsi="Arial" w:cs="Arial"/>
          <w:b/>
          <w:u w:val="single"/>
        </w:rPr>
      </w:pPr>
    </w:p>
    <w:p w:rsidR="00B82FD5" w:rsidRPr="00B82FD5" w:rsidRDefault="00B82FD5" w:rsidP="00B82FD5">
      <w:pPr>
        <w:spacing w:after="200" w:line="276" w:lineRule="auto"/>
        <w:jc w:val="both"/>
        <w:rPr>
          <w:rFonts w:ascii="Arial" w:eastAsiaTheme="minorHAnsi" w:hAnsi="Arial" w:cs="Arial"/>
          <w:lang w:eastAsia="en-US"/>
        </w:rPr>
      </w:pPr>
      <w:r w:rsidRPr="00B82FD5">
        <w:rPr>
          <w:rFonts w:ascii="Arial" w:eastAsiaTheme="minorHAnsi" w:hAnsi="Arial" w:cs="Arial"/>
          <w:lang w:eastAsia="en-US"/>
        </w:rPr>
        <w:t xml:space="preserve">La Didáctica de Ciencias de la Administración II retoma la teoría de la Didáctica General y la Didáctica de la Administración I,  para articularlas a la lógica disciplinar, valiéndose de otros saberes abordados tanto desde el Campo de la Formación General como de los Talleres de la Práctica Docente. La finalidad formativa es brindar a los estudiantes, herramientas conceptuales y metodológicas que les permitan reflexionar, diseñar, tomar decisiones y evaluar las acciones de los procesos de enseñar y aprender. </w:t>
      </w:r>
    </w:p>
    <w:p w:rsidR="00B82FD5" w:rsidRPr="00B82FD5" w:rsidRDefault="00B82FD5" w:rsidP="00B82FD5">
      <w:pPr>
        <w:spacing w:after="200" w:line="276" w:lineRule="auto"/>
        <w:jc w:val="both"/>
        <w:rPr>
          <w:rFonts w:ascii="Arial" w:eastAsiaTheme="minorHAnsi" w:hAnsi="Arial" w:cs="Arial"/>
          <w:lang w:eastAsia="en-US"/>
        </w:rPr>
      </w:pPr>
      <w:r w:rsidRPr="00B82FD5">
        <w:rPr>
          <w:rFonts w:ascii="Arial" w:eastAsiaTheme="minorHAnsi" w:hAnsi="Arial" w:cs="Arial"/>
          <w:lang w:eastAsia="en-US"/>
        </w:rPr>
        <w:t xml:space="preserve">La acción docente constituye una práctica social fundada en principios psicológicos, epistemológicos y metodológicos, entendiéndose como prioritario que en los procesos del enseñar y aprender, los sujetos puedan protagonizar sus acciones con autonomía.  Esta unidad curricular articula con la Didáctica General, otras del campo de la formación general, todas las unidades curriculares de la Formación Específica y del Campo de la Práctica. </w:t>
      </w:r>
    </w:p>
    <w:p w:rsidR="00B82FD5" w:rsidRPr="00B82FD5" w:rsidRDefault="00B82FD5" w:rsidP="00B82FD5">
      <w:pPr>
        <w:jc w:val="both"/>
        <w:rPr>
          <w:rFonts w:ascii="Arial" w:hAnsi="Arial" w:cs="Arial"/>
          <w:b/>
          <w:u w:val="single"/>
        </w:rPr>
      </w:pPr>
    </w:p>
    <w:p w:rsidR="00B82FD5" w:rsidRPr="00B82FD5" w:rsidRDefault="00B82FD5" w:rsidP="00B82FD5">
      <w:pPr>
        <w:spacing w:line="210" w:lineRule="atLeast"/>
        <w:jc w:val="both"/>
        <w:rPr>
          <w:rFonts w:ascii="Arial" w:hAnsi="Arial" w:cs="Arial"/>
          <w:b/>
          <w:bCs/>
          <w:u w:val="single"/>
          <w:lang w:val="es-ES" w:eastAsia="es-AR"/>
        </w:rPr>
      </w:pPr>
      <w:r w:rsidRPr="00B82FD5">
        <w:rPr>
          <w:rFonts w:ascii="Arial" w:hAnsi="Arial" w:cs="Arial"/>
          <w:b/>
          <w:bCs/>
          <w:u w:val="single"/>
          <w:lang w:val="es-ES" w:eastAsia="es-AR"/>
        </w:rPr>
        <w:t>PROPÓSITOS</w:t>
      </w:r>
    </w:p>
    <w:p w:rsidR="00B82FD5" w:rsidRPr="00B82FD5" w:rsidRDefault="00B82FD5" w:rsidP="00B82FD5">
      <w:pPr>
        <w:spacing w:line="210" w:lineRule="atLeast"/>
        <w:jc w:val="both"/>
        <w:rPr>
          <w:rFonts w:ascii="Arial" w:hAnsi="Arial" w:cs="Arial"/>
          <w:i/>
          <w:color w:val="943634"/>
          <w:lang w:val="es-ES" w:eastAsia="es-AR"/>
        </w:rPr>
      </w:pPr>
      <w:r w:rsidRPr="00B82FD5">
        <w:rPr>
          <w:rFonts w:ascii="Arial" w:hAnsi="Arial" w:cs="Arial"/>
          <w:b/>
          <w:bCs/>
          <w:i/>
          <w:color w:val="943634"/>
          <w:lang w:val="es-ES" w:eastAsia="es-AR"/>
        </w:rPr>
        <w:t xml:space="preserve"> </w:t>
      </w:r>
    </w:p>
    <w:p w:rsidR="00B82FD5" w:rsidRPr="00B82FD5" w:rsidRDefault="00B82FD5" w:rsidP="00B82FD5">
      <w:pPr>
        <w:spacing w:line="210" w:lineRule="atLeast"/>
        <w:ind w:left="360"/>
        <w:jc w:val="both"/>
        <w:rPr>
          <w:rFonts w:ascii="Arial" w:hAnsi="Arial" w:cs="Arial"/>
          <w:lang w:val="es-ES" w:eastAsia="es-AR"/>
        </w:rPr>
      </w:pPr>
    </w:p>
    <w:p w:rsidR="00B82FD5" w:rsidRPr="00AA53DC" w:rsidRDefault="00B82FD5" w:rsidP="00AA53DC">
      <w:pPr>
        <w:pStyle w:val="Prrafodelista"/>
        <w:numPr>
          <w:ilvl w:val="0"/>
          <w:numId w:val="5"/>
        </w:numPr>
        <w:spacing w:after="200" w:line="276" w:lineRule="auto"/>
        <w:jc w:val="both"/>
        <w:rPr>
          <w:rFonts w:ascii="Arial" w:hAnsi="Arial" w:cs="Arial"/>
        </w:rPr>
      </w:pPr>
      <w:r w:rsidRPr="00AA53DC">
        <w:rPr>
          <w:rFonts w:ascii="Arial" w:hAnsi="Arial" w:cs="Arial"/>
        </w:rPr>
        <w:t>Movilizar el interés y la curiosidad por la búsqueda del conocimiento.</w:t>
      </w:r>
    </w:p>
    <w:p w:rsidR="00B82FD5" w:rsidRPr="00B82FD5" w:rsidRDefault="00B82FD5" w:rsidP="00AA53DC">
      <w:pPr>
        <w:ind w:left="1080"/>
        <w:jc w:val="both"/>
        <w:rPr>
          <w:rFonts w:ascii="Arial" w:hAnsi="Arial" w:cs="Arial"/>
        </w:rPr>
      </w:pPr>
    </w:p>
    <w:p w:rsidR="00B82FD5" w:rsidRPr="00AA53DC" w:rsidRDefault="00B82FD5" w:rsidP="00AA53DC">
      <w:pPr>
        <w:pStyle w:val="Prrafodelista"/>
        <w:numPr>
          <w:ilvl w:val="0"/>
          <w:numId w:val="5"/>
        </w:numPr>
        <w:autoSpaceDE w:val="0"/>
        <w:autoSpaceDN w:val="0"/>
        <w:adjustRightInd w:val="0"/>
        <w:spacing w:after="200" w:line="276" w:lineRule="auto"/>
        <w:jc w:val="both"/>
        <w:rPr>
          <w:rFonts w:ascii="Arial" w:hAnsi="Arial" w:cs="Arial"/>
          <w:iCs/>
          <w:lang w:val="es-ES"/>
        </w:rPr>
      </w:pPr>
      <w:r w:rsidRPr="00AA53DC">
        <w:rPr>
          <w:rFonts w:ascii="Arial" w:hAnsi="Arial" w:cs="Arial"/>
          <w:iCs/>
          <w:lang w:val="es-ES"/>
        </w:rPr>
        <w:t>Brindar los recursos teóricos y metodológicos  necesarios que constituyan el marco de referencia para el diseño de secuencias didácticas concretizadas en planificaciones áulicas de las disciplinas del ár</w:t>
      </w:r>
      <w:r w:rsidRPr="00AA53DC">
        <w:rPr>
          <w:rFonts w:ascii="Arial" w:hAnsi="Arial" w:cs="Arial"/>
          <w:i/>
          <w:iCs/>
          <w:lang w:val="es-ES"/>
        </w:rPr>
        <w:t>ea.</w:t>
      </w:r>
      <w:r w:rsidRPr="00AA53DC">
        <w:rPr>
          <w:rFonts w:ascii="Arial" w:hAnsi="Arial" w:cs="Arial"/>
          <w:iCs/>
          <w:lang w:val="es-ES"/>
        </w:rPr>
        <w:t xml:space="preserve"> </w:t>
      </w:r>
    </w:p>
    <w:p w:rsidR="00B82FD5" w:rsidRPr="00B82FD5" w:rsidRDefault="00B82FD5" w:rsidP="00AA53DC">
      <w:pPr>
        <w:autoSpaceDE w:val="0"/>
        <w:autoSpaceDN w:val="0"/>
        <w:adjustRightInd w:val="0"/>
        <w:ind w:left="1080"/>
        <w:jc w:val="both"/>
        <w:rPr>
          <w:rFonts w:ascii="Arial" w:hAnsi="Arial" w:cs="Arial"/>
          <w:iCs/>
          <w:lang w:val="es-ES"/>
        </w:rPr>
      </w:pPr>
    </w:p>
    <w:p w:rsidR="00B82FD5" w:rsidRDefault="00B82FD5" w:rsidP="00AA53DC">
      <w:pPr>
        <w:pStyle w:val="Prrafodelista"/>
        <w:numPr>
          <w:ilvl w:val="0"/>
          <w:numId w:val="5"/>
        </w:numPr>
        <w:autoSpaceDE w:val="0"/>
        <w:autoSpaceDN w:val="0"/>
        <w:adjustRightInd w:val="0"/>
        <w:spacing w:after="200" w:line="276" w:lineRule="auto"/>
        <w:jc w:val="both"/>
        <w:rPr>
          <w:rFonts w:ascii="Arial" w:hAnsi="Arial" w:cs="Arial"/>
          <w:iCs/>
          <w:lang w:val="es-ES"/>
        </w:rPr>
      </w:pPr>
      <w:r w:rsidRPr="00AA53DC">
        <w:rPr>
          <w:rFonts w:ascii="Arial" w:hAnsi="Arial" w:cs="Arial"/>
          <w:iCs/>
          <w:lang w:val="es-ES"/>
        </w:rPr>
        <w:lastRenderedPageBreak/>
        <w:t xml:space="preserve">Favorecer en el ambiente áulico, la  discusión y confrontación para abordar el análisis de las </w:t>
      </w:r>
      <w:proofErr w:type="spellStart"/>
      <w:r w:rsidRPr="00AA53DC">
        <w:rPr>
          <w:rFonts w:ascii="Arial" w:hAnsi="Arial" w:cs="Arial"/>
          <w:iCs/>
          <w:lang w:val="es-ES"/>
        </w:rPr>
        <w:t>microclases</w:t>
      </w:r>
      <w:proofErr w:type="spellEnd"/>
      <w:r w:rsidRPr="00AA53DC">
        <w:rPr>
          <w:rFonts w:ascii="Arial" w:hAnsi="Arial" w:cs="Arial"/>
          <w:iCs/>
          <w:lang w:val="es-ES"/>
        </w:rPr>
        <w:t>, a partir de los contenidos teóricos desarrollados.</w:t>
      </w:r>
    </w:p>
    <w:p w:rsidR="00AA53DC" w:rsidRPr="00AA53DC" w:rsidRDefault="00AA53DC" w:rsidP="00AA53DC">
      <w:pPr>
        <w:pStyle w:val="Prrafodelista"/>
        <w:rPr>
          <w:rFonts w:ascii="Arial" w:hAnsi="Arial" w:cs="Arial"/>
          <w:iCs/>
          <w:lang w:val="es-ES"/>
        </w:rPr>
      </w:pPr>
    </w:p>
    <w:p w:rsidR="00AA53DC" w:rsidRPr="00AA53DC" w:rsidRDefault="00AA53DC" w:rsidP="00AA53DC">
      <w:pPr>
        <w:pStyle w:val="Prrafodelista"/>
        <w:rPr>
          <w:rFonts w:ascii="Arial" w:hAnsi="Arial" w:cs="Arial"/>
          <w:iCs/>
          <w:lang w:val="es-ES"/>
        </w:rPr>
      </w:pPr>
    </w:p>
    <w:p w:rsidR="00B82FD5" w:rsidRPr="00AA53DC" w:rsidRDefault="00AA53DC" w:rsidP="00AA53DC">
      <w:pPr>
        <w:pStyle w:val="Prrafodelista"/>
        <w:numPr>
          <w:ilvl w:val="0"/>
          <w:numId w:val="5"/>
        </w:numPr>
        <w:autoSpaceDE w:val="0"/>
        <w:autoSpaceDN w:val="0"/>
        <w:adjustRightInd w:val="0"/>
        <w:spacing w:after="200" w:line="276" w:lineRule="auto"/>
        <w:jc w:val="both"/>
        <w:rPr>
          <w:rFonts w:ascii="Arial" w:hAnsi="Arial" w:cs="Arial"/>
          <w:iCs/>
          <w:lang w:val="es-ES"/>
        </w:rPr>
      </w:pPr>
      <w:r w:rsidRPr="00AA53DC">
        <w:rPr>
          <w:rFonts w:ascii="Arial" w:hAnsi="Arial" w:cs="Arial"/>
          <w:iCs/>
          <w:lang w:val="es-ES"/>
        </w:rPr>
        <w:t>F</w:t>
      </w:r>
      <w:r w:rsidR="00B82FD5" w:rsidRPr="00AA53DC">
        <w:rPr>
          <w:rFonts w:ascii="Arial" w:hAnsi="Arial" w:cs="Arial"/>
          <w:iCs/>
          <w:lang w:val="es-ES"/>
        </w:rPr>
        <w:t>avorecer el debate para dilucidad tensiones entre los conceptos de, calidad e inclusión; obligatoriedad y responsabilidad.</w:t>
      </w:r>
    </w:p>
    <w:p w:rsidR="00B82FD5" w:rsidRPr="00B82FD5" w:rsidRDefault="00B82FD5" w:rsidP="00AA53DC">
      <w:pPr>
        <w:spacing w:line="210" w:lineRule="atLeast"/>
        <w:ind w:left="525"/>
        <w:jc w:val="both"/>
        <w:rPr>
          <w:rFonts w:ascii="Arial" w:hAnsi="Arial" w:cs="Arial"/>
          <w:lang w:val="es-ES" w:eastAsia="es-AR"/>
        </w:rPr>
      </w:pPr>
    </w:p>
    <w:p w:rsidR="00B82FD5" w:rsidRPr="00B82FD5" w:rsidRDefault="00B82FD5" w:rsidP="00AA53DC">
      <w:pPr>
        <w:jc w:val="both"/>
        <w:rPr>
          <w:rFonts w:ascii="Arial" w:hAnsi="Arial" w:cs="Arial"/>
          <w:b/>
          <w:u w:val="single"/>
          <w:lang w:val="es-ES" w:eastAsia="es-AR"/>
        </w:rPr>
      </w:pPr>
    </w:p>
    <w:p w:rsidR="00B82FD5" w:rsidRPr="00B82FD5" w:rsidRDefault="00B82FD5" w:rsidP="00B82FD5">
      <w:pPr>
        <w:jc w:val="both"/>
        <w:rPr>
          <w:rFonts w:ascii="Arial" w:hAnsi="Arial" w:cs="Arial"/>
          <w:b/>
          <w:lang w:val="es-ES" w:eastAsia="es-AR"/>
        </w:rPr>
      </w:pPr>
      <w:r w:rsidRPr="00B82FD5">
        <w:rPr>
          <w:rFonts w:ascii="Arial" w:hAnsi="Arial" w:cs="Arial"/>
          <w:b/>
          <w:u w:val="single"/>
          <w:lang w:val="es-ES" w:eastAsia="es-AR"/>
        </w:rPr>
        <w:t>OBJETIVOS</w:t>
      </w:r>
      <w:r w:rsidRPr="00B82FD5">
        <w:rPr>
          <w:rFonts w:ascii="Arial" w:hAnsi="Arial" w:cs="Arial"/>
          <w:b/>
          <w:lang w:val="es-ES" w:eastAsia="es-AR"/>
        </w:rPr>
        <w:t xml:space="preserve"> </w:t>
      </w:r>
    </w:p>
    <w:p w:rsidR="00B82FD5" w:rsidRPr="00B82FD5" w:rsidRDefault="00B82FD5" w:rsidP="00B82FD5">
      <w:pPr>
        <w:jc w:val="both"/>
        <w:rPr>
          <w:rFonts w:ascii="Arial" w:hAnsi="Arial" w:cs="Arial"/>
          <w:lang w:val="es-ES" w:eastAsia="es-AR"/>
        </w:rPr>
      </w:pPr>
    </w:p>
    <w:p w:rsidR="00B82FD5" w:rsidRPr="00B82FD5" w:rsidRDefault="00B82FD5" w:rsidP="00B82FD5">
      <w:pPr>
        <w:numPr>
          <w:ilvl w:val="0"/>
          <w:numId w:val="2"/>
        </w:numPr>
        <w:spacing w:after="200" w:line="210" w:lineRule="atLeast"/>
        <w:jc w:val="both"/>
        <w:rPr>
          <w:rFonts w:ascii="Arial" w:hAnsi="Arial" w:cs="Arial"/>
          <w:lang w:val="es-ES" w:eastAsia="es-AR"/>
        </w:rPr>
      </w:pPr>
      <w:r w:rsidRPr="00B82FD5">
        <w:rPr>
          <w:rFonts w:ascii="Arial" w:hAnsi="Arial" w:cs="Arial"/>
          <w:lang w:val="es-ES" w:eastAsia="es-AR"/>
        </w:rPr>
        <w:t xml:space="preserve">Analizar los fundamentos teóricos y metodológicos que constituyen el marco de referencia para el diseño de estrategias de enseñanza en las disciplinas del área. </w:t>
      </w:r>
    </w:p>
    <w:p w:rsidR="00B82FD5" w:rsidRPr="00B82FD5" w:rsidRDefault="00B82FD5" w:rsidP="00B82FD5">
      <w:pPr>
        <w:spacing w:line="210" w:lineRule="atLeast"/>
        <w:ind w:left="510"/>
        <w:jc w:val="both"/>
        <w:rPr>
          <w:rFonts w:ascii="Arial" w:hAnsi="Arial" w:cs="Arial"/>
          <w:lang w:val="es-ES" w:eastAsia="es-AR"/>
        </w:rPr>
      </w:pPr>
    </w:p>
    <w:p w:rsidR="00B82FD5" w:rsidRPr="00B82FD5" w:rsidRDefault="00B82FD5" w:rsidP="00B82FD5">
      <w:pPr>
        <w:numPr>
          <w:ilvl w:val="0"/>
          <w:numId w:val="2"/>
        </w:numPr>
        <w:spacing w:after="200" w:line="210" w:lineRule="atLeast"/>
        <w:jc w:val="both"/>
        <w:rPr>
          <w:rFonts w:ascii="Arial" w:hAnsi="Arial" w:cs="Arial"/>
          <w:lang w:val="es-ES" w:eastAsia="es-AR"/>
        </w:rPr>
      </w:pPr>
      <w:r w:rsidRPr="00B82FD5">
        <w:rPr>
          <w:rFonts w:ascii="Arial" w:hAnsi="Arial" w:cs="Arial"/>
          <w:lang w:val="es-ES" w:eastAsia="es-AR"/>
        </w:rPr>
        <w:t xml:space="preserve">Elaborar la programación didáctica de cursos correspondientes al nivel secundario en el área disciplinar de pertenencia. </w:t>
      </w:r>
    </w:p>
    <w:p w:rsidR="00B82FD5" w:rsidRPr="00B82FD5" w:rsidRDefault="00B82FD5" w:rsidP="00B82FD5">
      <w:pPr>
        <w:spacing w:after="200" w:line="276" w:lineRule="auto"/>
        <w:ind w:left="720"/>
        <w:contextualSpacing/>
        <w:jc w:val="both"/>
        <w:rPr>
          <w:rFonts w:ascii="Arial" w:hAnsi="Arial" w:cs="Arial"/>
          <w:lang w:val="es-ES" w:eastAsia="es-AR"/>
        </w:rPr>
      </w:pPr>
    </w:p>
    <w:p w:rsidR="00B82FD5" w:rsidRPr="00B82FD5" w:rsidRDefault="00B82FD5" w:rsidP="00B82FD5">
      <w:pPr>
        <w:numPr>
          <w:ilvl w:val="0"/>
          <w:numId w:val="2"/>
        </w:numPr>
        <w:spacing w:after="200" w:line="210" w:lineRule="atLeast"/>
        <w:jc w:val="both"/>
        <w:rPr>
          <w:rFonts w:ascii="Arial" w:hAnsi="Arial" w:cs="Arial"/>
          <w:lang w:val="es-ES" w:eastAsia="es-AR"/>
        </w:rPr>
      </w:pPr>
      <w:r w:rsidRPr="00B82FD5">
        <w:rPr>
          <w:rFonts w:ascii="Arial" w:hAnsi="Arial" w:cs="Arial"/>
          <w:lang w:val="es-ES" w:eastAsia="es-AR"/>
        </w:rPr>
        <w:t>Diseñar proyectos culturales y sociales.</w:t>
      </w:r>
    </w:p>
    <w:p w:rsidR="00B82FD5" w:rsidRPr="00B82FD5" w:rsidRDefault="00B82FD5" w:rsidP="00B82FD5">
      <w:pPr>
        <w:ind w:left="708"/>
        <w:jc w:val="both"/>
        <w:rPr>
          <w:rFonts w:ascii="Arial" w:hAnsi="Arial" w:cs="Arial"/>
        </w:rPr>
      </w:pPr>
    </w:p>
    <w:p w:rsidR="00B82FD5" w:rsidRPr="00B82FD5" w:rsidRDefault="00B82FD5" w:rsidP="00B82FD5">
      <w:pPr>
        <w:numPr>
          <w:ilvl w:val="0"/>
          <w:numId w:val="2"/>
        </w:numPr>
        <w:spacing w:after="200" w:line="276" w:lineRule="auto"/>
        <w:jc w:val="both"/>
        <w:rPr>
          <w:rFonts w:ascii="Arial" w:hAnsi="Arial" w:cs="Arial"/>
          <w:lang w:val="es-ES" w:eastAsia="es-AR"/>
        </w:rPr>
      </w:pPr>
      <w:r w:rsidRPr="00B82FD5">
        <w:rPr>
          <w:rFonts w:ascii="Arial" w:hAnsi="Arial" w:cs="Arial"/>
          <w:lang w:val="es-ES" w:eastAsia="es-AR"/>
        </w:rPr>
        <w:t>Elaborar instrumentos de evaluación que permitan registrar una información útil, para la toma de decisiones tendientes a  mejorar  los procesos de enseñanza.</w:t>
      </w:r>
    </w:p>
    <w:p w:rsidR="00B82FD5" w:rsidRPr="00B82FD5" w:rsidRDefault="00B82FD5" w:rsidP="00B82FD5">
      <w:pPr>
        <w:jc w:val="both"/>
        <w:rPr>
          <w:rFonts w:ascii="Arial" w:hAnsi="Arial" w:cs="Arial"/>
          <w:lang w:val="es-ES" w:eastAsia="es-AR"/>
        </w:rPr>
      </w:pPr>
    </w:p>
    <w:p w:rsidR="00B82FD5" w:rsidRPr="00B82FD5" w:rsidRDefault="00B82FD5" w:rsidP="00B82FD5">
      <w:pPr>
        <w:numPr>
          <w:ilvl w:val="0"/>
          <w:numId w:val="2"/>
        </w:numPr>
        <w:spacing w:after="200" w:line="276" w:lineRule="auto"/>
        <w:jc w:val="both"/>
        <w:rPr>
          <w:rFonts w:ascii="Arial" w:hAnsi="Arial" w:cs="Arial"/>
          <w:lang w:val="es-ES" w:eastAsia="es-AR"/>
        </w:rPr>
      </w:pPr>
      <w:r w:rsidRPr="00B82FD5">
        <w:rPr>
          <w:rFonts w:ascii="Arial" w:hAnsi="Arial" w:cs="Arial"/>
          <w:lang w:val="es-ES" w:eastAsia="es-AR"/>
        </w:rPr>
        <w:t>Simular  una clase, a partir de la secuencia didáctica planificada,  analizar y reflexionar.</w:t>
      </w:r>
    </w:p>
    <w:p w:rsidR="00B82FD5" w:rsidRPr="00B82FD5" w:rsidRDefault="00B82FD5" w:rsidP="00B82FD5">
      <w:pPr>
        <w:ind w:left="1080"/>
        <w:jc w:val="both"/>
        <w:rPr>
          <w:rFonts w:ascii="Arial" w:hAnsi="Arial" w:cs="Arial"/>
          <w:color w:val="00B050"/>
          <w:lang w:val="es-ES" w:eastAsia="es-AR"/>
        </w:rPr>
      </w:pPr>
    </w:p>
    <w:p w:rsidR="00B82FD5" w:rsidRPr="00B82FD5" w:rsidRDefault="00B82FD5" w:rsidP="00B82FD5">
      <w:pPr>
        <w:numPr>
          <w:ilvl w:val="0"/>
          <w:numId w:val="2"/>
        </w:numPr>
        <w:spacing w:after="200" w:line="276" w:lineRule="auto"/>
        <w:jc w:val="both"/>
        <w:rPr>
          <w:rFonts w:ascii="Arial" w:hAnsi="Arial" w:cs="Arial"/>
        </w:rPr>
      </w:pPr>
      <w:r w:rsidRPr="00B82FD5">
        <w:rPr>
          <w:rFonts w:ascii="Arial" w:hAnsi="Arial" w:cs="Arial"/>
        </w:rPr>
        <w:t>Respetar las opiniones ajenas, frente a debates planteados durante el desarrollo de los contenidos.</w:t>
      </w:r>
    </w:p>
    <w:p w:rsidR="00B82FD5" w:rsidRPr="00B82FD5" w:rsidRDefault="00B82FD5" w:rsidP="00B82FD5">
      <w:pPr>
        <w:jc w:val="both"/>
        <w:rPr>
          <w:rFonts w:ascii="Arial" w:hAnsi="Arial" w:cs="Arial"/>
        </w:rPr>
      </w:pPr>
    </w:p>
    <w:p w:rsidR="00B82FD5" w:rsidRPr="00B82FD5" w:rsidRDefault="00B82FD5" w:rsidP="00B82FD5">
      <w:pPr>
        <w:tabs>
          <w:tab w:val="left" w:pos="1770"/>
        </w:tabs>
        <w:jc w:val="both"/>
        <w:rPr>
          <w:rFonts w:ascii="Arial" w:hAnsi="Arial" w:cs="Arial"/>
          <w:lang w:eastAsia="es-AR"/>
        </w:rPr>
      </w:pPr>
    </w:p>
    <w:p w:rsidR="00B82FD5" w:rsidRPr="00B82FD5" w:rsidRDefault="00B82FD5" w:rsidP="00B82FD5">
      <w:pPr>
        <w:jc w:val="both"/>
        <w:rPr>
          <w:rFonts w:ascii="Arial" w:hAnsi="Arial" w:cs="Arial"/>
          <w:lang w:val="es-ES" w:eastAsia="es-AR"/>
        </w:rPr>
      </w:pPr>
    </w:p>
    <w:p w:rsidR="00B82FD5" w:rsidRPr="00B82FD5" w:rsidRDefault="00B82FD5" w:rsidP="00B82FD5">
      <w:pPr>
        <w:tabs>
          <w:tab w:val="left" w:pos="3030"/>
        </w:tabs>
        <w:spacing w:line="210" w:lineRule="atLeast"/>
        <w:jc w:val="both"/>
        <w:rPr>
          <w:rFonts w:ascii="Arial" w:hAnsi="Arial" w:cs="Arial"/>
          <w:lang w:val="es-ES" w:eastAsia="es-AR"/>
        </w:rPr>
      </w:pPr>
      <w:r w:rsidRPr="00B82FD5">
        <w:rPr>
          <w:rFonts w:ascii="Arial" w:hAnsi="Arial" w:cs="Arial"/>
          <w:lang w:val="es-ES" w:eastAsia="es-AR"/>
        </w:rPr>
        <w:tab/>
      </w:r>
    </w:p>
    <w:p w:rsidR="00B82FD5" w:rsidRPr="00B82FD5" w:rsidRDefault="00B82FD5" w:rsidP="00B82FD5">
      <w:pPr>
        <w:keepNext/>
        <w:jc w:val="both"/>
        <w:outlineLvl w:val="1"/>
        <w:rPr>
          <w:rFonts w:ascii="Arial" w:hAnsi="Arial" w:cs="Arial"/>
          <w:b/>
          <w:u w:val="single"/>
          <w:lang w:val="es-ES" w:eastAsia="es-AR"/>
        </w:rPr>
      </w:pPr>
      <w:r w:rsidRPr="00B82FD5">
        <w:rPr>
          <w:rFonts w:ascii="Arial" w:hAnsi="Arial" w:cs="Arial"/>
          <w:b/>
          <w:u w:val="single"/>
          <w:lang w:val="es-ES" w:eastAsia="es-AR"/>
        </w:rPr>
        <w:t xml:space="preserve">CONTENIDOS </w:t>
      </w:r>
    </w:p>
    <w:p w:rsidR="00B82FD5" w:rsidRPr="00B82FD5" w:rsidRDefault="00B82FD5" w:rsidP="00B82FD5">
      <w:pPr>
        <w:keepNext/>
        <w:jc w:val="both"/>
        <w:outlineLvl w:val="2"/>
        <w:rPr>
          <w:rFonts w:ascii="Arial" w:hAnsi="Arial" w:cs="Arial"/>
          <w:u w:val="single"/>
          <w:lang w:val="es-ES" w:eastAsia="es-AR"/>
        </w:rPr>
      </w:pPr>
    </w:p>
    <w:p w:rsidR="00B82FD5" w:rsidRPr="00B82FD5" w:rsidRDefault="00B82FD5" w:rsidP="00B82FD5">
      <w:pPr>
        <w:keepNext/>
        <w:jc w:val="both"/>
        <w:outlineLvl w:val="2"/>
        <w:rPr>
          <w:rFonts w:ascii="Arial" w:hAnsi="Arial" w:cs="Arial"/>
          <w:u w:val="single"/>
          <w:lang w:val="es-ES" w:eastAsia="es-AR"/>
        </w:rPr>
      </w:pPr>
    </w:p>
    <w:p w:rsidR="00B82FD5" w:rsidRPr="00B82FD5" w:rsidRDefault="00B82FD5" w:rsidP="00B82FD5">
      <w:pPr>
        <w:jc w:val="both"/>
        <w:rPr>
          <w:rFonts w:ascii="Arial" w:hAnsi="Arial" w:cs="Arial"/>
          <w:lang w:val="es-ES"/>
        </w:rPr>
      </w:pPr>
    </w:p>
    <w:p w:rsidR="00B82FD5" w:rsidRPr="00B82FD5" w:rsidRDefault="00B82FD5" w:rsidP="00B82FD5">
      <w:pPr>
        <w:jc w:val="both"/>
        <w:rPr>
          <w:rFonts w:ascii="Arial" w:hAnsi="Arial" w:cs="Arial"/>
          <w:lang w:val="es-ES"/>
        </w:rPr>
      </w:pPr>
      <w:r w:rsidRPr="00B82FD5">
        <w:rPr>
          <w:rFonts w:ascii="Arial" w:hAnsi="Arial" w:cs="Arial"/>
          <w:b/>
          <w:u w:val="single"/>
          <w:lang w:val="es-ES"/>
        </w:rPr>
        <w:t>EJE I</w:t>
      </w:r>
      <w:r w:rsidRPr="00B82FD5">
        <w:rPr>
          <w:rFonts w:ascii="Arial" w:hAnsi="Arial" w:cs="Arial"/>
          <w:b/>
          <w:lang w:val="es-ES"/>
        </w:rPr>
        <w:t>:</w:t>
      </w:r>
      <w:r w:rsidRPr="00B82FD5">
        <w:rPr>
          <w:rFonts w:ascii="Arial" w:hAnsi="Arial" w:cs="Arial"/>
          <w:lang w:val="es-ES"/>
        </w:rPr>
        <w:t xml:space="preserve"> Modelos didácticos de la enseñanza de la Administración</w:t>
      </w:r>
    </w:p>
    <w:p w:rsidR="00B82FD5" w:rsidRPr="00B82FD5" w:rsidRDefault="00B82FD5" w:rsidP="00B82FD5">
      <w:pPr>
        <w:jc w:val="both"/>
        <w:rPr>
          <w:rFonts w:ascii="Arial" w:hAnsi="Arial" w:cs="Arial"/>
          <w:lang w:val="es-ES"/>
        </w:rPr>
      </w:pPr>
    </w:p>
    <w:p w:rsidR="00B82FD5" w:rsidRPr="00B82FD5" w:rsidRDefault="00B82FD5" w:rsidP="00B82FD5">
      <w:pPr>
        <w:spacing w:after="200" w:line="276" w:lineRule="auto"/>
        <w:jc w:val="both"/>
        <w:rPr>
          <w:rFonts w:ascii="Arial" w:eastAsiaTheme="minorHAnsi" w:hAnsi="Arial" w:cs="Arial"/>
          <w:lang w:eastAsia="en-US"/>
        </w:rPr>
      </w:pPr>
      <w:r w:rsidRPr="00B82FD5">
        <w:rPr>
          <w:rFonts w:ascii="Arial" w:eastAsiaTheme="minorHAnsi" w:hAnsi="Arial" w:cs="Arial"/>
          <w:lang w:eastAsia="en-US"/>
        </w:rPr>
        <w:t xml:space="preserve"> Necesidades de cambios en los modelos didácticos y estrategias de enseñanza para atender las actuales realidades, nuevos entornos virtuales, demandas sociales.  Aprendizaje-servicio. La investigación educativa en la </w:t>
      </w:r>
      <w:r w:rsidRPr="00B82FD5">
        <w:rPr>
          <w:rFonts w:ascii="Arial" w:eastAsiaTheme="minorHAnsi" w:hAnsi="Arial" w:cs="Arial"/>
          <w:lang w:eastAsia="en-US"/>
        </w:rPr>
        <w:lastRenderedPageBreak/>
        <w:t xml:space="preserve">enseñanza de las Ciencias de la Administración. Criterios para la selección de contenidos, materiales, recursos, estrategias metodológicas y bibliografía. Concepción y conceptualizaciones de la evaluación. </w:t>
      </w:r>
    </w:p>
    <w:p w:rsidR="00B82FD5" w:rsidRPr="00B82FD5" w:rsidRDefault="00B82FD5" w:rsidP="00B82FD5">
      <w:pPr>
        <w:spacing w:after="200" w:line="276" w:lineRule="auto"/>
        <w:jc w:val="both"/>
        <w:rPr>
          <w:rFonts w:ascii="Arial" w:eastAsiaTheme="minorHAnsi" w:hAnsi="Arial" w:cs="Arial"/>
          <w:lang w:eastAsia="en-US"/>
        </w:rPr>
      </w:pPr>
      <w:r w:rsidRPr="00B82FD5">
        <w:rPr>
          <w:rFonts w:ascii="Arial" w:eastAsiaTheme="minorHAnsi" w:hAnsi="Arial" w:cs="Arial"/>
          <w:lang w:eastAsia="en-US"/>
        </w:rPr>
        <w:t xml:space="preserve"> </w:t>
      </w:r>
    </w:p>
    <w:p w:rsidR="00B82FD5" w:rsidRPr="00B82FD5" w:rsidRDefault="00B82FD5" w:rsidP="00B82FD5">
      <w:pPr>
        <w:spacing w:after="200" w:line="276" w:lineRule="auto"/>
        <w:jc w:val="both"/>
        <w:rPr>
          <w:rFonts w:ascii="Arial" w:eastAsiaTheme="minorHAnsi" w:hAnsi="Arial" w:cs="Arial"/>
          <w:lang w:eastAsia="en-US"/>
        </w:rPr>
      </w:pPr>
      <w:r w:rsidRPr="00B82FD5">
        <w:rPr>
          <w:rFonts w:ascii="Arial" w:eastAsiaTheme="minorHAnsi" w:hAnsi="Arial" w:cs="Arial"/>
          <w:b/>
          <w:u w:val="single"/>
          <w:lang w:eastAsia="en-US"/>
        </w:rPr>
        <w:t>EJE II</w:t>
      </w:r>
      <w:r w:rsidRPr="00B82FD5">
        <w:rPr>
          <w:rFonts w:ascii="Arial" w:eastAsiaTheme="minorHAnsi" w:hAnsi="Arial" w:cs="Arial"/>
          <w:lang w:eastAsia="en-US"/>
        </w:rPr>
        <w:t>: Organización de secuencias didácticas, recursos y estrategias</w:t>
      </w:r>
    </w:p>
    <w:p w:rsidR="00B82FD5" w:rsidRPr="00B82FD5" w:rsidRDefault="00B82FD5" w:rsidP="00B82FD5">
      <w:pPr>
        <w:spacing w:after="200" w:line="276" w:lineRule="auto"/>
        <w:jc w:val="both"/>
        <w:rPr>
          <w:rFonts w:ascii="Arial" w:eastAsiaTheme="minorHAnsi" w:hAnsi="Arial" w:cs="Arial"/>
          <w:lang w:eastAsia="en-US"/>
        </w:rPr>
      </w:pPr>
      <w:r w:rsidRPr="00B82FD5">
        <w:rPr>
          <w:rFonts w:ascii="Arial" w:eastAsiaTheme="minorHAnsi" w:hAnsi="Arial" w:cs="Arial"/>
          <w:lang w:eastAsia="en-US"/>
        </w:rPr>
        <w:t>Recursos y estrategias</w:t>
      </w:r>
      <w:r w:rsidR="00FA2313">
        <w:rPr>
          <w:rFonts w:ascii="Arial" w:eastAsiaTheme="minorHAnsi" w:hAnsi="Arial" w:cs="Arial"/>
          <w:lang w:eastAsia="en-US"/>
        </w:rPr>
        <w:t>.</w:t>
      </w:r>
      <w:r w:rsidRPr="00B82FD5">
        <w:rPr>
          <w:rFonts w:ascii="Arial" w:eastAsiaTheme="minorHAnsi" w:hAnsi="Arial" w:cs="Arial"/>
          <w:lang w:eastAsia="en-US"/>
        </w:rPr>
        <w:t xml:space="preserve"> La planificación anual, por ejes, por unidad, por clase, por proyecto. Coherencia y pertinencia de los componentes. Los cronogramas como instrumentos de monitoreo de los procesos. Redes conceptuales, disparadores y situaciones problemáticas. Confección de secuencias didácticas tomando la motivación como factor relevante de los procesos educativos para las secundarias orientadas. Núcleos de Aprendizajes Prioritarios para las Ciencias Sociales Res. CFE N° 180/12 y el Marco de Referencia para la Educación Secundaria Orientada Res. CFE N° 142/11. </w:t>
      </w:r>
      <w:r w:rsidR="00BC5DEE">
        <w:rPr>
          <w:rFonts w:ascii="Arial" w:eastAsiaTheme="minorHAnsi" w:hAnsi="Arial" w:cs="Arial"/>
          <w:lang w:eastAsia="en-US"/>
        </w:rPr>
        <w:t>Elaboración de</w:t>
      </w:r>
      <w:r w:rsidRPr="00B82FD5">
        <w:rPr>
          <w:rFonts w:ascii="Arial" w:eastAsiaTheme="minorHAnsi" w:hAnsi="Arial" w:cs="Arial"/>
          <w:lang w:eastAsia="en-US"/>
        </w:rPr>
        <w:t xml:space="preserve"> propuestas a partir de grandes ejes temáticos, como los enunciados en Núcleos de Aprendizajes Prioritarios para las Ciencias Sociales Res. CFE N° 180/12 y el Marco de Referencia para la Educación Secundaria Orientada Res. CFE N° 142/11.  </w:t>
      </w:r>
    </w:p>
    <w:p w:rsidR="00B82FD5" w:rsidRPr="00B82FD5" w:rsidRDefault="00B82FD5" w:rsidP="00B82FD5">
      <w:pPr>
        <w:spacing w:after="200" w:line="276" w:lineRule="auto"/>
        <w:jc w:val="both"/>
        <w:rPr>
          <w:rFonts w:ascii="Arial" w:eastAsiaTheme="minorHAnsi" w:hAnsi="Arial" w:cs="Arial"/>
          <w:color w:val="00B050"/>
          <w:lang w:eastAsia="en-US"/>
        </w:rPr>
      </w:pPr>
    </w:p>
    <w:p w:rsidR="00B82FD5" w:rsidRPr="00B82FD5" w:rsidRDefault="00B82FD5" w:rsidP="00B82FD5">
      <w:pPr>
        <w:spacing w:after="200" w:line="276" w:lineRule="auto"/>
        <w:jc w:val="both"/>
        <w:rPr>
          <w:rFonts w:ascii="Arial" w:eastAsiaTheme="minorHAnsi" w:hAnsi="Arial" w:cs="Arial"/>
          <w:lang w:eastAsia="en-US"/>
        </w:rPr>
      </w:pPr>
      <w:r w:rsidRPr="00B82FD5">
        <w:rPr>
          <w:rFonts w:ascii="Arial" w:eastAsiaTheme="minorHAnsi" w:hAnsi="Arial" w:cs="Arial"/>
          <w:b/>
          <w:u w:val="single"/>
          <w:lang w:eastAsia="en-US"/>
        </w:rPr>
        <w:t>EJE III</w:t>
      </w:r>
      <w:r w:rsidRPr="00B82FD5">
        <w:rPr>
          <w:rFonts w:ascii="Arial" w:eastAsiaTheme="minorHAnsi" w:hAnsi="Arial" w:cs="Arial"/>
          <w:lang w:eastAsia="en-US"/>
        </w:rPr>
        <w:t>: Evaluación del aprendizaje</w:t>
      </w:r>
    </w:p>
    <w:p w:rsidR="00B82FD5" w:rsidRPr="00B82FD5" w:rsidRDefault="00B82FD5" w:rsidP="00B82FD5">
      <w:pPr>
        <w:spacing w:after="200" w:line="276" w:lineRule="auto"/>
        <w:jc w:val="both"/>
        <w:rPr>
          <w:rFonts w:ascii="Arial" w:eastAsiaTheme="minorHAnsi" w:hAnsi="Arial" w:cs="Arial"/>
          <w:lang w:eastAsia="en-US"/>
        </w:rPr>
      </w:pPr>
      <w:r w:rsidRPr="00B82FD5">
        <w:rPr>
          <w:rFonts w:ascii="Arial" w:eastAsiaTheme="minorHAnsi" w:hAnsi="Arial" w:cs="Arial"/>
          <w:lang w:eastAsia="en-US"/>
        </w:rPr>
        <w:t xml:space="preserve"> Criterios de evaluación. La evaluación como indicador de los aprendizajes, como guía del diseño didáctico, formas y diseños de instrumentos.  Decreto 181/09.</w:t>
      </w:r>
    </w:p>
    <w:p w:rsidR="00B82FD5" w:rsidRPr="00B82FD5" w:rsidRDefault="00B82FD5" w:rsidP="00B82FD5">
      <w:pPr>
        <w:spacing w:after="200" w:line="276" w:lineRule="auto"/>
        <w:jc w:val="both"/>
        <w:rPr>
          <w:rFonts w:ascii="Arial" w:eastAsiaTheme="minorHAnsi" w:hAnsi="Arial" w:cs="Arial"/>
          <w:color w:val="00B050"/>
          <w:lang w:eastAsia="en-US"/>
        </w:rPr>
      </w:pPr>
      <w:r w:rsidRPr="00B82FD5">
        <w:rPr>
          <w:rFonts w:ascii="Arial" w:eastAsiaTheme="minorHAnsi" w:hAnsi="Arial" w:cs="Arial"/>
          <w:color w:val="00B050"/>
          <w:lang w:eastAsia="en-US"/>
        </w:rPr>
        <w:t xml:space="preserve"> </w:t>
      </w:r>
    </w:p>
    <w:p w:rsidR="00B82FD5" w:rsidRPr="00B82FD5" w:rsidRDefault="007976F4" w:rsidP="00B82FD5">
      <w:pPr>
        <w:spacing w:after="200" w:line="276" w:lineRule="auto"/>
        <w:jc w:val="both"/>
        <w:rPr>
          <w:rFonts w:ascii="Arial" w:eastAsiaTheme="minorHAnsi" w:hAnsi="Arial" w:cs="Arial"/>
          <w:b/>
          <w:u w:val="single"/>
          <w:lang w:eastAsia="en-US"/>
        </w:rPr>
      </w:pPr>
      <w:r>
        <w:rPr>
          <w:rFonts w:ascii="Arial" w:eastAsiaTheme="minorHAnsi" w:hAnsi="Arial" w:cs="Arial"/>
          <w:b/>
          <w:u w:val="single"/>
          <w:lang w:eastAsia="en-US"/>
        </w:rPr>
        <w:t>MARCO</w:t>
      </w:r>
      <w:r w:rsidR="00B82FD5" w:rsidRPr="00B82FD5">
        <w:rPr>
          <w:rFonts w:ascii="Arial" w:eastAsiaTheme="minorHAnsi" w:hAnsi="Arial" w:cs="Arial"/>
          <w:b/>
          <w:u w:val="single"/>
          <w:lang w:eastAsia="en-US"/>
        </w:rPr>
        <w:t xml:space="preserve"> METODOLÓGIC</w:t>
      </w:r>
      <w:r>
        <w:rPr>
          <w:rFonts w:ascii="Arial" w:eastAsiaTheme="minorHAnsi" w:hAnsi="Arial" w:cs="Arial"/>
          <w:b/>
          <w:u w:val="single"/>
          <w:lang w:eastAsia="en-US"/>
        </w:rPr>
        <w:t>O</w:t>
      </w:r>
    </w:p>
    <w:p w:rsidR="00B82FD5" w:rsidRPr="00FA0068" w:rsidRDefault="00421A1B" w:rsidP="00B82FD5">
      <w:pPr>
        <w:spacing w:after="200" w:line="276" w:lineRule="auto"/>
        <w:jc w:val="both"/>
        <w:rPr>
          <w:rFonts w:ascii="Arial" w:eastAsiaTheme="minorHAnsi" w:hAnsi="Arial" w:cs="Arial"/>
          <w:lang w:eastAsia="en-US"/>
        </w:rPr>
      </w:pPr>
      <w:r w:rsidRPr="00FA0068">
        <w:rPr>
          <w:rFonts w:ascii="Arial" w:eastAsiaTheme="minorHAnsi" w:hAnsi="Arial" w:cs="Arial"/>
          <w:lang w:eastAsia="en-US"/>
        </w:rPr>
        <w:t xml:space="preserve">La propuesta metodológica básicamente está basada en </w:t>
      </w:r>
      <w:r w:rsidR="00B82FD5" w:rsidRPr="00FA0068">
        <w:rPr>
          <w:rFonts w:ascii="Arial" w:eastAsiaTheme="minorHAnsi" w:hAnsi="Arial" w:cs="Arial"/>
          <w:lang w:eastAsia="en-US"/>
        </w:rPr>
        <w:t xml:space="preserve"> la exposición, el diálogo, el estudio de casos, las simulaciones, las observaciones, el diseño de planes y de clase</w:t>
      </w:r>
      <w:r w:rsidR="00BC5DEE">
        <w:rPr>
          <w:rFonts w:ascii="Arial" w:eastAsiaTheme="minorHAnsi" w:hAnsi="Arial" w:cs="Arial"/>
          <w:lang w:eastAsia="en-US"/>
        </w:rPr>
        <w:t>s</w:t>
      </w:r>
      <w:r w:rsidR="00B82FD5" w:rsidRPr="00FA0068">
        <w:rPr>
          <w:rFonts w:ascii="Arial" w:eastAsiaTheme="minorHAnsi" w:hAnsi="Arial" w:cs="Arial"/>
          <w:lang w:eastAsia="en-US"/>
        </w:rPr>
        <w:t>, tomando en cuenta los componentes, la coherencia interna, valorizando las acciones de motivación, selección de técnicas y recursos, el manejo de los tiempos y la evaluación como parte integral de los procesos</w:t>
      </w:r>
      <w:r w:rsidRPr="00FA0068">
        <w:rPr>
          <w:rFonts w:ascii="Arial" w:eastAsiaTheme="minorHAnsi" w:hAnsi="Arial" w:cs="Arial"/>
          <w:lang w:eastAsia="en-US"/>
        </w:rPr>
        <w:t>.</w:t>
      </w:r>
      <w:r w:rsidR="00B82FD5" w:rsidRPr="00FA0068">
        <w:rPr>
          <w:rFonts w:ascii="Arial" w:eastAsiaTheme="minorHAnsi" w:hAnsi="Arial" w:cs="Arial"/>
          <w:lang w:eastAsia="en-US"/>
        </w:rPr>
        <w:t xml:space="preserve">  En la formación inicial de la carrera docente, la didáctica específica es una unidad desde donde se abordan cuestiones referidas a las prácticas de enseñanza que se enmarcan en un sistema educativo y deben estar fundadas en un análisis reflexivo de los desafíos que </w:t>
      </w:r>
      <w:r w:rsidRPr="00FA0068">
        <w:rPr>
          <w:rFonts w:ascii="Arial" w:eastAsiaTheme="minorHAnsi" w:hAnsi="Arial" w:cs="Arial"/>
          <w:lang w:eastAsia="en-US"/>
        </w:rPr>
        <w:t>involucra dicha práctica en la actualidad, y las posibilidades de actuar para transformar en pos de una mejora socio-educativa.</w:t>
      </w:r>
      <w:r w:rsidR="00B82FD5" w:rsidRPr="00FA0068">
        <w:rPr>
          <w:rFonts w:ascii="Arial" w:eastAsiaTheme="minorHAnsi" w:hAnsi="Arial" w:cs="Arial"/>
          <w:lang w:eastAsia="en-US"/>
        </w:rPr>
        <w:t xml:space="preserve">  </w:t>
      </w:r>
    </w:p>
    <w:p w:rsidR="00B82FD5" w:rsidRDefault="00B82FD5" w:rsidP="00B82FD5">
      <w:pPr>
        <w:spacing w:after="200" w:line="276" w:lineRule="auto"/>
        <w:jc w:val="both"/>
        <w:rPr>
          <w:rFonts w:ascii="Arial" w:eastAsiaTheme="minorHAnsi" w:hAnsi="Arial" w:cs="Arial"/>
          <w:color w:val="00B050"/>
          <w:lang w:eastAsia="en-US"/>
        </w:rPr>
      </w:pPr>
    </w:p>
    <w:p w:rsidR="00692535" w:rsidRDefault="00692535" w:rsidP="007976F4">
      <w:pPr>
        <w:jc w:val="both"/>
        <w:rPr>
          <w:rFonts w:ascii="Arial" w:hAnsi="Arial" w:cs="Arial"/>
          <w:b/>
          <w:u w:val="single"/>
        </w:rPr>
      </w:pPr>
    </w:p>
    <w:p w:rsidR="007976F4" w:rsidRPr="00897EE7" w:rsidRDefault="007976F4" w:rsidP="007976F4">
      <w:pPr>
        <w:jc w:val="both"/>
        <w:rPr>
          <w:rFonts w:ascii="Arial" w:hAnsi="Arial" w:cs="Arial"/>
          <w:b/>
          <w:u w:val="single"/>
        </w:rPr>
      </w:pPr>
      <w:r w:rsidRPr="00897EE7">
        <w:rPr>
          <w:rFonts w:ascii="Arial" w:hAnsi="Arial" w:cs="Arial"/>
          <w:b/>
          <w:u w:val="single"/>
        </w:rPr>
        <w:lastRenderedPageBreak/>
        <w:t>CRONOGRAMA:</w:t>
      </w:r>
    </w:p>
    <w:p w:rsidR="007976F4" w:rsidRPr="00897EE7" w:rsidRDefault="007976F4" w:rsidP="007976F4">
      <w:pPr>
        <w:jc w:val="both"/>
        <w:rPr>
          <w:rFonts w:ascii="Arial" w:hAnsi="Arial" w:cs="Arial"/>
        </w:rPr>
      </w:pPr>
    </w:p>
    <w:p w:rsidR="007976F4" w:rsidRPr="00897EE7" w:rsidRDefault="007976F4" w:rsidP="00897EE7">
      <w:pPr>
        <w:rPr>
          <w:rFonts w:ascii="Arial" w:hAnsi="Arial" w:cs="Arial"/>
        </w:rPr>
      </w:pPr>
      <w:r w:rsidRPr="00897EE7">
        <w:rPr>
          <w:rFonts w:ascii="Arial" w:hAnsi="Arial" w:cs="Arial"/>
          <w:b/>
          <w:u w:val="single"/>
        </w:rPr>
        <w:t>1er. Cuatrimestre</w:t>
      </w:r>
      <w:r w:rsidRPr="00897EE7">
        <w:rPr>
          <w:rFonts w:ascii="Arial" w:hAnsi="Arial" w:cs="Arial"/>
        </w:rPr>
        <w:t xml:space="preserve">: </w:t>
      </w:r>
      <w:r w:rsidRPr="00897EE7">
        <w:rPr>
          <w:rFonts w:ascii="Arial" w:hAnsi="Arial" w:cs="Arial"/>
          <w:u w:val="single"/>
        </w:rPr>
        <w:t>Unidad N°1</w:t>
      </w:r>
    </w:p>
    <w:p w:rsidR="007976F4" w:rsidRPr="00897EE7" w:rsidRDefault="007976F4" w:rsidP="00897EE7">
      <w:pPr>
        <w:rPr>
          <w:rFonts w:ascii="Arial" w:hAnsi="Arial" w:cs="Arial"/>
        </w:rPr>
      </w:pPr>
      <w:r w:rsidRPr="00897EE7">
        <w:rPr>
          <w:rFonts w:ascii="Arial" w:hAnsi="Arial" w:cs="Arial"/>
        </w:rPr>
        <w:t xml:space="preserve">                                </w:t>
      </w:r>
      <w:r w:rsidRPr="00897EE7">
        <w:rPr>
          <w:rFonts w:ascii="Arial" w:hAnsi="Arial" w:cs="Arial"/>
          <w:u w:val="single"/>
        </w:rPr>
        <w:t>Unidad N°2</w:t>
      </w:r>
      <w:r w:rsidRPr="00897EE7">
        <w:rPr>
          <w:rFonts w:ascii="Arial" w:hAnsi="Arial" w:cs="Arial"/>
        </w:rPr>
        <w:t xml:space="preserve">  (parte teórica-práctica) </w:t>
      </w:r>
    </w:p>
    <w:p w:rsidR="007976F4" w:rsidRPr="00897EE7" w:rsidRDefault="007976F4" w:rsidP="00897EE7">
      <w:pPr>
        <w:tabs>
          <w:tab w:val="left" w:pos="2550"/>
        </w:tabs>
        <w:rPr>
          <w:rFonts w:ascii="Arial" w:hAnsi="Arial" w:cs="Arial"/>
        </w:rPr>
      </w:pPr>
      <w:r w:rsidRPr="00897EE7">
        <w:rPr>
          <w:rFonts w:ascii="Arial" w:hAnsi="Arial" w:cs="Arial"/>
        </w:rPr>
        <w:tab/>
        <w:t xml:space="preserve">*1er trabajo Práctico: Elaboración de la Planificación de una unidad temática.   </w:t>
      </w:r>
    </w:p>
    <w:p w:rsidR="007976F4" w:rsidRPr="00897EE7" w:rsidRDefault="007976F4" w:rsidP="00897EE7">
      <w:pPr>
        <w:rPr>
          <w:rFonts w:ascii="Arial" w:hAnsi="Arial" w:cs="Arial"/>
        </w:rPr>
      </w:pPr>
      <w:r w:rsidRPr="00897EE7">
        <w:rPr>
          <w:rFonts w:ascii="Arial" w:hAnsi="Arial" w:cs="Arial"/>
        </w:rPr>
        <w:t xml:space="preserve">                                  </w:t>
      </w:r>
      <w:r w:rsidR="00897EE7">
        <w:rPr>
          <w:rFonts w:ascii="Arial" w:hAnsi="Arial" w:cs="Arial"/>
        </w:rPr>
        <w:t xml:space="preserve">     </w:t>
      </w:r>
      <w:r w:rsidRPr="00897EE7">
        <w:rPr>
          <w:rFonts w:ascii="Arial" w:hAnsi="Arial" w:cs="Arial"/>
        </w:rPr>
        <w:t>*</w:t>
      </w:r>
      <w:r w:rsidR="00FA2313">
        <w:rPr>
          <w:rFonts w:ascii="Arial" w:hAnsi="Arial" w:cs="Arial"/>
        </w:rPr>
        <w:t xml:space="preserve">2do trabajo Práctico: </w:t>
      </w:r>
      <w:r w:rsidRPr="00897EE7">
        <w:rPr>
          <w:rFonts w:ascii="Arial" w:hAnsi="Arial" w:cs="Arial"/>
        </w:rPr>
        <w:t>Elaboración de una secuencia didáctica</w:t>
      </w:r>
      <w:r w:rsidR="00FA2313">
        <w:rPr>
          <w:rFonts w:ascii="Arial" w:hAnsi="Arial" w:cs="Arial"/>
        </w:rPr>
        <w:t xml:space="preserve">, </w:t>
      </w:r>
      <w:r w:rsidR="008007C0">
        <w:rPr>
          <w:rFonts w:ascii="Arial" w:hAnsi="Arial" w:cs="Arial"/>
        </w:rPr>
        <w:t xml:space="preserve">teniendo en cuenta </w:t>
      </w:r>
      <w:r w:rsidR="00FA2313">
        <w:rPr>
          <w:rFonts w:ascii="Arial" w:hAnsi="Arial" w:cs="Arial"/>
        </w:rPr>
        <w:t>capacidades diferentes</w:t>
      </w:r>
      <w:r w:rsidR="008007C0">
        <w:rPr>
          <w:rFonts w:ascii="Arial" w:hAnsi="Arial" w:cs="Arial"/>
        </w:rPr>
        <w:t xml:space="preserve"> de nuestros alumnos</w:t>
      </w:r>
      <w:r w:rsidR="00FA2313">
        <w:rPr>
          <w:rFonts w:ascii="Arial" w:hAnsi="Arial" w:cs="Arial"/>
        </w:rPr>
        <w:t>.</w:t>
      </w:r>
    </w:p>
    <w:p w:rsidR="007976F4" w:rsidRPr="00897EE7" w:rsidRDefault="007976F4" w:rsidP="00897EE7">
      <w:pPr>
        <w:rPr>
          <w:rFonts w:ascii="Arial" w:hAnsi="Arial" w:cs="Arial"/>
        </w:rPr>
      </w:pPr>
      <w:r w:rsidRPr="00897EE7">
        <w:rPr>
          <w:rFonts w:ascii="Arial" w:hAnsi="Arial" w:cs="Arial"/>
        </w:rPr>
        <w:t xml:space="preserve">                                  </w:t>
      </w:r>
      <w:r w:rsidR="00897EE7">
        <w:rPr>
          <w:rFonts w:ascii="Arial" w:hAnsi="Arial" w:cs="Arial"/>
        </w:rPr>
        <w:t xml:space="preserve">     </w:t>
      </w:r>
      <w:r w:rsidRPr="00897EE7">
        <w:rPr>
          <w:rFonts w:ascii="Arial" w:hAnsi="Arial" w:cs="Arial"/>
        </w:rPr>
        <w:t xml:space="preserve">*Presentación de la </w:t>
      </w:r>
      <w:proofErr w:type="spellStart"/>
      <w:r w:rsidRPr="00897EE7">
        <w:rPr>
          <w:rFonts w:ascii="Arial" w:hAnsi="Arial" w:cs="Arial"/>
        </w:rPr>
        <w:t>microclase</w:t>
      </w:r>
      <w:proofErr w:type="spellEnd"/>
      <w:r w:rsidRPr="00897EE7">
        <w:rPr>
          <w:rFonts w:ascii="Arial" w:hAnsi="Arial" w:cs="Arial"/>
        </w:rPr>
        <w:t xml:space="preserve"> </w:t>
      </w:r>
      <w:r w:rsidR="00804846" w:rsidRPr="00897EE7">
        <w:rPr>
          <w:rFonts w:ascii="Arial" w:hAnsi="Arial" w:cs="Arial"/>
        </w:rPr>
        <w:t xml:space="preserve"> utilizando tics. </w:t>
      </w:r>
      <w:r w:rsidRPr="00897EE7">
        <w:rPr>
          <w:rFonts w:ascii="Arial" w:hAnsi="Arial" w:cs="Arial"/>
        </w:rPr>
        <w:t xml:space="preserve"> </w:t>
      </w:r>
    </w:p>
    <w:p w:rsidR="007976F4" w:rsidRPr="00897EE7" w:rsidRDefault="007976F4" w:rsidP="00897EE7">
      <w:pPr>
        <w:rPr>
          <w:rFonts w:ascii="Arial" w:hAnsi="Arial" w:cs="Arial"/>
        </w:rPr>
      </w:pPr>
      <w:r w:rsidRPr="00897EE7">
        <w:rPr>
          <w:rFonts w:ascii="Arial" w:hAnsi="Arial" w:cs="Arial"/>
        </w:rPr>
        <w:t xml:space="preserve">  </w:t>
      </w:r>
    </w:p>
    <w:p w:rsidR="007976F4" w:rsidRPr="00897EE7" w:rsidRDefault="007976F4" w:rsidP="00897EE7">
      <w:pPr>
        <w:rPr>
          <w:rFonts w:ascii="Arial" w:hAnsi="Arial" w:cs="Arial"/>
          <w:b/>
        </w:rPr>
      </w:pPr>
      <w:r w:rsidRPr="00897EE7">
        <w:rPr>
          <w:rFonts w:ascii="Arial" w:hAnsi="Arial" w:cs="Arial"/>
          <w:b/>
        </w:rPr>
        <w:t xml:space="preserve">                                      </w:t>
      </w:r>
    </w:p>
    <w:p w:rsidR="007976F4" w:rsidRPr="00897EE7" w:rsidRDefault="007976F4" w:rsidP="00897EE7">
      <w:pPr>
        <w:rPr>
          <w:rFonts w:ascii="Arial" w:hAnsi="Arial" w:cs="Arial"/>
        </w:rPr>
      </w:pPr>
      <w:r w:rsidRPr="00897EE7">
        <w:rPr>
          <w:rFonts w:ascii="Arial" w:hAnsi="Arial" w:cs="Arial"/>
          <w:b/>
          <w:u w:val="single"/>
        </w:rPr>
        <w:t>2do. Cuatrimestre</w:t>
      </w:r>
      <w:r w:rsidRPr="00897EE7">
        <w:rPr>
          <w:rFonts w:ascii="Arial" w:hAnsi="Arial" w:cs="Arial"/>
        </w:rPr>
        <w:t xml:space="preserve">: </w:t>
      </w:r>
      <w:r w:rsidRPr="00897EE7">
        <w:rPr>
          <w:rFonts w:ascii="Arial" w:hAnsi="Arial" w:cs="Arial"/>
          <w:u w:val="single"/>
        </w:rPr>
        <w:t>Unidad N°2</w:t>
      </w:r>
      <w:r w:rsidRPr="00897EE7">
        <w:rPr>
          <w:rFonts w:ascii="Arial" w:hAnsi="Arial" w:cs="Arial"/>
        </w:rPr>
        <w:t xml:space="preserve"> (parte teórica-práctica) </w:t>
      </w:r>
    </w:p>
    <w:p w:rsidR="007976F4" w:rsidRPr="00897EE7" w:rsidRDefault="007976F4" w:rsidP="00897EE7">
      <w:pPr>
        <w:ind w:left="360"/>
        <w:rPr>
          <w:rFonts w:ascii="Arial" w:hAnsi="Arial" w:cs="Arial"/>
        </w:rPr>
      </w:pPr>
      <w:r w:rsidRPr="00897EE7">
        <w:rPr>
          <w:rFonts w:ascii="Arial" w:hAnsi="Arial" w:cs="Arial"/>
        </w:rPr>
        <w:t xml:space="preserve">                             </w:t>
      </w:r>
      <w:r w:rsidR="00897EE7">
        <w:rPr>
          <w:rFonts w:ascii="Arial" w:hAnsi="Arial" w:cs="Arial"/>
        </w:rPr>
        <w:t xml:space="preserve">    </w:t>
      </w:r>
      <w:r w:rsidRPr="00897EE7">
        <w:rPr>
          <w:rFonts w:ascii="Arial" w:hAnsi="Arial" w:cs="Arial"/>
        </w:rPr>
        <w:t xml:space="preserve">*Presentación de </w:t>
      </w:r>
      <w:proofErr w:type="spellStart"/>
      <w:r w:rsidRPr="00897EE7">
        <w:rPr>
          <w:rFonts w:ascii="Arial" w:hAnsi="Arial" w:cs="Arial"/>
        </w:rPr>
        <w:t>microclases</w:t>
      </w:r>
      <w:proofErr w:type="spellEnd"/>
      <w:r w:rsidRPr="00897EE7">
        <w:rPr>
          <w:rFonts w:ascii="Arial" w:hAnsi="Arial" w:cs="Arial"/>
        </w:rPr>
        <w:t xml:space="preserve"> utilizando las Tics en la elaboración de  secuencias didácticas.</w:t>
      </w:r>
    </w:p>
    <w:p w:rsidR="00897EE7" w:rsidRPr="00897EE7" w:rsidRDefault="007976F4" w:rsidP="00897EE7">
      <w:pPr>
        <w:ind w:left="360"/>
        <w:rPr>
          <w:rFonts w:ascii="Arial" w:hAnsi="Arial" w:cs="Arial"/>
        </w:rPr>
      </w:pPr>
      <w:r w:rsidRPr="00897EE7">
        <w:rPr>
          <w:rFonts w:ascii="Arial" w:hAnsi="Arial" w:cs="Arial"/>
        </w:rPr>
        <w:t xml:space="preserve">                           </w:t>
      </w:r>
      <w:r w:rsidR="00897EE7" w:rsidRPr="00897EE7">
        <w:rPr>
          <w:rFonts w:ascii="Arial" w:hAnsi="Arial" w:cs="Arial"/>
          <w:u w:val="single"/>
        </w:rPr>
        <w:t>Unidad N° 3</w:t>
      </w:r>
      <w:r w:rsidR="00897EE7" w:rsidRPr="00897EE7">
        <w:rPr>
          <w:rFonts w:ascii="Arial" w:hAnsi="Arial" w:cs="Arial"/>
        </w:rPr>
        <w:t xml:space="preserve"> (parte teórico-práctica) </w:t>
      </w:r>
    </w:p>
    <w:p w:rsidR="007976F4" w:rsidRPr="00897EE7" w:rsidRDefault="00897EE7" w:rsidP="00897EE7">
      <w:pPr>
        <w:ind w:left="360"/>
        <w:rPr>
          <w:rFonts w:ascii="Arial" w:hAnsi="Arial" w:cs="Arial"/>
        </w:rPr>
      </w:pPr>
      <w:r>
        <w:rPr>
          <w:rFonts w:ascii="Arial" w:hAnsi="Arial" w:cs="Arial"/>
        </w:rPr>
        <w:t xml:space="preserve">                                 </w:t>
      </w:r>
      <w:r w:rsidR="007976F4" w:rsidRPr="00897EE7">
        <w:rPr>
          <w:rFonts w:ascii="Arial" w:hAnsi="Arial" w:cs="Arial"/>
        </w:rPr>
        <w:t>*</w:t>
      </w:r>
      <w:r w:rsidR="00FA2313">
        <w:rPr>
          <w:rFonts w:ascii="Arial" w:hAnsi="Arial" w:cs="Arial"/>
        </w:rPr>
        <w:t xml:space="preserve">3er trabajo Práctico: </w:t>
      </w:r>
      <w:r w:rsidR="007976F4" w:rsidRPr="00897EE7">
        <w:rPr>
          <w:rFonts w:ascii="Arial" w:hAnsi="Arial" w:cs="Arial"/>
        </w:rPr>
        <w:t xml:space="preserve">Elaboración de instrumentos de evaluación.                         </w:t>
      </w:r>
    </w:p>
    <w:p w:rsidR="007976F4" w:rsidRPr="00897EE7" w:rsidRDefault="007976F4" w:rsidP="00897EE7">
      <w:pPr>
        <w:spacing w:line="210" w:lineRule="atLeast"/>
        <w:rPr>
          <w:rFonts w:ascii="Arial" w:hAnsi="Arial" w:cs="Arial"/>
          <w:lang w:eastAsia="es-AR"/>
        </w:rPr>
      </w:pPr>
    </w:p>
    <w:p w:rsidR="007976F4" w:rsidRPr="00897EE7" w:rsidRDefault="007976F4" w:rsidP="00B82FD5">
      <w:pPr>
        <w:spacing w:after="200" w:line="276" w:lineRule="auto"/>
        <w:jc w:val="both"/>
        <w:rPr>
          <w:rFonts w:ascii="Arial" w:eastAsiaTheme="minorHAnsi" w:hAnsi="Arial" w:cs="Arial"/>
          <w:lang w:eastAsia="en-US"/>
        </w:rPr>
      </w:pPr>
    </w:p>
    <w:p w:rsidR="007976F4" w:rsidRPr="00804846" w:rsidRDefault="007976F4" w:rsidP="00804846">
      <w:pPr>
        <w:spacing w:line="210" w:lineRule="atLeast"/>
        <w:rPr>
          <w:rFonts w:ascii="Arial" w:hAnsi="Arial" w:cs="Arial"/>
          <w:b/>
          <w:u w:val="single"/>
          <w:lang w:val="es-ES" w:eastAsia="es-AR"/>
        </w:rPr>
      </w:pPr>
      <w:r w:rsidRPr="00804846">
        <w:rPr>
          <w:rFonts w:ascii="Arial" w:hAnsi="Arial" w:cs="Arial"/>
          <w:b/>
          <w:u w:val="single"/>
          <w:lang w:val="es-ES" w:eastAsia="es-AR"/>
        </w:rPr>
        <w:t>EVALUACIÓN</w:t>
      </w:r>
    </w:p>
    <w:p w:rsidR="007976F4" w:rsidRPr="00804846" w:rsidRDefault="007976F4" w:rsidP="00804846">
      <w:pPr>
        <w:spacing w:line="210" w:lineRule="atLeast"/>
        <w:rPr>
          <w:rFonts w:ascii="Arial" w:hAnsi="Arial" w:cs="Arial"/>
          <w:u w:val="single"/>
          <w:lang w:val="es-ES" w:eastAsia="es-AR"/>
        </w:rPr>
      </w:pPr>
      <w:r w:rsidRPr="00804846">
        <w:rPr>
          <w:rFonts w:ascii="Arial" w:hAnsi="Arial" w:cs="Arial"/>
          <w:b/>
          <w:u w:val="single"/>
          <w:lang w:val="es-ES" w:eastAsia="es-AR"/>
        </w:rPr>
        <w:t xml:space="preserve"> </w:t>
      </w:r>
    </w:p>
    <w:p w:rsidR="007976F4" w:rsidRPr="00804846" w:rsidRDefault="007976F4" w:rsidP="00804846">
      <w:pPr>
        <w:spacing w:line="210" w:lineRule="atLeast"/>
        <w:rPr>
          <w:rFonts w:ascii="Arial" w:hAnsi="Arial" w:cs="Arial"/>
          <w:lang w:val="es-ES" w:eastAsia="es-AR"/>
        </w:rPr>
      </w:pPr>
      <w:r w:rsidRPr="00804846">
        <w:rPr>
          <w:rFonts w:ascii="Arial" w:hAnsi="Arial" w:cs="Arial"/>
          <w:lang w:val="es-ES" w:eastAsia="es-AR"/>
        </w:rPr>
        <w:t>Para aprobar, los alumnos regulares deberán contar con:</w:t>
      </w:r>
    </w:p>
    <w:p w:rsidR="007976F4" w:rsidRPr="00804846" w:rsidRDefault="007976F4" w:rsidP="00804846">
      <w:pPr>
        <w:spacing w:line="210" w:lineRule="atLeast"/>
        <w:rPr>
          <w:rFonts w:ascii="Arial" w:hAnsi="Arial" w:cs="Arial"/>
          <w:lang w:val="es-ES" w:eastAsia="es-AR"/>
        </w:rPr>
      </w:pPr>
      <w:r w:rsidRPr="00804846">
        <w:rPr>
          <w:rFonts w:ascii="Arial" w:hAnsi="Arial" w:cs="Arial"/>
          <w:lang w:val="es-ES" w:eastAsia="es-AR"/>
        </w:rPr>
        <w:t>75% asistencia.</w:t>
      </w:r>
    </w:p>
    <w:p w:rsidR="007976F4" w:rsidRPr="00804846" w:rsidRDefault="007976F4" w:rsidP="00804846">
      <w:pPr>
        <w:spacing w:line="210" w:lineRule="atLeast"/>
        <w:rPr>
          <w:rFonts w:ascii="Arial" w:hAnsi="Arial" w:cs="Arial"/>
          <w:lang w:val="es-ES" w:eastAsia="es-AR"/>
        </w:rPr>
      </w:pPr>
      <w:r w:rsidRPr="00804846">
        <w:rPr>
          <w:rFonts w:ascii="Arial" w:hAnsi="Arial" w:cs="Arial"/>
          <w:lang w:val="es-ES" w:eastAsia="es-AR"/>
        </w:rPr>
        <w:t>60% asistencia (alumnos que trabajan).</w:t>
      </w:r>
    </w:p>
    <w:p w:rsidR="007976F4" w:rsidRPr="00804846" w:rsidRDefault="007976F4" w:rsidP="00804846">
      <w:pPr>
        <w:spacing w:line="210" w:lineRule="atLeast"/>
        <w:rPr>
          <w:rFonts w:ascii="Arial" w:hAnsi="Arial" w:cs="Arial"/>
          <w:lang w:val="es-ES" w:eastAsia="es-AR"/>
        </w:rPr>
      </w:pPr>
    </w:p>
    <w:p w:rsidR="007976F4" w:rsidRPr="00804846" w:rsidRDefault="007976F4" w:rsidP="00804846">
      <w:pPr>
        <w:spacing w:line="210" w:lineRule="atLeast"/>
        <w:rPr>
          <w:rFonts w:ascii="Arial" w:hAnsi="Arial" w:cs="Arial"/>
          <w:lang w:val="es-ES" w:eastAsia="es-AR"/>
        </w:rPr>
      </w:pPr>
      <w:r w:rsidRPr="00804846">
        <w:rPr>
          <w:rFonts w:ascii="Arial" w:hAnsi="Arial" w:cs="Arial"/>
          <w:lang w:val="es-ES" w:eastAsia="es-AR"/>
        </w:rPr>
        <w:t xml:space="preserve">Regulares: </w:t>
      </w:r>
    </w:p>
    <w:p w:rsidR="007976F4" w:rsidRPr="00804846" w:rsidRDefault="007976F4" w:rsidP="00804846">
      <w:pPr>
        <w:spacing w:line="210" w:lineRule="atLeast"/>
        <w:rPr>
          <w:rFonts w:ascii="Arial" w:hAnsi="Arial" w:cs="Arial"/>
          <w:lang w:val="es-ES" w:eastAsia="es-AR"/>
        </w:rPr>
      </w:pPr>
    </w:p>
    <w:p w:rsidR="007976F4" w:rsidRPr="00804846" w:rsidRDefault="008E0460" w:rsidP="00804846">
      <w:pPr>
        <w:pStyle w:val="Prrafodelista"/>
        <w:numPr>
          <w:ilvl w:val="0"/>
          <w:numId w:val="2"/>
        </w:numPr>
        <w:spacing w:line="210" w:lineRule="atLeast"/>
        <w:rPr>
          <w:rFonts w:ascii="Arial" w:hAnsi="Arial" w:cs="Arial"/>
          <w:lang w:val="es-ES" w:eastAsia="es-AR"/>
        </w:rPr>
      </w:pPr>
      <w:r w:rsidRPr="00804846">
        <w:rPr>
          <w:rFonts w:ascii="Arial" w:hAnsi="Arial" w:cs="Arial"/>
          <w:lang w:val="es-ES" w:eastAsia="es-AR"/>
        </w:rPr>
        <w:t>A</w:t>
      </w:r>
      <w:r w:rsidR="007976F4" w:rsidRPr="00804846">
        <w:rPr>
          <w:rFonts w:ascii="Arial" w:hAnsi="Arial" w:cs="Arial"/>
          <w:lang w:val="es-ES" w:eastAsia="es-AR"/>
        </w:rPr>
        <w:t xml:space="preserve">probar los exámenes parciales, individuales de carácter escrito. </w:t>
      </w:r>
    </w:p>
    <w:p w:rsidR="007976F4" w:rsidRDefault="007976F4" w:rsidP="00804846">
      <w:pPr>
        <w:pStyle w:val="Prrafodelista"/>
        <w:numPr>
          <w:ilvl w:val="0"/>
          <w:numId w:val="2"/>
        </w:numPr>
        <w:spacing w:line="210" w:lineRule="atLeast"/>
        <w:rPr>
          <w:rFonts w:ascii="Arial" w:hAnsi="Arial" w:cs="Arial"/>
          <w:lang w:val="es-ES" w:eastAsia="es-AR"/>
        </w:rPr>
      </w:pPr>
      <w:r w:rsidRPr="00804846">
        <w:rPr>
          <w:rFonts w:ascii="Arial" w:hAnsi="Arial" w:cs="Arial"/>
          <w:lang w:val="es-ES" w:eastAsia="es-AR"/>
        </w:rPr>
        <w:t xml:space="preserve">Aprobar los </w:t>
      </w:r>
      <w:r w:rsidR="00FA3EBE">
        <w:rPr>
          <w:rFonts w:ascii="Arial" w:hAnsi="Arial" w:cs="Arial"/>
          <w:lang w:val="es-ES" w:eastAsia="es-AR"/>
        </w:rPr>
        <w:t xml:space="preserve">siguientes </w:t>
      </w:r>
      <w:r w:rsidRPr="00804846">
        <w:rPr>
          <w:rFonts w:ascii="Arial" w:hAnsi="Arial" w:cs="Arial"/>
          <w:lang w:val="es-ES" w:eastAsia="es-AR"/>
        </w:rPr>
        <w:t>trabajos prácticos (3) tres</w:t>
      </w:r>
      <w:r w:rsidR="00FA3EBE">
        <w:rPr>
          <w:rFonts w:ascii="Arial" w:hAnsi="Arial" w:cs="Arial"/>
          <w:lang w:val="es-ES" w:eastAsia="es-AR"/>
        </w:rPr>
        <w:t>:</w:t>
      </w:r>
    </w:p>
    <w:p w:rsidR="00FA3EBE" w:rsidRPr="00FA3EBE" w:rsidRDefault="00FA3EBE" w:rsidP="00FA3EBE">
      <w:pPr>
        <w:spacing w:line="210" w:lineRule="atLeast"/>
        <w:ind w:left="360"/>
        <w:rPr>
          <w:rFonts w:ascii="Arial" w:hAnsi="Arial" w:cs="Arial"/>
          <w:lang w:val="es-ES" w:eastAsia="es-AR"/>
        </w:rPr>
      </w:pPr>
    </w:p>
    <w:p w:rsidR="007E0BC1" w:rsidRPr="00E12CF5" w:rsidRDefault="007E0BC1" w:rsidP="00E12CF5">
      <w:pPr>
        <w:pStyle w:val="Prrafodelista"/>
        <w:numPr>
          <w:ilvl w:val="0"/>
          <w:numId w:val="13"/>
        </w:numPr>
        <w:spacing w:line="210" w:lineRule="atLeast"/>
        <w:rPr>
          <w:rFonts w:ascii="Arial" w:hAnsi="Arial" w:cs="Arial"/>
          <w:lang w:val="es-ES" w:eastAsia="es-AR"/>
        </w:rPr>
      </w:pPr>
      <w:r w:rsidRPr="00E12CF5">
        <w:rPr>
          <w:rFonts w:ascii="Arial" w:hAnsi="Arial" w:cs="Arial"/>
          <w:lang w:val="es-ES" w:eastAsia="es-AR"/>
        </w:rPr>
        <w:t>Planificaciones de unidades didácticas, acordes a una educación inclusiva, haciendo uso de tics.</w:t>
      </w:r>
    </w:p>
    <w:p w:rsidR="007976F4" w:rsidRPr="00E12CF5" w:rsidRDefault="007976F4" w:rsidP="00E12CF5">
      <w:pPr>
        <w:pStyle w:val="Prrafodelista"/>
        <w:numPr>
          <w:ilvl w:val="0"/>
          <w:numId w:val="13"/>
        </w:numPr>
        <w:spacing w:line="210" w:lineRule="atLeast"/>
        <w:rPr>
          <w:rFonts w:ascii="Arial" w:hAnsi="Arial" w:cs="Arial"/>
          <w:lang w:val="es-ES" w:eastAsia="es-AR"/>
        </w:rPr>
      </w:pPr>
      <w:r w:rsidRPr="00E12CF5">
        <w:rPr>
          <w:rFonts w:ascii="Arial" w:hAnsi="Arial" w:cs="Arial"/>
          <w:lang w:val="es-ES" w:eastAsia="es-AR"/>
        </w:rPr>
        <w:t xml:space="preserve">Presentación de </w:t>
      </w:r>
      <w:proofErr w:type="spellStart"/>
      <w:r w:rsidRPr="00E12CF5">
        <w:rPr>
          <w:rFonts w:ascii="Arial" w:hAnsi="Arial" w:cs="Arial"/>
          <w:lang w:val="es-ES" w:eastAsia="es-AR"/>
        </w:rPr>
        <w:t>microclases</w:t>
      </w:r>
      <w:proofErr w:type="spellEnd"/>
      <w:r w:rsidRPr="00E12CF5">
        <w:rPr>
          <w:rFonts w:ascii="Arial" w:hAnsi="Arial" w:cs="Arial"/>
          <w:lang w:val="es-ES" w:eastAsia="es-AR"/>
        </w:rPr>
        <w:t>.</w:t>
      </w:r>
    </w:p>
    <w:p w:rsidR="007976F4" w:rsidRPr="00E12CF5" w:rsidRDefault="007976F4" w:rsidP="00E12CF5">
      <w:pPr>
        <w:pStyle w:val="Prrafodelista"/>
        <w:numPr>
          <w:ilvl w:val="0"/>
          <w:numId w:val="13"/>
        </w:numPr>
        <w:spacing w:line="210" w:lineRule="atLeast"/>
        <w:rPr>
          <w:rFonts w:ascii="Arial" w:hAnsi="Arial" w:cs="Arial"/>
          <w:lang w:val="es-ES" w:eastAsia="es-AR"/>
        </w:rPr>
      </w:pPr>
      <w:r w:rsidRPr="00E12CF5">
        <w:rPr>
          <w:rFonts w:ascii="Arial" w:hAnsi="Arial" w:cs="Arial"/>
          <w:lang w:val="es-ES" w:eastAsia="es-AR"/>
        </w:rPr>
        <w:t>Elaboración de instrumentos de evaluación.</w:t>
      </w:r>
    </w:p>
    <w:p w:rsidR="00E12CF5" w:rsidRPr="00E12CF5" w:rsidRDefault="00E12CF5" w:rsidP="00E12CF5">
      <w:pPr>
        <w:spacing w:line="210" w:lineRule="atLeast"/>
        <w:rPr>
          <w:rFonts w:ascii="Arial" w:hAnsi="Arial" w:cs="Arial"/>
          <w:lang w:val="es-ES" w:eastAsia="es-AR"/>
        </w:rPr>
      </w:pPr>
    </w:p>
    <w:p w:rsidR="007E0BC1" w:rsidRPr="00E12CF5" w:rsidRDefault="00FA3EBE" w:rsidP="00E12CF5">
      <w:pPr>
        <w:pStyle w:val="Prrafodelista"/>
        <w:numPr>
          <w:ilvl w:val="0"/>
          <w:numId w:val="12"/>
        </w:numPr>
        <w:spacing w:line="210" w:lineRule="atLeast"/>
        <w:rPr>
          <w:rFonts w:ascii="Arial" w:hAnsi="Arial" w:cs="Arial"/>
          <w:lang w:val="es-ES" w:eastAsia="es-AR"/>
        </w:rPr>
      </w:pPr>
      <w:r w:rsidRPr="00E12CF5">
        <w:rPr>
          <w:rFonts w:ascii="Arial" w:hAnsi="Arial" w:cs="Arial"/>
          <w:lang w:val="es-ES" w:eastAsia="es-AR"/>
        </w:rPr>
        <w:t>I</w:t>
      </w:r>
      <w:r w:rsidR="007E0BC1" w:rsidRPr="00E12CF5">
        <w:rPr>
          <w:rFonts w:ascii="Arial" w:hAnsi="Arial" w:cs="Arial"/>
          <w:lang w:val="es-ES" w:eastAsia="es-AR"/>
        </w:rPr>
        <w:t>nstancia final integradora.</w:t>
      </w:r>
    </w:p>
    <w:p w:rsidR="007E0BC1" w:rsidRPr="00804846" w:rsidRDefault="007E0BC1" w:rsidP="00804846">
      <w:pPr>
        <w:spacing w:line="210" w:lineRule="atLeast"/>
        <w:ind w:left="1800"/>
        <w:rPr>
          <w:rFonts w:ascii="Arial" w:hAnsi="Arial" w:cs="Arial"/>
          <w:lang w:val="es-ES" w:eastAsia="es-AR"/>
        </w:rPr>
      </w:pPr>
    </w:p>
    <w:p w:rsidR="008E0460" w:rsidRPr="00804846" w:rsidRDefault="008E0460" w:rsidP="00804846">
      <w:pPr>
        <w:spacing w:line="210" w:lineRule="atLeast"/>
        <w:ind w:left="360"/>
        <w:rPr>
          <w:rFonts w:ascii="Arial" w:hAnsi="Arial" w:cs="Arial"/>
          <w:lang w:val="es-ES" w:eastAsia="es-AR"/>
        </w:rPr>
      </w:pPr>
    </w:p>
    <w:p w:rsidR="007976F4" w:rsidRPr="00804846" w:rsidRDefault="007976F4" w:rsidP="00804846">
      <w:pPr>
        <w:autoSpaceDE w:val="0"/>
        <w:autoSpaceDN w:val="0"/>
        <w:adjustRightInd w:val="0"/>
        <w:rPr>
          <w:rFonts w:ascii="Arial" w:hAnsi="Arial" w:cs="Arial"/>
          <w:iCs/>
          <w:lang w:eastAsia="es-AR"/>
        </w:rPr>
      </w:pPr>
      <w:r w:rsidRPr="00804846">
        <w:rPr>
          <w:rFonts w:ascii="Arial" w:hAnsi="Arial" w:cs="Arial"/>
          <w:iCs/>
          <w:lang w:eastAsia="es-AR"/>
        </w:rPr>
        <w:t>Serán criterios de acreditación:</w:t>
      </w:r>
    </w:p>
    <w:p w:rsidR="007976F4" w:rsidRPr="00804846" w:rsidRDefault="007976F4" w:rsidP="00804846">
      <w:pPr>
        <w:autoSpaceDE w:val="0"/>
        <w:autoSpaceDN w:val="0"/>
        <w:adjustRightInd w:val="0"/>
        <w:rPr>
          <w:rFonts w:ascii="Arial" w:hAnsi="Arial" w:cs="Arial"/>
          <w:iCs/>
          <w:lang w:eastAsia="es-AR"/>
        </w:rPr>
      </w:pPr>
    </w:p>
    <w:p w:rsidR="007976F4" w:rsidRPr="00804846" w:rsidRDefault="007976F4" w:rsidP="00804846">
      <w:pPr>
        <w:autoSpaceDE w:val="0"/>
        <w:autoSpaceDN w:val="0"/>
        <w:adjustRightInd w:val="0"/>
        <w:rPr>
          <w:rFonts w:ascii="Arial" w:hAnsi="Arial" w:cs="Arial"/>
          <w:iCs/>
          <w:lang w:eastAsia="es-AR"/>
        </w:rPr>
      </w:pPr>
      <w:r w:rsidRPr="00804846">
        <w:rPr>
          <w:rFonts w:ascii="Arial" w:hAnsi="Arial" w:cs="Arial"/>
          <w:iCs/>
          <w:lang w:eastAsia="es-AR"/>
        </w:rPr>
        <w:t>- Lectura de la de la bibliografía indicada.</w:t>
      </w:r>
    </w:p>
    <w:p w:rsidR="007976F4" w:rsidRPr="00804846" w:rsidRDefault="007976F4" w:rsidP="00804846">
      <w:pPr>
        <w:autoSpaceDE w:val="0"/>
        <w:autoSpaceDN w:val="0"/>
        <w:adjustRightInd w:val="0"/>
        <w:rPr>
          <w:rFonts w:ascii="Arial" w:hAnsi="Arial" w:cs="Arial"/>
          <w:iCs/>
          <w:lang w:eastAsia="es-AR"/>
        </w:rPr>
      </w:pPr>
      <w:r w:rsidRPr="00804846">
        <w:rPr>
          <w:rFonts w:ascii="Arial" w:hAnsi="Arial" w:cs="Arial"/>
          <w:iCs/>
          <w:lang w:eastAsia="es-AR"/>
        </w:rPr>
        <w:t>- Análisis de los conceptos y planteos teóricos contenidos en los textos.</w:t>
      </w:r>
    </w:p>
    <w:p w:rsidR="007976F4" w:rsidRPr="00804846" w:rsidRDefault="007976F4" w:rsidP="00804846">
      <w:pPr>
        <w:autoSpaceDE w:val="0"/>
        <w:autoSpaceDN w:val="0"/>
        <w:adjustRightInd w:val="0"/>
        <w:rPr>
          <w:rFonts w:ascii="Arial" w:hAnsi="Arial" w:cs="Arial"/>
          <w:iCs/>
          <w:lang w:eastAsia="es-AR"/>
        </w:rPr>
      </w:pPr>
      <w:r w:rsidRPr="00804846">
        <w:rPr>
          <w:rFonts w:ascii="Arial" w:hAnsi="Arial" w:cs="Arial"/>
          <w:iCs/>
          <w:lang w:eastAsia="es-AR"/>
        </w:rPr>
        <w:t>- Relación entre conceptos.</w:t>
      </w:r>
    </w:p>
    <w:p w:rsidR="007976F4" w:rsidRPr="00804846" w:rsidRDefault="007976F4" w:rsidP="00804846">
      <w:pPr>
        <w:autoSpaceDE w:val="0"/>
        <w:autoSpaceDN w:val="0"/>
        <w:adjustRightInd w:val="0"/>
        <w:rPr>
          <w:rFonts w:ascii="Arial" w:hAnsi="Arial" w:cs="Arial"/>
          <w:iCs/>
          <w:lang w:eastAsia="es-AR"/>
        </w:rPr>
      </w:pPr>
      <w:r w:rsidRPr="00804846">
        <w:rPr>
          <w:rFonts w:ascii="Arial" w:hAnsi="Arial" w:cs="Arial"/>
          <w:iCs/>
          <w:lang w:eastAsia="es-AR"/>
        </w:rPr>
        <w:t>- Síntesis de la totalidad conceptual en un marco teórico organizado.</w:t>
      </w:r>
    </w:p>
    <w:p w:rsidR="007976F4" w:rsidRPr="00804846" w:rsidRDefault="007976F4" w:rsidP="00804846">
      <w:pPr>
        <w:autoSpaceDE w:val="0"/>
        <w:autoSpaceDN w:val="0"/>
        <w:adjustRightInd w:val="0"/>
        <w:rPr>
          <w:rFonts w:ascii="Arial" w:hAnsi="Arial" w:cs="Arial"/>
          <w:iCs/>
          <w:lang w:eastAsia="es-AR"/>
        </w:rPr>
      </w:pPr>
      <w:r w:rsidRPr="00804846">
        <w:rPr>
          <w:rFonts w:ascii="Arial" w:hAnsi="Arial" w:cs="Arial"/>
          <w:iCs/>
          <w:lang w:eastAsia="es-AR"/>
        </w:rPr>
        <w:t>- Uso de vocabulario específico.</w:t>
      </w:r>
    </w:p>
    <w:p w:rsidR="00804846" w:rsidRPr="00804846" w:rsidRDefault="00804846" w:rsidP="00804846">
      <w:pPr>
        <w:autoSpaceDE w:val="0"/>
        <w:autoSpaceDN w:val="0"/>
        <w:adjustRightInd w:val="0"/>
        <w:rPr>
          <w:rFonts w:ascii="Arial" w:hAnsi="Arial" w:cs="Arial"/>
          <w:iCs/>
          <w:lang w:eastAsia="es-AR"/>
        </w:rPr>
      </w:pPr>
    </w:p>
    <w:p w:rsidR="007E0BC1" w:rsidRPr="00804846" w:rsidRDefault="007E0BC1" w:rsidP="00804846">
      <w:pPr>
        <w:autoSpaceDE w:val="0"/>
        <w:autoSpaceDN w:val="0"/>
        <w:adjustRightInd w:val="0"/>
        <w:rPr>
          <w:rFonts w:ascii="Arial" w:hAnsi="Arial" w:cs="Arial"/>
          <w:iCs/>
          <w:lang w:eastAsia="es-AR"/>
        </w:rPr>
      </w:pPr>
      <w:r w:rsidRPr="00804846">
        <w:rPr>
          <w:rFonts w:ascii="Arial" w:hAnsi="Arial" w:cs="Arial"/>
          <w:iCs/>
          <w:lang w:eastAsia="es-AR"/>
        </w:rPr>
        <w:t>- Aprobar el 100% de las instancias de evaluación.</w:t>
      </w:r>
    </w:p>
    <w:p w:rsidR="007E0BC1" w:rsidRPr="00804846" w:rsidRDefault="007E0BC1" w:rsidP="00804846">
      <w:pPr>
        <w:autoSpaceDE w:val="0"/>
        <w:autoSpaceDN w:val="0"/>
        <w:adjustRightInd w:val="0"/>
        <w:rPr>
          <w:rFonts w:ascii="Arial" w:hAnsi="Arial" w:cs="Arial"/>
          <w:iCs/>
          <w:lang w:eastAsia="es-AR"/>
        </w:rPr>
      </w:pPr>
      <w:r w:rsidRPr="00804846">
        <w:rPr>
          <w:rFonts w:ascii="Arial" w:hAnsi="Arial" w:cs="Arial"/>
          <w:iCs/>
          <w:lang w:eastAsia="es-AR"/>
        </w:rPr>
        <w:t xml:space="preserve">- Aprobar la instancia final integradora con nota de </w:t>
      </w:r>
      <w:r w:rsidR="00FA3EBE">
        <w:rPr>
          <w:rFonts w:ascii="Arial" w:hAnsi="Arial" w:cs="Arial"/>
          <w:iCs/>
          <w:lang w:eastAsia="es-AR"/>
        </w:rPr>
        <w:t>6</w:t>
      </w:r>
      <w:r w:rsidRPr="00804846">
        <w:rPr>
          <w:rFonts w:ascii="Arial" w:hAnsi="Arial" w:cs="Arial"/>
          <w:iCs/>
          <w:lang w:eastAsia="es-AR"/>
        </w:rPr>
        <w:t>(</w:t>
      </w:r>
      <w:r w:rsidR="00FA3EBE">
        <w:rPr>
          <w:rFonts w:ascii="Arial" w:hAnsi="Arial" w:cs="Arial"/>
          <w:iCs/>
          <w:lang w:eastAsia="es-AR"/>
        </w:rPr>
        <w:t>seis</w:t>
      </w:r>
      <w:r w:rsidRPr="00804846">
        <w:rPr>
          <w:rFonts w:ascii="Arial" w:hAnsi="Arial" w:cs="Arial"/>
          <w:iCs/>
          <w:lang w:eastAsia="es-AR"/>
        </w:rPr>
        <w:t>) o más.</w:t>
      </w:r>
    </w:p>
    <w:p w:rsidR="00804846" w:rsidRPr="00804846" w:rsidRDefault="00804846" w:rsidP="00804846">
      <w:pPr>
        <w:autoSpaceDE w:val="0"/>
        <w:autoSpaceDN w:val="0"/>
        <w:adjustRightInd w:val="0"/>
        <w:rPr>
          <w:rFonts w:ascii="Arial" w:hAnsi="Arial" w:cs="Arial"/>
          <w:iCs/>
          <w:lang w:eastAsia="es-AR"/>
        </w:rPr>
      </w:pPr>
    </w:p>
    <w:p w:rsidR="007E0BC1" w:rsidRPr="00804846" w:rsidRDefault="007E0BC1" w:rsidP="00804846">
      <w:pPr>
        <w:spacing w:after="200" w:line="276" w:lineRule="auto"/>
        <w:rPr>
          <w:rFonts w:ascii="Arial" w:eastAsiaTheme="minorHAnsi" w:hAnsi="Arial" w:cs="Arial"/>
          <w:lang w:eastAsia="en-US"/>
        </w:rPr>
      </w:pPr>
      <w:r w:rsidRPr="00804846">
        <w:rPr>
          <w:rFonts w:ascii="Arial" w:hAnsi="Arial" w:cs="Arial"/>
          <w:iCs/>
          <w:lang w:eastAsia="es-AR"/>
        </w:rPr>
        <w:lastRenderedPageBreak/>
        <w:t xml:space="preserve">- </w:t>
      </w:r>
      <w:r w:rsidR="00804846" w:rsidRPr="00804846">
        <w:rPr>
          <w:rFonts w:ascii="Arial" w:hAnsi="Arial" w:cs="Arial"/>
          <w:iCs/>
          <w:lang w:eastAsia="es-AR"/>
        </w:rPr>
        <w:t>El e</w:t>
      </w:r>
      <w:r w:rsidRPr="00804846">
        <w:rPr>
          <w:rFonts w:ascii="Arial" w:eastAsiaTheme="minorHAnsi" w:hAnsi="Arial" w:cs="Arial"/>
          <w:lang w:eastAsia="en-US"/>
        </w:rPr>
        <w:t>studiante que no haya aprobado podrá presentarse hasta dos turnos consecutivos in</w:t>
      </w:r>
      <w:r w:rsidR="00804846" w:rsidRPr="00804846">
        <w:rPr>
          <w:rFonts w:ascii="Arial" w:eastAsiaTheme="minorHAnsi" w:hAnsi="Arial" w:cs="Arial"/>
          <w:lang w:eastAsia="en-US"/>
        </w:rPr>
        <w:t>me</w:t>
      </w:r>
      <w:r w:rsidRPr="00804846">
        <w:rPr>
          <w:rFonts w:ascii="Arial" w:eastAsiaTheme="minorHAnsi" w:hAnsi="Arial" w:cs="Arial"/>
          <w:lang w:eastAsia="en-US"/>
        </w:rPr>
        <w:t xml:space="preserve">diatos posteriores a la </w:t>
      </w:r>
      <w:r w:rsidR="00804846" w:rsidRPr="00804846">
        <w:rPr>
          <w:rFonts w:ascii="Arial" w:eastAsiaTheme="minorHAnsi" w:hAnsi="Arial" w:cs="Arial"/>
          <w:lang w:eastAsia="en-US"/>
        </w:rPr>
        <w:t>f</w:t>
      </w:r>
      <w:r w:rsidRPr="00804846">
        <w:rPr>
          <w:rFonts w:ascii="Arial" w:eastAsiaTheme="minorHAnsi" w:hAnsi="Arial" w:cs="Arial"/>
          <w:lang w:eastAsia="en-US"/>
        </w:rPr>
        <w:t xml:space="preserve">inalización de </w:t>
      </w:r>
      <w:proofErr w:type="spellStart"/>
      <w:r w:rsidRPr="00804846">
        <w:rPr>
          <w:rFonts w:ascii="Arial" w:eastAsiaTheme="minorHAnsi" w:hAnsi="Arial" w:cs="Arial"/>
          <w:lang w:eastAsia="en-US"/>
        </w:rPr>
        <w:t>Ia</w:t>
      </w:r>
      <w:proofErr w:type="spellEnd"/>
      <w:r w:rsidRPr="00804846">
        <w:rPr>
          <w:rFonts w:ascii="Arial" w:eastAsiaTheme="minorHAnsi" w:hAnsi="Arial" w:cs="Arial"/>
          <w:lang w:eastAsia="en-US"/>
        </w:rPr>
        <w:t xml:space="preserve"> cursada.</w:t>
      </w:r>
    </w:p>
    <w:p w:rsidR="007E0BC1" w:rsidRPr="007976F4" w:rsidRDefault="007E0BC1" w:rsidP="007976F4">
      <w:pPr>
        <w:autoSpaceDE w:val="0"/>
        <w:autoSpaceDN w:val="0"/>
        <w:adjustRightInd w:val="0"/>
        <w:jc w:val="both"/>
        <w:rPr>
          <w:rFonts w:ascii="Arial" w:hAnsi="Arial" w:cs="Arial"/>
          <w:iCs/>
          <w:color w:val="00B050"/>
          <w:sz w:val="28"/>
          <w:szCs w:val="28"/>
          <w:lang w:eastAsia="es-AR"/>
        </w:rPr>
      </w:pPr>
    </w:p>
    <w:p w:rsidR="007976F4" w:rsidRPr="007976F4" w:rsidRDefault="007976F4" w:rsidP="007976F4">
      <w:pPr>
        <w:jc w:val="both"/>
        <w:rPr>
          <w:rFonts w:ascii="Arial" w:hAnsi="Arial" w:cs="Arial"/>
          <w:color w:val="00B050"/>
          <w:sz w:val="28"/>
          <w:szCs w:val="28"/>
          <w:lang w:val="es-ES"/>
        </w:rPr>
      </w:pPr>
    </w:p>
    <w:p w:rsidR="0010632A" w:rsidRPr="00B82FD5" w:rsidRDefault="0010632A" w:rsidP="00B82FD5">
      <w:pPr>
        <w:spacing w:after="200" w:line="276" w:lineRule="auto"/>
        <w:jc w:val="both"/>
        <w:rPr>
          <w:rFonts w:ascii="Arial" w:eastAsiaTheme="minorHAnsi" w:hAnsi="Arial" w:cs="Arial"/>
          <w:color w:val="00B050"/>
          <w:lang w:eastAsia="en-US"/>
        </w:rPr>
      </w:pPr>
    </w:p>
    <w:p w:rsidR="00B82FD5" w:rsidRPr="00B82FD5" w:rsidRDefault="00B82FD5" w:rsidP="00B82FD5">
      <w:pPr>
        <w:spacing w:after="200" w:line="276" w:lineRule="auto"/>
        <w:jc w:val="both"/>
        <w:rPr>
          <w:rFonts w:ascii="Arial" w:eastAsiaTheme="minorHAnsi" w:hAnsi="Arial" w:cs="Arial"/>
          <w:b/>
          <w:sz w:val="22"/>
          <w:u w:val="single"/>
          <w:lang w:eastAsia="en-US"/>
        </w:rPr>
      </w:pPr>
      <w:r w:rsidRPr="00B82FD5">
        <w:rPr>
          <w:rFonts w:ascii="Arial" w:eastAsiaTheme="minorHAnsi" w:hAnsi="Arial" w:cs="Arial"/>
          <w:b/>
          <w:sz w:val="22"/>
          <w:u w:val="single"/>
          <w:lang w:eastAsia="en-US"/>
        </w:rPr>
        <w:t>BIBLIOGRAFÍA:</w:t>
      </w:r>
    </w:p>
    <w:p w:rsidR="00B82FD5" w:rsidRDefault="00B82FD5" w:rsidP="00692535">
      <w:pPr>
        <w:spacing w:after="200" w:line="276" w:lineRule="auto"/>
        <w:jc w:val="both"/>
        <w:rPr>
          <w:rFonts w:ascii="Arial" w:eastAsiaTheme="minorHAnsi" w:hAnsi="Arial" w:cs="Arial"/>
          <w:color w:val="00B050"/>
          <w:lang w:eastAsia="en-US"/>
        </w:rPr>
      </w:pPr>
      <w:r w:rsidRPr="00B82FD5">
        <w:rPr>
          <w:rFonts w:ascii="Arial" w:eastAsiaTheme="minorHAnsi" w:hAnsi="Arial" w:cs="Arial"/>
          <w:color w:val="00B050"/>
          <w:lang w:eastAsia="en-US"/>
        </w:rPr>
        <w:t xml:space="preserve"> </w:t>
      </w:r>
    </w:p>
    <w:p w:rsidR="008E765B" w:rsidRDefault="00425475" w:rsidP="00232884">
      <w:pPr>
        <w:spacing w:line="210" w:lineRule="atLeast"/>
        <w:rPr>
          <w:rFonts w:ascii="Arial" w:hAnsi="Arial" w:cs="Arial"/>
          <w:lang w:val="es-ES" w:eastAsia="es-AR"/>
        </w:rPr>
      </w:pPr>
      <w:r w:rsidRPr="00232884">
        <w:rPr>
          <w:rFonts w:ascii="Arial" w:hAnsi="Arial" w:cs="Arial"/>
          <w:lang w:val="es-ES" w:eastAsia="es-AR"/>
        </w:rPr>
        <w:t>Ministerio de Educación Ciencia y Tecnología. Ley</w:t>
      </w:r>
      <w:r w:rsidR="008E765B" w:rsidRPr="008E765B">
        <w:rPr>
          <w:rFonts w:ascii="Arial" w:hAnsi="Arial" w:cs="Arial"/>
          <w:lang w:val="es-ES" w:eastAsia="es-AR"/>
        </w:rPr>
        <w:t xml:space="preserve"> </w:t>
      </w:r>
      <w:r w:rsidR="008E765B" w:rsidRPr="00232884">
        <w:rPr>
          <w:rFonts w:ascii="Arial" w:hAnsi="Arial" w:cs="Arial"/>
          <w:lang w:val="es-ES" w:eastAsia="es-AR"/>
        </w:rPr>
        <w:t>Nro. 26.206</w:t>
      </w:r>
      <w:r w:rsidR="008E765B">
        <w:rPr>
          <w:rFonts w:ascii="Arial" w:hAnsi="Arial" w:cs="Arial"/>
          <w:lang w:val="es-ES" w:eastAsia="es-AR"/>
        </w:rPr>
        <w:t xml:space="preserve">/07: Ley  </w:t>
      </w:r>
      <w:r w:rsidRPr="00232884">
        <w:rPr>
          <w:rFonts w:ascii="Arial" w:hAnsi="Arial" w:cs="Arial"/>
          <w:lang w:val="es-ES" w:eastAsia="es-AR"/>
        </w:rPr>
        <w:t xml:space="preserve"> de Educación Nacional</w:t>
      </w:r>
      <w:r w:rsidR="008E765B">
        <w:rPr>
          <w:rFonts w:ascii="Arial" w:hAnsi="Arial" w:cs="Arial"/>
          <w:lang w:val="es-ES" w:eastAsia="es-AR"/>
        </w:rPr>
        <w:t>.</w:t>
      </w:r>
    </w:p>
    <w:p w:rsidR="00425475" w:rsidRPr="00232884" w:rsidRDefault="00425475" w:rsidP="00232884">
      <w:pPr>
        <w:spacing w:line="210" w:lineRule="atLeast"/>
        <w:rPr>
          <w:rFonts w:ascii="Arial" w:hAnsi="Arial" w:cs="Arial"/>
          <w:lang w:val="es-ES" w:eastAsia="es-AR"/>
        </w:rPr>
      </w:pPr>
      <w:r w:rsidRPr="00232884">
        <w:rPr>
          <w:rFonts w:ascii="Arial" w:hAnsi="Arial" w:cs="Arial"/>
          <w:lang w:val="es-ES" w:eastAsia="es-AR"/>
        </w:rPr>
        <w:t xml:space="preserve">  </w:t>
      </w:r>
    </w:p>
    <w:p w:rsidR="00425475" w:rsidRDefault="00425475" w:rsidP="00232884">
      <w:pPr>
        <w:spacing w:line="210" w:lineRule="atLeast"/>
        <w:rPr>
          <w:rFonts w:ascii="Arial" w:hAnsi="Arial" w:cs="Arial"/>
          <w:lang w:val="es-ES" w:eastAsia="es-AR"/>
        </w:rPr>
      </w:pPr>
      <w:r w:rsidRPr="00232884">
        <w:rPr>
          <w:rFonts w:ascii="Arial" w:hAnsi="Arial" w:cs="Arial"/>
          <w:lang w:val="es-ES" w:eastAsia="es-AR"/>
        </w:rPr>
        <w:t xml:space="preserve">Ministerio de Educación, </w:t>
      </w:r>
      <w:r w:rsidR="008E765B">
        <w:rPr>
          <w:rFonts w:ascii="Arial" w:hAnsi="Arial" w:cs="Arial"/>
          <w:lang w:val="es-ES" w:eastAsia="es-AR"/>
        </w:rPr>
        <w:t>P</w:t>
      </w:r>
      <w:r w:rsidRPr="00232884">
        <w:rPr>
          <w:rFonts w:ascii="Arial" w:hAnsi="Arial" w:cs="Arial"/>
          <w:lang w:val="es-ES" w:eastAsia="es-AR"/>
        </w:rPr>
        <w:t xml:space="preserve">rovincia de Santa Fe. </w:t>
      </w:r>
      <w:r w:rsidR="00A53144">
        <w:rPr>
          <w:rFonts w:ascii="Arial" w:hAnsi="Arial" w:cs="Arial"/>
          <w:lang w:val="es-ES" w:eastAsia="es-AR"/>
        </w:rPr>
        <w:t xml:space="preserve">Resolución 2630/14: </w:t>
      </w:r>
      <w:r w:rsidRPr="00232884">
        <w:rPr>
          <w:rFonts w:ascii="Arial" w:hAnsi="Arial" w:cs="Arial"/>
          <w:lang w:val="es-ES" w:eastAsia="es-AR"/>
        </w:rPr>
        <w:t xml:space="preserve">Diseño </w:t>
      </w:r>
      <w:r w:rsidR="00A97512">
        <w:rPr>
          <w:rFonts w:ascii="Arial" w:hAnsi="Arial" w:cs="Arial"/>
          <w:lang w:val="es-ES" w:eastAsia="es-AR"/>
        </w:rPr>
        <w:t>C</w:t>
      </w:r>
      <w:r w:rsidRPr="00232884">
        <w:rPr>
          <w:rFonts w:ascii="Arial" w:hAnsi="Arial" w:cs="Arial"/>
          <w:lang w:val="es-ES" w:eastAsia="es-AR"/>
        </w:rPr>
        <w:t>urricular</w:t>
      </w:r>
      <w:r w:rsidR="00A97512">
        <w:rPr>
          <w:rFonts w:ascii="Arial" w:hAnsi="Arial" w:cs="Arial"/>
          <w:lang w:val="es-ES" w:eastAsia="es-AR"/>
        </w:rPr>
        <w:t xml:space="preserve"> Educación Secundaria Orientada</w:t>
      </w:r>
      <w:proofErr w:type="gramStart"/>
      <w:r w:rsidR="00A97512">
        <w:rPr>
          <w:rFonts w:ascii="Arial" w:hAnsi="Arial" w:cs="Arial"/>
          <w:lang w:val="es-ES" w:eastAsia="es-AR"/>
        </w:rPr>
        <w:t>.</w:t>
      </w:r>
      <w:r w:rsidRPr="00232884">
        <w:rPr>
          <w:rFonts w:ascii="Arial" w:hAnsi="Arial" w:cs="Arial"/>
          <w:lang w:val="es-ES" w:eastAsia="es-AR"/>
        </w:rPr>
        <w:t>.</w:t>
      </w:r>
      <w:proofErr w:type="gramEnd"/>
    </w:p>
    <w:p w:rsidR="00232884" w:rsidRPr="00232884" w:rsidRDefault="00232884" w:rsidP="00232884">
      <w:pPr>
        <w:spacing w:line="210" w:lineRule="atLeast"/>
        <w:rPr>
          <w:rFonts w:ascii="Arial" w:hAnsi="Arial" w:cs="Arial"/>
          <w:lang w:val="es-ES" w:eastAsia="es-AR"/>
        </w:rPr>
      </w:pPr>
    </w:p>
    <w:p w:rsidR="00322269" w:rsidRPr="00322269" w:rsidRDefault="008E765B" w:rsidP="00322269">
      <w:pPr>
        <w:spacing w:after="200" w:line="276" w:lineRule="auto"/>
        <w:rPr>
          <w:rFonts w:ascii="Arial" w:eastAsia="Calibri" w:hAnsi="Arial" w:cs="Arial"/>
          <w:lang w:eastAsia="en-US"/>
        </w:rPr>
      </w:pPr>
      <w:r w:rsidRPr="00232884">
        <w:rPr>
          <w:rFonts w:ascii="Arial" w:eastAsiaTheme="minorHAnsi" w:hAnsi="Arial" w:cs="Arial"/>
          <w:lang w:eastAsia="en-US"/>
        </w:rPr>
        <w:t xml:space="preserve">Gobierno de la Provincia de Santa Fe. </w:t>
      </w:r>
      <w:r w:rsidR="007B33F2" w:rsidRPr="00232884">
        <w:rPr>
          <w:rFonts w:ascii="Arial" w:eastAsiaTheme="minorHAnsi" w:hAnsi="Arial" w:cs="Arial"/>
          <w:lang w:eastAsia="en-US"/>
        </w:rPr>
        <w:t xml:space="preserve">Decreto 181/09. </w:t>
      </w:r>
      <w:r w:rsidR="00322269" w:rsidRPr="00322269">
        <w:rPr>
          <w:rFonts w:ascii="Arial" w:eastAsia="Calibri" w:hAnsi="Arial" w:cs="Arial"/>
          <w:sz w:val="28"/>
          <w:szCs w:val="28"/>
          <w:lang w:eastAsia="en-US"/>
        </w:rPr>
        <w:t xml:space="preserve"> </w:t>
      </w:r>
      <w:r w:rsidR="00322269" w:rsidRPr="00322269">
        <w:rPr>
          <w:rFonts w:ascii="Arial" w:eastAsia="Calibri" w:hAnsi="Arial" w:cs="Arial"/>
          <w:lang w:eastAsia="en-US"/>
        </w:rPr>
        <w:t>Anexo I; Régimen de evaluación, calificación, acreditación y promoción de alumnos que cursan la educación secundaria obligatoria.</w:t>
      </w:r>
    </w:p>
    <w:p w:rsidR="008E765B" w:rsidRDefault="008E765B" w:rsidP="008E765B">
      <w:pPr>
        <w:spacing w:after="200" w:line="276" w:lineRule="auto"/>
        <w:rPr>
          <w:rFonts w:ascii="Arial" w:eastAsiaTheme="minorHAnsi" w:hAnsi="Arial" w:cs="Arial"/>
          <w:lang w:eastAsia="en-US"/>
        </w:rPr>
      </w:pPr>
      <w:r w:rsidRPr="00232884">
        <w:rPr>
          <w:rFonts w:ascii="Arial" w:eastAsiaTheme="minorHAnsi" w:hAnsi="Arial" w:cs="Arial"/>
          <w:lang w:eastAsia="en-US"/>
        </w:rPr>
        <w:t>Consejo Federal de Educación CFE. Resolución 180/12</w:t>
      </w:r>
      <w:r w:rsidR="00322269">
        <w:rPr>
          <w:rFonts w:ascii="Arial" w:eastAsiaTheme="minorHAnsi" w:hAnsi="Arial" w:cs="Arial"/>
          <w:lang w:eastAsia="en-US"/>
        </w:rPr>
        <w:t>: Aprobación NAP.</w:t>
      </w:r>
    </w:p>
    <w:p w:rsidR="00F65800" w:rsidRPr="00F65800" w:rsidRDefault="00F65800" w:rsidP="00F65800">
      <w:pPr>
        <w:jc w:val="both"/>
        <w:rPr>
          <w:rFonts w:ascii="Arial" w:hAnsi="Arial" w:cs="Arial"/>
          <w:sz w:val="28"/>
          <w:szCs w:val="28"/>
          <w:lang w:val="es-ES"/>
        </w:rPr>
      </w:pPr>
      <w:bookmarkStart w:id="0" w:name="_GoBack"/>
      <w:r w:rsidRPr="00F65800">
        <w:rPr>
          <w:rFonts w:ascii="Arial" w:hAnsi="Arial" w:cs="Arial"/>
          <w:lang w:val="es-ES"/>
        </w:rPr>
        <w:t>Consejo Federal de Educación CFE. Resolución Nº 103/10, Anexo I: “Propuestas para la inclusión y/o regularización  de las trayectorias escolares en la educación secundaria</w:t>
      </w:r>
      <w:r w:rsidRPr="00F65800">
        <w:rPr>
          <w:rFonts w:ascii="Arial" w:hAnsi="Arial" w:cs="Arial"/>
          <w:sz w:val="28"/>
          <w:szCs w:val="28"/>
          <w:lang w:val="es-ES"/>
        </w:rPr>
        <w:t xml:space="preserve">” </w:t>
      </w:r>
    </w:p>
    <w:bookmarkEnd w:id="0"/>
    <w:p w:rsidR="00F65800" w:rsidRDefault="00F65800" w:rsidP="00322269">
      <w:pPr>
        <w:rPr>
          <w:rFonts w:ascii="Arial" w:hAnsi="Arial" w:cs="Arial"/>
          <w:lang w:val="es-ES"/>
        </w:rPr>
      </w:pPr>
    </w:p>
    <w:p w:rsidR="00322269" w:rsidRDefault="00322269" w:rsidP="00322269">
      <w:pPr>
        <w:rPr>
          <w:rFonts w:ascii="Arial" w:hAnsi="Arial" w:cs="Arial"/>
          <w:lang w:val="es-ES"/>
        </w:rPr>
      </w:pPr>
      <w:proofErr w:type="spellStart"/>
      <w:r w:rsidRPr="00232884">
        <w:rPr>
          <w:rFonts w:ascii="Arial" w:hAnsi="Arial" w:cs="Arial"/>
          <w:lang w:val="es-ES"/>
        </w:rPr>
        <w:t>Steiman</w:t>
      </w:r>
      <w:proofErr w:type="spellEnd"/>
      <w:r w:rsidRPr="00232884">
        <w:rPr>
          <w:rFonts w:ascii="Arial" w:hAnsi="Arial" w:cs="Arial"/>
          <w:lang w:val="es-ES"/>
        </w:rPr>
        <w:t>, Jorge (2007). Más Didáctica –en la educación superior.</w:t>
      </w:r>
    </w:p>
    <w:p w:rsidR="00322269" w:rsidRPr="00232884" w:rsidRDefault="00322269" w:rsidP="00322269">
      <w:pPr>
        <w:rPr>
          <w:rFonts w:ascii="Arial" w:hAnsi="Arial" w:cs="Arial"/>
          <w:lang w:val="es-ES"/>
        </w:rPr>
      </w:pPr>
    </w:p>
    <w:p w:rsidR="00364376" w:rsidRPr="00232884" w:rsidRDefault="00B82FD5" w:rsidP="00232884">
      <w:pPr>
        <w:spacing w:after="200" w:line="276" w:lineRule="auto"/>
        <w:rPr>
          <w:rFonts w:ascii="Arial" w:eastAsiaTheme="minorHAnsi" w:hAnsi="Arial" w:cs="Arial"/>
          <w:lang w:eastAsia="en-US"/>
        </w:rPr>
      </w:pPr>
      <w:proofErr w:type="spellStart"/>
      <w:r w:rsidRPr="00232884">
        <w:rPr>
          <w:rFonts w:ascii="Arial" w:eastAsiaTheme="minorHAnsi" w:hAnsi="Arial" w:cs="Arial"/>
          <w:lang w:eastAsia="en-US"/>
        </w:rPr>
        <w:t>Dussel</w:t>
      </w:r>
      <w:proofErr w:type="spellEnd"/>
      <w:r w:rsidRPr="00232884">
        <w:rPr>
          <w:rFonts w:ascii="Arial" w:eastAsiaTheme="minorHAnsi" w:hAnsi="Arial" w:cs="Arial"/>
          <w:lang w:eastAsia="en-US"/>
        </w:rPr>
        <w:t xml:space="preserve">, I. (2011). Aprender y enseñar en la cultura digital. Buenos Aires: </w:t>
      </w:r>
      <w:r w:rsidR="00364376" w:rsidRPr="00232884">
        <w:rPr>
          <w:rFonts w:ascii="Arial" w:eastAsiaTheme="minorHAnsi" w:hAnsi="Arial" w:cs="Arial"/>
          <w:lang w:eastAsia="en-US"/>
        </w:rPr>
        <w:t xml:space="preserve">Ed. </w:t>
      </w:r>
      <w:r w:rsidRPr="00232884">
        <w:rPr>
          <w:rFonts w:ascii="Arial" w:eastAsiaTheme="minorHAnsi" w:hAnsi="Arial" w:cs="Arial"/>
          <w:lang w:eastAsia="en-US"/>
        </w:rPr>
        <w:t>Santillana.</w:t>
      </w:r>
    </w:p>
    <w:p w:rsidR="00364376" w:rsidRPr="00232884" w:rsidRDefault="00364376" w:rsidP="00232884">
      <w:pPr>
        <w:spacing w:after="200" w:line="276" w:lineRule="auto"/>
        <w:rPr>
          <w:rFonts w:ascii="Arial" w:eastAsiaTheme="minorHAnsi" w:hAnsi="Arial" w:cs="Arial"/>
          <w:lang w:eastAsia="en-US"/>
        </w:rPr>
      </w:pPr>
      <w:proofErr w:type="spellStart"/>
      <w:r w:rsidRPr="00232884">
        <w:rPr>
          <w:rFonts w:ascii="Arial" w:eastAsiaTheme="minorHAnsi" w:hAnsi="Arial" w:cs="Arial"/>
          <w:lang w:eastAsia="en-US"/>
        </w:rPr>
        <w:t>Ander-Egg</w:t>
      </w:r>
      <w:proofErr w:type="spellEnd"/>
      <w:r w:rsidRPr="00232884">
        <w:rPr>
          <w:rFonts w:ascii="Arial" w:eastAsiaTheme="minorHAnsi" w:hAnsi="Arial" w:cs="Arial"/>
          <w:lang w:eastAsia="en-US"/>
        </w:rPr>
        <w:t xml:space="preserve">, Aguilar </w:t>
      </w:r>
      <w:proofErr w:type="spellStart"/>
      <w:r w:rsidRPr="00232884">
        <w:rPr>
          <w:rFonts w:ascii="Arial" w:eastAsiaTheme="minorHAnsi" w:hAnsi="Arial" w:cs="Arial"/>
          <w:lang w:eastAsia="en-US"/>
        </w:rPr>
        <w:t>Idáñez</w:t>
      </w:r>
      <w:proofErr w:type="spellEnd"/>
      <w:r w:rsidRPr="00232884">
        <w:rPr>
          <w:rFonts w:ascii="Arial" w:eastAsiaTheme="minorHAnsi" w:hAnsi="Arial" w:cs="Arial"/>
          <w:lang w:eastAsia="en-US"/>
        </w:rPr>
        <w:t>. Cómo elaborar un proyecto. Ed. Lumen.</w:t>
      </w:r>
    </w:p>
    <w:p w:rsidR="00E30B6A" w:rsidRPr="00232884" w:rsidRDefault="00E30B6A" w:rsidP="00232884">
      <w:pPr>
        <w:spacing w:after="200" w:line="276" w:lineRule="auto"/>
        <w:rPr>
          <w:rFonts w:ascii="Arial" w:eastAsiaTheme="minorHAnsi" w:hAnsi="Arial" w:cs="Arial"/>
          <w:lang w:eastAsia="en-US"/>
        </w:rPr>
      </w:pPr>
      <w:r w:rsidRPr="00232884">
        <w:rPr>
          <w:rFonts w:ascii="Arial" w:eastAsiaTheme="minorHAnsi" w:hAnsi="Arial" w:cs="Arial"/>
          <w:lang w:eastAsia="en-US"/>
        </w:rPr>
        <w:t xml:space="preserve">Rebeca </w:t>
      </w:r>
      <w:proofErr w:type="spellStart"/>
      <w:r w:rsidRPr="00232884">
        <w:rPr>
          <w:rFonts w:ascii="Arial" w:eastAsiaTheme="minorHAnsi" w:hAnsi="Arial" w:cs="Arial"/>
          <w:lang w:eastAsia="en-US"/>
        </w:rPr>
        <w:t>Anijovich</w:t>
      </w:r>
      <w:proofErr w:type="spellEnd"/>
      <w:r w:rsidRPr="00232884">
        <w:rPr>
          <w:rFonts w:ascii="Arial" w:eastAsiaTheme="minorHAnsi" w:hAnsi="Arial" w:cs="Arial"/>
          <w:lang w:eastAsia="en-US"/>
        </w:rPr>
        <w:t xml:space="preserve">,  Silvia Mora. (2010). Estrategias de enseñanza. Ed. </w:t>
      </w:r>
      <w:proofErr w:type="spellStart"/>
      <w:r w:rsidRPr="00232884">
        <w:rPr>
          <w:rFonts w:ascii="Arial" w:eastAsiaTheme="minorHAnsi" w:hAnsi="Arial" w:cs="Arial"/>
          <w:lang w:eastAsia="en-US"/>
        </w:rPr>
        <w:t>Aique</w:t>
      </w:r>
      <w:proofErr w:type="spellEnd"/>
      <w:r w:rsidRPr="00232884">
        <w:rPr>
          <w:rFonts w:ascii="Arial" w:eastAsiaTheme="minorHAnsi" w:hAnsi="Arial" w:cs="Arial"/>
          <w:lang w:eastAsia="en-US"/>
        </w:rPr>
        <w:t>.</w:t>
      </w:r>
    </w:p>
    <w:p w:rsidR="00424822" w:rsidRPr="00232884" w:rsidRDefault="00424822" w:rsidP="00232884">
      <w:pPr>
        <w:spacing w:after="200" w:line="276" w:lineRule="auto"/>
        <w:rPr>
          <w:rFonts w:ascii="Arial" w:eastAsiaTheme="minorHAnsi" w:hAnsi="Arial" w:cs="Arial"/>
          <w:lang w:eastAsia="en-US"/>
        </w:rPr>
      </w:pPr>
      <w:r w:rsidRPr="00232884">
        <w:rPr>
          <w:rFonts w:ascii="Arial" w:eastAsiaTheme="minorHAnsi" w:hAnsi="Arial" w:cs="Arial"/>
          <w:lang w:eastAsia="en-US"/>
        </w:rPr>
        <w:t>Guía Federal de Orientaciones.</w:t>
      </w:r>
      <w:r w:rsidR="00232884" w:rsidRPr="00232884">
        <w:rPr>
          <w:rFonts w:ascii="Arial" w:eastAsiaTheme="minorHAnsi" w:hAnsi="Arial" w:cs="Arial"/>
          <w:lang w:eastAsia="en-US"/>
        </w:rPr>
        <w:t xml:space="preserve"> (2014).</w:t>
      </w:r>
      <w:r w:rsidRPr="00232884">
        <w:rPr>
          <w:rFonts w:ascii="Arial" w:eastAsiaTheme="minorHAnsi" w:hAnsi="Arial" w:cs="Arial"/>
          <w:lang w:eastAsia="en-US"/>
        </w:rPr>
        <w:t xml:space="preserve"> Ministerio de Educación de la Nación, CFE.</w:t>
      </w:r>
    </w:p>
    <w:p w:rsidR="00232884" w:rsidRDefault="00232884" w:rsidP="00232884">
      <w:pPr>
        <w:spacing w:after="200" w:line="276" w:lineRule="auto"/>
        <w:jc w:val="both"/>
        <w:rPr>
          <w:rFonts w:ascii="Arial" w:eastAsiaTheme="minorHAnsi" w:hAnsi="Arial" w:cs="Arial"/>
          <w:lang w:eastAsia="en-US"/>
        </w:rPr>
      </w:pPr>
      <w:r w:rsidRPr="00232884">
        <w:rPr>
          <w:rFonts w:ascii="Arial" w:eastAsiaTheme="minorHAnsi" w:hAnsi="Arial" w:cs="Arial"/>
          <w:lang w:eastAsia="en-US"/>
        </w:rPr>
        <w:t>Vera, T. (1999). Aprendizaje Significativo en el nivel Medio y superior. Rosario. Homo Sapiens.</w:t>
      </w:r>
    </w:p>
    <w:p w:rsidR="00E72BBE" w:rsidRDefault="00E72BBE" w:rsidP="00232884">
      <w:pPr>
        <w:spacing w:after="200" w:line="276" w:lineRule="auto"/>
        <w:jc w:val="both"/>
        <w:rPr>
          <w:rFonts w:ascii="Arial" w:eastAsiaTheme="minorHAnsi" w:hAnsi="Arial" w:cs="Arial"/>
          <w:lang w:eastAsia="en-US"/>
        </w:rPr>
      </w:pPr>
      <w:proofErr w:type="spellStart"/>
      <w:r w:rsidRPr="00E72BBE">
        <w:rPr>
          <w:rFonts w:ascii="Arial" w:eastAsiaTheme="minorHAnsi" w:hAnsi="Arial" w:cs="Arial"/>
          <w:lang w:eastAsia="en-US"/>
        </w:rPr>
        <w:t>Petrosino</w:t>
      </w:r>
      <w:proofErr w:type="spellEnd"/>
      <w:r>
        <w:rPr>
          <w:rFonts w:ascii="Arial" w:eastAsiaTheme="minorHAnsi" w:hAnsi="Arial" w:cs="Arial"/>
          <w:lang w:eastAsia="en-US"/>
        </w:rPr>
        <w:t>, Jorge (2010).</w:t>
      </w:r>
      <w:r w:rsidRPr="00E72BBE">
        <w:rPr>
          <w:rFonts w:ascii="Arial" w:eastAsiaTheme="minorHAnsi" w:hAnsi="Arial" w:cs="Arial"/>
          <w:lang w:eastAsia="en-US"/>
        </w:rPr>
        <w:t xml:space="preserve"> </w:t>
      </w:r>
      <w:r>
        <w:rPr>
          <w:rFonts w:ascii="Arial" w:eastAsiaTheme="minorHAnsi" w:hAnsi="Arial" w:cs="Arial"/>
          <w:lang w:eastAsia="en-US"/>
        </w:rPr>
        <w:t xml:space="preserve">El desarrollo de capacidades en la Escuela Secundaria. </w:t>
      </w:r>
      <w:r w:rsidRPr="00232884">
        <w:rPr>
          <w:rFonts w:ascii="Arial" w:eastAsiaTheme="minorHAnsi" w:hAnsi="Arial" w:cs="Arial"/>
          <w:lang w:eastAsia="en-US"/>
        </w:rPr>
        <w:t>Ministerio de Educación de la Nación</w:t>
      </w:r>
      <w:r>
        <w:rPr>
          <w:rFonts w:ascii="Arial" w:eastAsiaTheme="minorHAnsi" w:hAnsi="Arial" w:cs="Arial"/>
          <w:lang w:eastAsia="en-US"/>
        </w:rPr>
        <w:t>.</w:t>
      </w:r>
    </w:p>
    <w:p w:rsidR="00C27E64" w:rsidRDefault="00C27E64" w:rsidP="00C27E64">
      <w:pPr>
        <w:pStyle w:val="NormalWeb"/>
        <w:spacing w:before="0" w:beforeAutospacing="0" w:after="300" w:afterAutospacing="0" w:line="345" w:lineRule="atLeast"/>
        <w:textAlignment w:val="baseline"/>
        <w:rPr>
          <w:rFonts w:ascii="&amp;quot" w:hAnsi="&amp;quot"/>
          <w:color w:val="777777"/>
          <w:sz w:val="21"/>
          <w:szCs w:val="21"/>
        </w:rPr>
      </w:pPr>
    </w:p>
    <w:p w:rsidR="00C27E64" w:rsidRDefault="00C27E64" w:rsidP="00C27E64">
      <w:pPr>
        <w:pStyle w:val="NormalWeb"/>
        <w:spacing w:before="0" w:beforeAutospacing="0" w:after="300" w:afterAutospacing="0" w:line="345" w:lineRule="atLeast"/>
        <w:textAlignment w:val="baseline"/>
        <w:rPr>
          <w:rFonts w:ascii="&amp;quot" w:hAnsi="&amp;quot"/>
          <w:color w:val="777777"/>
          <w:sz w:val="21"/>
          <w:szCs w:val="21"/>
        </w:rPr>
      </w:pPr>
    </w:p>
    <w:sectPr w:rsidR="00C27E64">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C99" w:rsidRDefault="00FD1C99" w:rsidP="00AA53DC">
      <w:r>
        <w:separator/>
      </w:r>
    </w:p>
  </w:endnote>
  <w:endnote w:type="continuationSeparator" w:id="0">
    <w:p w:rsidR="00FD1C99" w:rsidRDefault="00FD1C99" w:rsidP="00AA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85790"/>
      <w:docPartObj>
        <w:docPartGallery w:val="Page Numbers (Bottom of Page)"/>
        <w:docPartUnique/>
      </w:docPartObj>
    </w:sdtPr>
    <w:sdtEndPr/>
    <w:sdtContent>
      <w:p w:rsidR="00AA53DC" w:rsidRDefault="00AA53DC">
        <w:pPr>
          <w:pStyle w:val="Piedepgina"/>
          <w:jc w:val="right"/>
        </w:pPr>
        <w:r>
          <w:fldChar w:fldCharType="begin"/>
        </w:r>
        <w:r>
          <w:instrText>PAGE   \* MERGEFORMAT</w:instrText>
        </w:r>
        <w:r>
          <w:fldChar w:fldCharType="separate"/>
        </w:r>
        <w:r w:rsidR="00F65800" w:rsidRPr="00F65800">
          <w:rPr>
            <w:noProof/>
            <w:lang w:val="es-ES"/>
          </w:rPr>
          <w:t>5</w:t>
        </w:r>
        <w:r>
          <w:fldChar w:fldCharType="end"/>
        </w:r>
      </w:p>
    </w:sdtContent>
  </w:sdt>
  <w:p w:rsidR="00AA53DC" w:rsidRDefault="00AA53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C99" w:rsidRDefault="00FD1C99" w:rsidP="00AA53DC">
      <w:r>
        <w:separator/>
      </w:r>
    </w:p>
  </w:footnote>
  <w:footnote w:type="continuationSeparator" w:id="0">
    <w:p w:rsidR="00FD1C99" w:rsidRDefault="00FD1C99" w:rsidP="00AA5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7"/>
    <w:multiLevelType w:val="hybridMultilevel"/>
    <w:tmpl w:val="65724A46"/>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0AC4756"/>
    <w:multiLevelType w:val="hybridMultilevel"/>
    <w:tmpl w:val="9CA4A908"/>
    <w:lvl w:ilvl="0" w:tplc="2C0A0001">
      <w:start w:val="1"/>
      <w:numFmt w:val="bullet"/>
      <w:lvlText w:val=""/>
      <w:lvlJc w:val="left"/>
      <w:pPr>
        <w:ind w:left="720" w:hanging="360"/>
      </w:pPr>
      <w:rPr>
        <w:rFonts w:ascii="Symbol" w:hAnsi="Symbol" w:hint="default"/>
      </w:rPr>
    </w:lvl>
    <w:lvl w:ilvl="1" w:tplc="2C728C44">
      <w:numFmt w:val="bullet"/>
      <w:lvlText w:val="•"/>
      <w:lvlJc w:val="left"/>
      <w:pPr>
        <w:ind w:left="1440" w:hanging="360"/>
      </w:pPr>
      <w:rPr>
        <w:rFonts w:ascii="Arial" w:eastAsia="Times New Roman"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4F82988"/>
    <w:multiLevelType w:val="hybridMultilevel"/>
    <w:tmpl w:val="BE7401F8"/>
    <w:lvl w:ilvl="0" w:tplc="37B2396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1033702"/>
    <w:multiLevelType w:val="hybridMultilevel"/>
    <w:tmpl w:val="FC668D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9555A1C"/>
    <w:multiLevelType w:val="hybridMultilevel"/>
    <w:tmpl w:val="48D8D9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ACC588D"/>
    <w:multiLevelType w:val="hybridMultilevel"/>
    <w:tmpl w:val="BFAA98D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D504A03"/>
    <w:multiLevelType w:val="hybridMultilevel"/>
    <w:tmpl w:val="3000CA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1FF6FCE"/>
    <w:multiLevelType w:val="hybridMultilevel"/>
    <w:tmpl w:val="917CCC12"/>
    <w:lvl w:ilvl="0" w:tplc="ED740D88">
      <w:numFmt w:val="bullet"/>
      <w:lvlText w:val=""/>
      <w:lvlJc w:val="left"/>
      <w:pPr>
        <w:ind w:left="1440" w:hanging="360"/>
      </w:pPr>
      <w:rPr>
        <w:rFonts w:ascii="Symbol" w:eastAsia="Times New Roman" w:hAnsi="Symbo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8">
    <w:nsid w:val="55991C45"/>
    <w:multiLevelType w:val="hybridMultilevel"/>
    <w:tmpl w:val="4C4A06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B00538B"/>
    <w:multiLevelType w:val="hybridMultilevel"/>
    <w:tmpl w:val="F5D6DEFC"/>
    <w:lvl w:ilvl="0" w:tplc="1B7A75A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E8532C8"/>
    <w:multiLevelType w:val="hybridMultilevel"/>
    <w:tmpl w:val="C41E4CE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2017360"/>
    <w:multiLevelType w:val="hybridMultilevel"/>
    <w:tmpl w:val="D02247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88B3BFF"/>
    <w:multiLevelType w:val="hybridMultilevel"/>
    <w:tmpl w:val="C6EE4A0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9"/>
  </w:num>
  <w:num w:numId="4">
    <w:abstractNumId w:val="6"/>
  </w:num>
  <w:num w:numId="5">
    <w:abstractNumId w:val="1"/>
  </w:num>
  <w:num w:numId="6">
    <w:abstractNumId w:val="3"/>
  </w:num>
  <w:num w:numId="7">
    <w:abstractNumId w:val="12"/>
  </w:num>
  <w:num w:numId="8">
    <w:abstractNumId w:val="11"/>
  </w:num>
  <w:num w:numId="9">
    <w:abstractNumId w:val="5"/>
  </w:num>
  <w:num w:numId="10">
    <w:abstractNumId w:val="0"/>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CED"/>
    <w:rsid w:val="0000727C"/>
    <w:rsid w:val="00024F0D"/>
    <w:rsid w:val="0010632A"/>
    <w:rsid w:val="0011324B"/>
    <w:rsid w:val="0016064A"/>
    <w:rsid w:val="00193D12"/>
    <w:rsid w:val="001A434D"/>
    <w:rsid w:val="00223CED"/>
    <w:rsid w:val="00232884"/>
    <w:rsid w:val="002D720C"/>
    <w:rsid w:val="002E0580"/>
    <w:rsid w:val="00322269"/>
    <w:rsid w:val="0032787D"/>
    <w:rsid w:val="00364376"/>
    <w:rsid w:val="003E618E"/>
    <w:rsid w:val="00421A1B"/>
    <w:rsid w:val="00424822"/>
    <w:rsid w:val="00425475"/>
    <w:rsid w:val="00467F40"/>
    <w:rsid w:val="00495C5A"/>
    <w:rsid w:val="004A183B"/>
    <w:rsid w:val="005A51D6"/>
    <w:rsid w:val="005B31C2"/>
    <w:rsid w:val="00600B7A"/>
    <w:rsid w:val="00692535"/>
    <w:rsid w:val="007976F4"/>
    <w:rsid w:val="007B33F2"/>
    <w:rsid w:val="007E0BC1"/>
    <w:rsid w:val="008007C0"/>
    <w:rsid w:val="00804846"/>
    <w:rsid w:val="00897EE7"/>
    <w:rsid w:val="008A4532"/>
    <w:rsid w:val="008D74E6"/>
    <w:rsid w:val="008E0460"/>
    <w:rsid w:val="008E765B"/>
    <w:rsid w:val="00977321"/>
    <w:rsid w:val="009C1EDC"/>
    <w:rsid w:val="00A153E9"/>
    <w:rsid w:val="00A253B0"/>
    <w:rsid w:val="00A53144"/>
    <w:rsid w:val="00A63007"/>
    <w:rsid w:val="00A97512"/>
    <w:rsid w:val="00AA108F"/>
    <w:rsid w:val="00AA53DC"/>
    <w:rsid w:val="00B82FD5"/>
    <w:rsid w:val="00BC5DEE"/>
    <w:rsid w:val="00C27E64"/>
    <w:rsid w:val="00C32C37"/>
    <w:rsid w:val="00C47C2B"/>
    <w:rsid w:val="00C72ECF"/>
    <w:rsid w:val="00E12CF5"/>
    <w:rsid w:val="00E30B6A"/>
    <w:rsid w:val="00E72BBE"/>
    <w:rsid w:val="00F30DF4"/>
    <w:rsid w:val="00F65800"/>
    <w:rsid w:val="00FA0068"/>
    <w:rsid w:val="00FA2313"/>
    <w:rsid w:val="00FA3EBE"/>
    <w:rsid w:val="00FD1C99"/>
    <w:rsid w:val="00FF74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E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23CED"/>
    <w:pPr>
      <w:tabs>
        <w:tab w:val="center" w:pos="4252"/>
        <w:tab w:val="right" w:pos="8504"/>
      </w:tabs>
    </w:pPr>
  </w:style>
  <w:style w:type="character" w:customStyle="1" w:styleId="EncabezadoCar">
    <w:name w:val="Encabezado Car"/>
    <w:basedOn w:val="Fuentedeprrafopredeter"/>
    <w:link w:val="Encabezado"/>
    <w:rsid w:val="00223CE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A53DC"/>
    <w:pPr>
      <w:tabs>
        <w:tab w:val="center" w:pos="4252"/>
        <w:tab w:val="right" w:pos="8504"/>
      </w:tabs>
    </w:pPr>
  </w:style>
  <w:style w:type="character" w:customStyle="1" w:styleId="PiedepginaCar">
    <w:name w:val="Pie de página Car"/>
    <w:basedOn w:val="Fuentedeprrafopredeter"/>
    <w:link w:val="Piedepgina"/>
    <w:uiPriority w:val="99"/>
    <w:rsid w:val="00AA53D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A53DC"/>
    <w:pPr>
      <w:ind w:left="720"/>
      <w:contextualSpacing/>
    </w:pPr>
  </w:style>
  <w:style w:type="paragraph" w:styleId="NormalWeb">
    <w:name w:val="Normal (Web)"/>
    <w:basedOn w:val="Normal"/>
    <w:uiPriority w:val="99"/>
    <w:semiHidden/>
    <w:unhideWhenUsed/>
    <w:rsid w:val="00C27E64"/>
    <w:pPr>
      <w:spacing w:before="100" w:beforeAutospacing="1" w:after="100" w:afterAutospacing="1"/>
    </w:pPr>
    <w:rPr>
      <w:lang w:eastAsia="es-AR"/>
    </w:rPr>
  </w:style>
  <w:style w:type="character" w:styleId="nfasis">
    <w:name w:val="Emphasis"/>
    <w:basedOn w:val="Fuentedeprrafopredeter"/>
    <w:uiPriority w:val="20"/>
    <w:qFormat/>
    <w:rsid w:val="00C27E64"/>
    <w:rPr>
      <w:i/>
      <w:iCs/>
    </w:rPr>
  </w:style>
  <w:style w:type="character" w:styleId="Hipervnculo">
    <w:name w:val="Hyperlink"/>
    <w:basedOn w:val="Fuentedeprrafopredeter"/>
    <w:uiPriority w:val="99"/>
    <w:semiHidden/>
    <w:unhideWhenUsed/>
    <w:rsid w:val="00C27E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E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23CED"/>
    <w:pPr>
      <w:tabs>
        <w:tab w:val="center" w:pos="4252"/>
        <w:tab w:val="right" w:pos="8504"/>
      </w:tabs>
    </w:pPr>
  </w:style>
  <w:style w:type="character" w:customStyle="1" w:styleId="EncabezadoCar">
    <w:name w:val="Encabezado Car"/>
    <w:basedOn w:val="Fuentedeprrafopredeter"/>
    <w:link w:val="Encabezado"/>
    <w:rsid w:val="00223CE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A53DC"/>
    <w:pPr>
      <w:tabs>
        <w:tab w:val="center" w:pos="4252"/>
        <w:tab w:val="right" w:pos="8504"/>
      </w:tabs>
    </w:pPr>
  </w:style>
  <w:style w:type="character" w:customStyle="1" w:styleId="PiedepginaCar">
    <w:name w:val="Pie de página Car"/>
    <w:basedOn w:val="Fuentedeprrafopredeter"/>
    <w:link w:val="Piedepgina"/>
    <w:uiPriority w:val="99"/>
    <w:rsid w:val="00AA53D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A53DC"/>
    <w:pPr>
      <w:ind w:left="720"/>
      <w:contextualSpacing/>
    </w:pPr>
  </w:style>
  <w:style w:type="paragraph" w:styleId="NormalWeb">
    <w:name w:val="Normal (Web)"/>
    <w:basedOn w:val="Normal"/>
    <w:uiPriority w:val="99"/>
    <w:semiHidden/>
    <w:unhideWhenUsed/>
    <w:rsid w:val="00C27E64"/>
    <w:pPr>
      <w:spacing w:before="100" w:beforeAutospacing="1" w:after="100" w:afterAutospacing="1"/>
    </w:pPr>
    <w:rPr>
      <w:lang w:eastAsia="es-AR"/>
    </w:rPr>
  </w:style>
  <w:style w:type="character" w:styleId="nfasis">
    <w:name w:val="Emphasis"/>
    <w:basedOn w:val="Fuentedeprrafopredeter"/>
    <w:uiPriority w:val="20"/>
    <w:qFormat/>
    <w:rsid w:val="00C27E64"/>
    <w:rPr>
      <w:i/>
      <w:iCs/>
    </w:rPr>
  </w:style>
  <w:style w:type="character" w:styleId="Hipervnculo">
    <w:name w:val="Hyperlink"/>
    <w:basedOn w:val="Fuentedeprrafopredeter"/>
    <w:uiPriority w:val="99"/>
    <w:semiHidden/>
    <w:unhideWhenUsed/>
    <w:rsid w:val="00C27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167">
      <w:bodyDiv w:val="1"/>
      <w:marLeft w:val="0"/>
      <w:marRight w:val="0"/>
      <w:marTop w:val="0"/>
      <w:marBottom w:val="0"/>
      <w:divBdr>
        <w:top w:val="none" w:sz="0" w:space="0" w:color="auto"/>
        <w:left w:val="none" w:sz="0" w:space="0" w:color="auto"/>
        <w:bottom w:val="none" w:sz="0" w:space="0" w:color="auto"/>
        <w:right w:val="none" w:sz="0" w:space="0" w:color="auto"/>
      </w:divBdr>
    </w:div>
    <w:div w:id="452090210">
      <w:bodyDiv w:val="1"/>
      <w:marLeft w:val="0"/>
      <w:marRight w:val="0"/>
      <w:marTop w:val="0"/>
      <w:marBottom w:val="0"/>
      <w:divBdr>
        <w:top w:val="none" w:sz="0" w:space="0" w:color="auto"/>
        <w:left w:val="none" w:sz="0" w:space="0" w:color="auto"/>
        <w:bottom w:val="none" w:sz="0" w:space="0" w:color="auto"/>
        <w:right w:val="none" w:sz="0" w:space="0" w:color="auto"/>
      </w:divBdr>
      <w:divsChild>
        <w:div w:id="1928226002">
          <w:blockQuote w:val="1"/>
          <w:marLeft w:val="0"/>
          <w:marRight w:val="0"/>
          <w:marTop w:val="375"/>
          <w:marBottom w:val="0"/>
          <w:divBdr>
            <w:top w:val="none" w:sz="0" w:space="0" w:color="auto"/>
            <w:left w:val="none" w:sz="0" w:space="0" w:color="auto"/>
            <w:bottom w:val="none" w:sz="0" w:space="0" w:color="auto"/>
            <w:right w:val="none" w:sz="0" w:space="0" w:color="auto"/>
          </w:divBdr>
        </w:div>
        <w:div w:id="1633053258">
          <w:blockQuote w:val="1"/>
          <w:marLeft w:val="0"/>
          <w:marRight w:val="0"/>
          <w:marTop w:val="375"/>
          <w:marBottom w:val="0"/>
          <w:divBdr>
            <w:top w:val="none" w:sz="0" w:space="0" w:color="auto"/>
            <w:left w:val="none" w:sz="0" w:space="0" w:color="auto"/>
            <w:bottom w:val="none" w:sz="0" w:space="0" w:color="auto"/>
            <w:right w:val="none" w:sz="0" w:space="0" w:color="auto"/>
          </w:divBdr>
        </w:div>
        <w:div w:id="776869416">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 w:id="204547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1272</Words>
  <Characters>6998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MSR</dc:creator>
  <cp:lastModifiedBy>MSR</cp:lastModifiedBy>
  <cp:revision>5</cp:revision>
  <dcterms:created xsi:type="dcterms:W3CDTF">2018-04-28T23:59:00Z</dcterms:created>
  <dcterms:modified xsi:type="dcterms:W3CDTF">2018-04-29T01:21:00Z</dcterms:modified>
</cp:coreProperties>
</file>