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53" w:rsidRDefault="00150753" w:rsidP="0015075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PROGRAMA DE EXAMEN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EDUCACIÓN SUPERIOR N° 7.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CARRERA: Profesorado de </w:t>
      </w:r>
      <w:r w:rsidR="00D662B2">
        <w:rPr>
          <w:rFonts w:ascii="Arial" w:hAnsi="Arial" w:cs="Arial"/>
          <w:b/>
          <w:sz w:val="24"/>
          <w:szCs w:val="24"/>
        </w:rPr>
        <w:t>Educación Secundaria en Administración</w:t>
      </w:r>
      <w:r>
        <w:rPr>
          <w:rFonts w:ascii="Arial" w:hAnsi="Arial" w:cs="Arial"/>
          <w:b/>
          <w:sz w:val="24"/>
          <w:szCs w:val="24"/>
        </w:rPr>
        <w:t>.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AÑO: 2°.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MATERIA: Psicología y Educación.</w:t>
      </w:r>
    </w:p>
    <w:p w:rsidR="00150753" w:rsidRDefault="00DE3521" w:rsidP="001507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LECTIVO: 2021</w:t>
      </w:r>
      <w:r w:rsidR="00150753">
        <w:rPr>
          <w:rFonts w:ascii="Arial" w:hAnsi="Arial" w:cs="Arial"/>
          <w:b/>
          <w:sz w:val="24"/>
          <w:szCs w:val="24"/>
        </w:rPr>
        <w:t>.</w:t>
      </w:r>
    </w:p>
    <w:p w:rsidR="00150753" w:rsidRDefault="00150753" w:rsidP="0015075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Walter Clark.</w:t>
      </w:r>
    </w:p>
    <w:p w:rsidR="00150753" w:rsidRPr="00FE2E9E" w:rsidRDefault="00150753" w:rsidP="0015075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FE2E9E">
        <w:rPr>
          <w:rFonts w:ascii="Arial" w:hAnsi="Arial" w:cs="Arial"/>
          <w:b/>
          <w:sz w:val="24"/>
          <w:szCs w:val="24"/>
        </w:rPr>
        <w:t>CONTENIDOS:</w:t>
      </w:r>
    </w:p>
    <w:p w:rsidR="00150753" w:rsidRPr="00481B1B" w:rsidRDefault="00150753" w:rsidP="001507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B1B">
        <w:rPr>
          <w:rFonts w:ascii="Arial" w:hAnsi="Arial" w:cs="Arial"/>
          <w:sz w:val="24"/>
          <w:szCs w:val="24"/>
        </w:rPr>
        <w:t>Breve introducción de la historia de la psicología. Las discusione</w:t>
      </w:r>
      <w:r>
        <w:rPr>
          <w:rFonts w:ascii="Arial" w:hAnsi="Arial" w:cs="Arial"/>
          <w:sz w:val="24"/>
          <w:szCs w:val="24"/>
        </w:rPr>
        <w:t>s acerca del objeto y del método. Sus inicios</w:t>
      </w:r>
      <w:r w:rsidRPr="00481B1B">
        <w:rPr>
          <w:rFonts w:ascii="Arial" w:hAnsi="Arial" w:cs="Arial"/>
          <w:sz w:val="24"/>
          <w:szCs w:val="24"/>
        </w:rPr>
        <w:t xml:space="preserve"> en el siglo XIX. Wundt y el primer laboratorio de psicología. Rupturas epistemológicas</w:t>
      </w:r>
      <w:r>
        <w:rPr>
          <w:rFonts w:ascii="Arial" w:hAnsi="Arial" w:cs="Arial"/>
          <w:sz w:val="24"/>
          <w:szCs w:val="24"/>
        </w:rPr>
        <w:t>.</w:t>
      </w:r>
    </w:p>
    <w:p w:rsidR="00150753" w:rsidRDefault="00150753" w:rsidP="00150753">
      <w:p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Características del sujeto para el psicoanálisis: carente de falta, inconsciente, de deseo, castrado, incompleto, en construcción, desnaturalizado, estructurado por el lenguaje, sexuado, sintomático, pulsional, dividido.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comparación con la psicología de la conciencia (Wundt): sujeto unitario, indiviso, consciente. Método introspectivo.</w:t>
      </w:r>
    </w:p>
    <w:p w:rsidR="00B756BA" w:rsidRDefault="00150753" w:rsidP="001507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Primera tópica Freudiana. Conceptualización del aparato psíquico, sus características tópicas, dinámicas y económicas. Características de lo consciente, preconsciente e in</w:t>
      </w:r>
      <w:r w:rsidR="000D28E2">
        <w:rPr>
          <w:rFonts w:ascii="Arial" w:hAnsi="Arial" w:cs="Arial"/>
          <w:sz w:val="24"/>
        </w:rPr>
        <w:t xml:space="preserve">consciente. </w:t>
      </w:r>
      <w:r>
        <w:rPr>
          <w:rFonts w:ascii="Arial" w:hAnsi="Arial" w:cs="Arial"/>
          <w:sz w:val="24"/>
        </w:rPr>
        <w:t xml:space="preserve"> Construcción subjetiva: complejo de Edipo, complejo de Castración, concepto de Falo. </w:t>
      </w:r>
    </w:p>
    <w:p w:rsidR="00B756BA" w:rsidRDefault="00B756BA" w:rsidP="001507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Función materna, función paterna.</w:t>
      </w:r>
    </w:p>
    <w:p w:rsidR="00150753" w:rsidRDefault="00150753" w:rsidP="001507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Reflexología: Pavlov, estimulo – respuesta. Conductismo: Watson y el condicionamiento clásico, Sikinner y el condicionamiento operante, reforzadores. </w:t>
      </w:r>
    </w:p>
    <w:p w:rsidR="00C22D78" w:rsidRDefault="00C22D78" w:rsidP="0015075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Psicología Genética. J Piaget.</w:t>
      </w:r>
    </w:p>
    <w:p w:rsidR="00150753" w:rsidRPr="00C73D2C" w:rsidRDefault="00150753" w:rsidP="00C73D2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4398">
        <w:rPr>
          <w:rFonts w:ascii="Arial" w:hAnsi="Arial" w:cs="Arial"/>
          <w:b/>
          <w:sz w:val="24"/>
          <w:szCs w:val="24"/>
        </w:rPr>
        <w:t>BIBLIOGRAFÍA:</w:t>
      </w:r>
    </w:p>
    <w:p w:rsidR="00150753" w:rsidRPr="001A4398" w:rsidRDefault="00150753" w:rsidP="00150753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 w:rsidRPr="001A4398">
        <w:rPr>
          <w:rFonts w:ascii="Arial" w:hAnsi="Arial" w:cs="Arial"/>
          <w:bCs/>
          <w:sz w:val="24"/>
        </w:rPr>
        <w:t>Leliwa, S. Scangarello, I. Psicología y educación. Editorial Brujas.</w:t>
      </w:r>
    </w:p>
    <w:p w:rsidR="00150753" w:rsidRDefault="00D662B2" w:rsidP="00490887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Concepto de Sujeto para el psicoanálisis. Escrito del docente.</w:t>
      </w:r>
    </w:p>
    <w:p w:rsidR="00D662B2" w:rsidRDefault="00D662B2" w:rsidP="00490887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Características del sujeto. Escrito del docente</w:t>
      </w:r>
    </w:p>
    <w:p w:rsidR="00D662B2" w:rsidRDefault="00D662B2" w:rsidP="00D662B2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Desarrollo libidinal. Escrito del docente.</w:t>
      </w:r>
    </w:p>
    <w:p w:rsidR="00D662B2" w:rsidRPr="00D662B2" w:rsidRDefault="00D662B2" w:rsidP="00D662B2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Curso básico de psicoanálisis. </w:t>
      </w:r>
      <w:proofErr w:type="spellStart"/>
      <w:r>
        <w:rPr>
          <w:rFonts w:ascii="Arial" w:hAnsi="Arial" w:cs="Arial"/>
          <w:bCs/>
          <w:sz w:val="24"/>
        </w:rPr>
        <w:t>Talllaferro</w:t>
      </w:r>
      <w:proofErr w:type="spellEnd"/>
      <w:r>
        <w:rPr>
          <w:rFonts w:ascii="Arial" w:hAnsi="Arial" w:cs="Arial"/>
          <w:bCs/>
          <w:sz w:val="24"/>
        </w:rPr>
        <w:t>, A. Paidos.</w:t>
      </w:r>
    </w:p>
    <w:p w:rsidR="00150753" w:rsidRDefault="00150753" w:rsidP="00150753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 w:rsidRPr="001A4398">
        <w:rPr>
          <w:rFonts w:ascii="Arial" w:hAnsi="Arial" w:cs="Arial"/>
          <w:bCs/>
          <w:sz w:val="24"/>
        </w:rPr>
        <w:t xml:space="preserve">Pozo, J. Teorías cognitivas del aprendizaje. Editorial Morata. </w:t>
      </w:r>
    </w:p>
    <w:p w:rsidR="00D662B2" w:rsidRDefault="00D662B2" w:rsidP="00150753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Tres ensayos de teoría sexual. Freud, </w:t>
      </w:r>
      <w:proofErr w:type="gramStart"/>
      <w:r>
        <w:rPr>
          <w:rFonts w:ascii="Arial" w:hAnsi="Arial" w:cs="Arial"/>
          <w:bCs/>
          <w:sz w:val="24"/>
        </w:rPr>
        <w:t>S..</w:t>
      </w:r>
      <w:proofErr w:type="gramEnd"/>
      <w:r>
        <w:rPr>
          <w:rFonts w:ascii="Arial" w:hAnsi="Arial" w:cs="Arial"/>
          <w:bCs/>
          <w:sz w:val="24"/>
        </w:rPr>
        <w:t xml:space="preserve"> Paidos</w:t>
      </w:r>
    </w:p>
    <w:p w:rsidR="00D662B2" w:rsidRPr="001A4398" w:rsidRDefault="00D662B2" w:rsidP="00150753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Seis estudios de psicología. Piaget, J. Editorial Labor.</w:t>
      </w:r>
    </w:p>
    <w:p w:rsidR="00490887" w:rsidRPr="00D662B2" w:rsidRDefault="00150753" w:rsidP="00D662B2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1A4398">
        <w:rPr>
          <w:rFonts w:ascii="Arial" w:hAnsi="Arial" w:cs="Arial"/>
          <w:bCs/>
          <w:sz w:val="24"/>
        </w:rPr>
        <w:t>Apuntes de clase.</w:t>
      </w:r>
      <w:bookmarkStart w:id="0" w:name="_GoBack"/>
      <w:bookmarkEnd w:id="0"/>
    </w:p>
    <w:p w:rsidR="00B756BA" w:rsidRPr="00E23403" w:rsidRDefault="00C73D2C" w:rsidP="00E23403">
      <w:pPr>
        <w:pStyle w:val="Textoindependiente2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Audiovisual</w:t>
      </w:r>
      <w:r w:rsidR="00B756BA"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Cs/>
          <w:sz w:val="24"/>
        </w:rPr>
        <w:t>Víctor</w:t>
      </w:r>
      <w:r w:rsidR="00B756BA">
        <w:rPr>
          <w:rFonts w:ascii="Arial" w:hAnsi="Arial" w:cs="Arial"/>
          <w:bCs/>
          <w:sz w:val="24"/>
        </w:rPr>
        <w:t xml:space="preserve"> el Salvaje de Aveyron. Francois Truffaut.</w:t>
      </w:r>
    </w:p>
    <w:p w:rsidR="00150753" w:rsidRDefault="00150753" w:rsidP="00E23403">
      <w:pPr>
        <w:pStyle w:val="Textoindependiente2"/>
        <w:spacing w:after="240" w:line="360" w:lineRule="auto"/>
        <w:ind w:left="360"/>
        <w:jc w:val="both"/>
        <w:rPr>
          <w:rFonts w:ascii="Arial" w:hAnsi="Arial" w:cs="Arial"/>
          <w:bCs/>
          <w:sz w:val="24"/>
        </w:rPr>
      </w:pPr>
    </w:p>
    <w:p w:rsidR="00490887" w:rsidRPr="001A4398" w:rsidRDefault="00490887" w:rsidP="00E23403">
      <w:pPr>
        <w:pStyle w:val="Textoindependiente2"/>
        <w:spacing w:after="240" w:line="360" w:lineRule="auto"/>
        <w:ind w:left="360"/>
        <w:jc w:val="both"/>
        <w:rPr>
          <w:rFonts w:ascii="Arial" w:hAnsi="Arial" w:cs="Arial"/>
          <w:bCs/>
          <w:sz w:val="24"/>
        </w:rPr>
      </w:pPr>
    </w:p>
    <w:p w:rsidR="00B214A7" w:rsidRDefault="00B214A7"/>
    <w:sectPr w:rsidR="00B214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48" w:rsidRDefault="00545B48">
      <w:pPr>
        <w:spacing w:after="0" w:line="240" w:lineRule="auto"/>
      </w:pPr>
      <w:r>
        <w:separator/>
      </w:r>
    </w:p>
  </w:endnote>
  <w:endnote w:type="continuationSeparator" w:id="0">
    <w:p w:rsidR="00545B48" w:rsidRDefault="0054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968271"/>
      <w:docPartObj>
        <w:docPartGallery w:val="Page Numbers (Bottom of Page)"/>
        <w:docPartUnique/>
      </w:docPartObj>
    </w:sdtPr>
    <w:sdtEndPr/>
    <w:sdtContent>
      <w:p w:rsidR="001A4398" w:rsidRDefault="007E21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B2">
          <w:rPr>
            <w:noProof/>
          </w:rPr>
          <w:t>1</w:t>
        </w:r>
        <w:r>
          <w:fldChar w:fldCharType="end"/>
        </w:r>
      </w:p>
    </w:sdtContent>
  </w:sdt>
  <w:p w:rsidR="001A4398" w:rsidRDefault="00545B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48" w:rsidRDefault="00545B48">
      <w:pPr>
        <w:spacing w:after="0" w:line="240" w:lineRule="auto"/>
      </w:pPr>
      <w:r>
        <w:separator/>
      </w:r>
    </w:p>
  </w:footnote>
  <w:footnote w:type="continuationSeparator" w:id="0">
    <w:p w:rsidR="00545B48" w:rsidRDefault="0054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307"/>
    <w:multiLevelType w:val="hybridMultilevel"/>
    <w:tmpl w:val="7018D6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C4654"/>
    <w:multiLevelType w:val="hybridMultilevel"/>
    <w:tmpl w:val="9392E9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B"/>
    <w:rsid w:val="000470CB"/>
    <w:rsid w:val="000D28E2"/>
    <w:rsid w:val="00150753"/>
    <w:rsid w:val="00490887"/>
    <w:rsid w:val="00545B48"/>
    <w:rsid w:val="00694654"/>
    <w:rsid w:val="007E2116"/>
    <w:rsid w:val="00B214A7"/>
    <w:rsid w:val="00B756BA"/>
    <w:rsid w:val="00BB3A82"/>
    <w:rsid w:val="00C22D78"/>
    <w:rsid w:val="00C73D2C"/>
    <w:rsid w:val="00CB4EB5"/>
    <w:rsid w:val="00D17BC5"/>
    <w:rsid w:val="00D662B2"/>
    <w:rsid w:val="00DE3521"/>
    <w:rsid w:val="00E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5E6EB4-DC6E-4981-A6D4-8225EE1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507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0753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0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753"/>
  </w:style>
  <w:style w:type="paragraph" w:styleId="NormalWeb">
    <w:name w:val="Normal (Web)"/>
    <w:basedOn w:val="Normal"/>
    <w:uiPriority w:val="99"/>
    <w:semiHidden/>
    <w:unhideWhenUsed/>
    <w:rsid w:val="004908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2020-11-08T01:17:00Z</dcterms:created>
  <dcterms:modified xsi:type="dcterms:W3CDTF">2021-11-10T14:09:00Z</dcterms:modified>
</cp:coreProperties>
</file>