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12A" w:rsidRDefault="00A77A62" w:rsidP="00A77A62">
      <w:pPr>
        <w:spacing w:before="100" w:beforeAutospacing="1" w:after="240" w:line="240" w:lineRule="auto"/>
        <w:jc w:val="both"/>
        <w:rPr>
          <w:rFonts w:asciiTheme="majorHAnsi" w:eastAsiaTheme="majorEastAsia" w:hAnsiTheme="majorHAnsi" w:cstheme="majorBidi"/>
          <w:spacing w:val="-6"/>
          <w:sz w:val="28"/>
          <w:szCs w:val="28"/>
          <w:u w:val="single"/>
        </w:rPr>
      </w:pPr>
      <w:r>
        <w:rPr>
          <w:noProof/>
          <w:lang w:eastAsia="es-AR"/>
        </w:rPr>
        <w:drawing>
          <wp:inline distT="0" distB="0" distL="0" distR="0" wp14:anchorId="34F7957B" wp14:editId="192E5B24">
            <wp:extent cx="1000125" cy="1000125"/>
            <wp:effectExtent l="0" t="0" r="9525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77A62" w:rsidRPr="008519FF" w:rsidRDefault="00A77A62" w:rsidP="00A77A62">
      <w:pPr>
        <w:spacing w:before="100" w:beforeAutospacing="1" w:after="240" w:line="240" w:lineRule="auto"/>
        <w:jc w:val="both"/>
        <w:rPr>
          <w:rFonts w:asciiTheme="majorHAnsi" w:eastAsiaTheme="majorEastAsia" w:hAnsiTheme="majorHAnsi" w:cstheme="majorBidi"/>
          <w:spacing w:val="-6"/>
          <w:sz w:val="28"/>
          <w:szCs w:val="28"/>
        </w:rPr>
      </w:pPr>
      <w:r w:rsidRPr="00A77A62">
        <w:rPr>
          <w:rFonts w:asciiTheme="majorHAnsi" w:eastAsiaTheme="majorEastAsia" w:hAnsiTheme="majorHAnsi" w:cstheme="majorBidi"/>
          <w:spacing w:val="-6"/>
          <w:sz w:val="28"/>
          <w:szCs w:val="28"/>
          <w:u w:val="single"/>
        </w:rPr>
        <w:t xml:space="preserve"> </w:t>
      </w:r>
      <w:r w:rsidRPr="008519FF">
        <w:rPr>
          <w:rFonts w:asciiTheme="majorHAnsi" w:eastAsiaTheme="majorEastAsia" w:hAnsiTheme="majorHAnsi" w:cstheme="majorBidi"/>
          <w:spacing w:val="-6"/>
          <w:sz w:val="28"/>
          <w:szCs w:val="28"/>
          <w:u w:val="single"/>
        </w:rPr>
        <w:t>Profesorado</w:t>
      </w:r>
      <w:r w:rsidRPr="008519FF">
        <w:rPr>
          <w:rFonts w:asciiTheme="majorHAnsi" w:eastAsiaTheme="majorEastAsia" w:hAnsiTheme="majorHAnsi" w:cstheme="majorBidi"/>
          <w:spacing w:val="-6"/>
          <w:sz w:val="28"/>
          <w:szCs w:val="28"/>
        </w:rPr>
        <w:t>: Artes Visuales con orientación en Producción</w:t>
      </w:r>
    </w:p>
    <w:p w:rsidR="00A77A62" w:rsidRPr="008519FF" w:rsidRDefault="00A77A62" w:rsidP="00A77A62">
      <w:pPr>
        <w:spacing w:before="100" w:beforeAutospacing="1" w:after="240" w:line="240" w:lineRule="auto"/>
        <w:jc w:val="both"/>
        <w:rPr>
          <w:rFonts w:asciiTheme="majorHAnsi" w:eastAsiaTheme="majorEastAsia" w:hAnsiTheme="majorHAnsi" w:cstheme="majorBidi"/>
          <w:spacing w:val="-6"/>
          <w:sz w:val="28"/>
          <w:szCs w:val="28"/>
        </w:rPr>
      </w:pPr>
      <w:r w:rsidRPr="008519FF">
        <w:rPr>
          <w:rFonts w:asciiTheme="majorHAnsi" w:eastAsiaTheme="majorEastAsia" w:hAnsiTheme="majorHAnsi" w:cstheme="majorBidi"/>
          <w:spacing w:val="-6"/>
          <w:sz w:val="28"/>
          <w:szCs w:val="28"/>
          <w:u w:val="single"/>
        </w:rPr>
        <w:t>Espacio Curricular</w:t>
      </w:r>
      <w:r w:rsidRPr="008519FF">
        <w:rPr>
          <w:rFonts w:asciiTheme="majorHAnsi" w:eastAsiaTheme="majorEastAsia" w:hAnsiTheme="majorHAnsi" w:cstheme="majorBidi"/>
          <w:spacing w:val="-6"/>
          <w:sz w:val="28"/>
          <w:szCs w:val="28"/>
        </w:rPr>
        <w:t>: Producción en el Plano: Pintura III</w:t>
      </w:r>
    </w:p>
    <w:p w:rsidR="00A77A62" w:rsidRPr="008519FF" w:rsidRDefault="00A77A62" w:rsidP="00A77A62">
      <w:pPr>
        <w:spacing w:before="100" w:beforeAutospacing="1" w:after="240" w:line="240" w:lineRule="auto"/>
        <w:jc w:val="both"/>
        <w:rPr>
          <w:rFonts w:asciiTheme="majorHAnsi" w:eastAsiaTheme="majorEastAsia" w:hAnsiTheme="majorHAnsi" w:cstheme="majorBidi"/>
          <w:spacing w:val="-6"/>
          <w:sz w:val="28"/>
          <w:szCs w:val="28"/>
          <w:u w:val="single"/>
        </w:rPr>
      </w:pPr>
      <w:r w:rsidRPr="008519FF">
        <w:rPr>
          <w:rFonts w:asciiTheme="majorHAnsi" w:eastAsiaTheme="majorEastAsia" w:hAnsiTheme="majorHAnsi" w:cstheme="majorBidi"/>
          <w:spacing w:val="-6"/>
          <w:sz w:val="28"/>
          <w:szCs w:val="28"/>
          <w:u w:val="single"/>
        </w:rPr>
        <w:t xml:space="preserve">Curso: </w:t>
      </w:r>
      <w:r w:rsidRPr="008519FF">
        <w:rPr>
          <w:rFonts w:asciiTheme="majorHAnsi" w:eastAsiaTheme="majorEastAsia" w:hAnsiTheme="majorHAnsi" w:cstheme="majorBidi"/>
          <w:spacing w:val="-6"/>
          <w:sz w:val="28"/>
          <w:szCs w:val="28"/>
        </w:rPr>
        <w:t>3 º año</w:t>
      </w:r>
    </w:p>
    <w:p w:rsidR="00A77A62" w:rsidRPr="008519FF" w:rsidRDefault="00A77A62" w:rsidP="00A77A62">
      <w:pPr>
        <w:spacing w:before="100" w:beforeAutospacing="1" w:after="240" w:line="240" w:lineRule="auto"/>
        <w:jc w:val="both"/>
        <w:rPr>
          <w:rFonts w:asciiTheme="majorHAnsi" w:eastAsiaTheme="majorEastAsia" w:hAnsiTheme="majorHAnsi" w:cstheme="majorBidi"/>
          <w:spacing w:val="-6"/>
          <w:sz w:val="28"/>
          <w:szCs w:val="28"/>
          <w:u w:val="single"/>
        </w:rPr>
      </w:pPr>
      <w:r w:rsidRPr="008519FF">
        <w:rPr>
          <w:rFonts w:asciiTheme="majorHAnsi" w:eastAsiaTheme="majorEastAsia" w:hAnsiTheme="majorHAnsi" w:cstheme="majorBidi"/>
          <w:spacing w:val="-6"/>
          <w:sz w:val="28"/>
          <w:szCs w:val="28"/>
          <w:u w:val="single"/>
        </w:rPr>
        <w:t>Docente a cargo</w:t>
      </w:r>
      <w:r w:rsidRPr="008519FF">
        <w:rPr>
          <w:rFonts w:asciiTheme="majorHAnsi" w:eastAsiaTheme="majorEastAsia" w:hAnsiTheme="majorHAnsi" w:cstheme="majorBidi"/>
          <w:spacing w:val="-6"/>
          <w:sz w:val="28"/>
          <w:szCs w:val="28"/>
        </w:rPr>
        <w:t>: Silvina Noguero</w:t>
      </w:r>
      <w:r w:rsidRPr="008519FF">
        <w:rPr>
          <w:rFonts w:asciiTheme="majorHAnsi" w:eastAsiaTheme="majorEastAsia" w:hAnsiTheme="majorHAnsi" w:cstheme="majorBidi"/>
          <w:spacing w:val="-6"/>
          <w:sz w:val="28"/>
          <w:szCs w:val="28"/>
          <w:u w:val="single"/>
        </w:rPr>
        <w:t xml:space="preserve"> </w:t>
      </w:r>
    </w:p>
    <w:p w:rsidR="00A77A62" w:rsidRDefault="00A77A62" w:rsidP="00A77A62">
      <w:pPr>
        <w:spacing w:before="100" w:beforeAutospacing="1" w:after="240" w:line="240" w:lineRule="auto"/>
        <w:jc w:val="both"/>
        <w:rPr>
          <w:rFonts w:asciiTheme="majorHAnsi" w:eastAsiaTheme="majorEastAsia" w:hAnsiTheme="majorHAnsi" w:cstheme="majorBidi"/>
          <w:b/>
          <w:spacing w:val="-6"/>
          <w:sz w:val="28"/>
          <w:szCs w:val="28"/>
        </w:rPr>
      </w:pPr>
      <w:r w:rsidRPr="008519FF">
        <w:rPr>
          <w:rFonts w:asciiTheme="majorHAnsi" w:eastAsiaTheme="majorEastAsia" w:hAnsiTheme="majorHAnsi" w:cstheme="majorBidi"/>
          <w:spacing w:val="-6"/>
          <w:sz w:val="28"/>
          <w:szCs w:val="28"/>
          <w:u w:val="single"/>
        </w:rPr>
        <w:t xml:space="preserve">Programa de examen </w:t>
      </w:r>
      <w:r>
        <w:rPr>
          <w:rFonts w:asciiTheme="majorHAnsi" w:eastAsiaTheme="majorEastAsia" w:hAnsiTheme="majorHAnsi" w:cstheme="majorBidi"/>
          <w:i/>
          <w:spacing w:val="-6"/>
          <w:sz w:val="28"/>
          <w:szCs w:val="28"/>
          <w:u w:val="single"/>
        </w:rPr>
        <w:t>202</w:t>
      </w:r>
      <w:r w:rsidR="0001212A">
        <w:rPr>
          <w:rFonts w:asciiTheme="majorHAnsi" w:eastAsiaTheme="majorEastAsia" w:hAnsiTheme="majorHAnsi" w:cstheme="majorBidi"/>
          <w:i/>
          <w:spacing w:val="-6"/>
          <w:sz w:val="28"/>
          <w:szCs w:val="28"/>
          <w:u w:val="single"/>
        </w:rPr>
        <w:t>5</w:t>
      </w:r>
    </w:p>
    <w:p w:rsidR="00A77A62" w:rsidRPr="0001212A" w:rsidRDefault="00A77A62" w:rsidP="00A77A62">
      <w:pPr>
        <w:spacing w:before="100" w:beforeAutospacing="1" w:after="240" w:line="240" w:lineRule="auto"/>
        <w:jc w:val="both"/>
        <w:rPr>
          <w:rFonts w:asciiTheme="majorHAnsi" w:eastAsiaTheme="majorEastAsia" w:hAnsiTheme="majorHAnsi" w:cstheme="majorBidi"/>
          <w:spacing w:val="-6"/>
          <w:sz w:val="20"/>
          <w:szCs w:val="20"/>
          <w:u w:val="single"/>
        </w:rPr>
      </w:pPr>
      <w:r w:rsidRPr="0001212A">
        <w:rPr>
          <w:rFonts w:asciiTheme="majorHAnsi" w:eastAsiaTheme="majorEastAsia" w:hAnsiTheme="majorHAnsi" w:cstheme="majorBidi"/>
          <w:b/>
          <w:spacing w:val="-6"/>
          <w:sz w:val="20"/>
          <w:szCs w:val="20"/>
          <w:u w:val="single"/>
        </w:rPr>
        <w:t>Contenido</w:t>
      </w:r>
      <w:r w:rsidRPr="0001212A">
        <w:rPr>
          <w:rFonts w:asciiTheme="majorHAnsi" w:eastAsiaTheme="majorEastAsia" w:hAnsiTheme="majorHAnsi" w:cstheme="majorBidi"/>
          <w:spacing w:val="-6"/>
          <w:sz w:val="20"/>
          <w:szCs w:val="20"/>
          <w:u w:val="single"/>
        </w:rPr>
        <w:t>s</w:t>
      </w:r>
      <w:bookmarkStart w:id="0" w:name="_GoBack"/>
      <w:bookmarkEnd w:id="0"/>
    </w:p>
    <w:p w:rsidR="00A77A62" w:rsidRPr="007916D1" w:rsidRDefault="00A77A62" w:rsidP="00A77A62">
      <w:pPr>
        <w:rPr>
          <w:rFonts w:asciiTheme="majorHAnsi" w:hAnsiTheme="majorHAnsi"/>
        </w:rPr>
      </w:pPr>
      <w:r w:rsidRPr="007916D1">
        <w:rPr>
          <w:rFonts w:asciiTheme="majorHAnsi" w:hAnsiTheme="majorHAnsi"/>
          <w:b/>
        </w:rPr>
        <w:t>La pintura  en relación aspectos formales</w:t>
      </w:r>
      <w:r w:rsidRPr="007916D1">
        <w:rPr>
          <w:rFonts w:asciiTheme="majorHAnsi" w:hAnsiTheme="majorHAnsi"/>
        </w:rPr>
        <w:t>. La pintura como lenguaje Sinestesia en las formas, el color y la textura.  Relaciones entre signo icónico y signo plástico.</w:t>
      </w:r>
    </w:p>
    <w:p w:rsidR="00A77A62" w:rsidRPr="007916D1" w:rsidRDefault="00A77A62" w:rsidP="00A77A62">
      <w:pPr>
        <w:rPr>
          <w:rFonts w:asciiTheme="majorHAnsi" w:hAnsiTheme="majorHAnsi"/>
        </w:rPr>
      </w:pPr>
      <w:r w:rsidRPr="007916D1">
        <w:rPr>
          <w:rFonts w:asciiTheme="majorHAnsi" w:hAnsiTheme="majorHAnsi"/>
        </w:rPr>
        <w:t xml:space="preserve"> Tipologías formales: escorzo, fragmentación, metamorfosis. La pintura en el plano y su expansión en el espacio.</w:t>
      </w:r>
    </w:p>
    <w:p w:rsidR="00A77A62" w:rsidRPr="007916D1" w:rsidRDefault="00A77A62" w:rsidP="00A77A62">
      <w:pPr>
        <w:rPr>
          <w:rFonts w:asciiTheme="majorHAnsi" w:hAnsiTheme="majorHAnsi"/>
          <w:b/>
        </w:rPr>
      </w:pPr>
      <w:r w:rsidRPr="007916D1">
        <w:rPr>
          <w:rFonts w:asciiTheme="majorHAnsi" w:hAnsiTheme="majorHAnsi"/>
          <w:b/>
        </w:rPr>
        <w:t>En relación a los aspectos técnicos</w:t>
      </w:r>
      <w:r w:rsidRPr="007916D1">
        <w:rPr>
          <w:rFonts w:asciiTheme="majorHAnsi" w:hAnsiTheme="majorHAnsi"/>
        </w:rPr>
        <w:t xml:space="preserve"> Procedimientos del arte contemporáneo. Posibilidades y variables que</w:t>
      </w:r>
      <w:r>
        <w:rPr>
          <w:rFonts w:asciiTheme="majorHAnsi" w:hAnsiTheme="majorHAnsi"/>
        </w:rPr>
        <w:t xml:space="preserve"> ofrecen los diversos soportes</w:t>
      </w:r>
      <w:r w:rsidRPr="007916D1">
        <w:rPr>
          <w:rFonts w:asciiTheme="majorHAnsi" w:hAnsiTheme="majorHAnsi"/>
        </w:rPr>
        <w:t>. Los materiales: preparación y exploración</w:t>
      </w:r>
      <w:r>
        <w:rPr>
          <w:rFonts w:asciiTheme="majorHAnsi" w:hAnsiTheme="majorHAnsi"/>
        </w:rPr>
        <w:t xml:space="preserve">. </w:t>
      </w:r>
      <w:r w:rsidRPr="007916D1">
        <w:rPr>
          <w:rFonts w:asciiTheme="majorHAnsi" w:hAnsiTheme="majorHAnsi"/>
        </w:rPr>
        <w:t xml:space="preserve">La pintura con pintura. Pintura con materiales alternativos. Collage, </w:t>
      </w:r>
      <w:r>
        <w:rPr>
          <w:rFonts w:asciiTheme="majorHAnsi" w:hAnsiTheme="majorHAnsi"/>
        </w:rPr>
        <w:t xml:space="preserve">transferencia </w:t>
      </w:r>
      <w:r w:rsidRPr="007916D1">
        <w:rPr>
          <w:rFonts w:asciiTheme="majorHAnsi" w:hAnsiTheme="majorHAnsi"/>
        </w:rPr>
        <w:t>etc.</w:t>
      </w:r>
    </w:p>
    <w:p w:rsidR="00A77A62" w:rsidRDefault="00A77A62" w:rsidP="00A77A62">
      <w:pPr>
        <w:rPr>
          <w:rFonts w:asciiTheme="majorHAnsi" w:hAnsiTheme="majorHAnsi"/>
        </w:rPr>
      </w:pPr>
      <w:r w:rsidRPr="007916D1">
        <w:rPr>
          <w:rFonts w:asciiTheme="majorHAnsi" w:hAnsiTheme="majorHAnsi"/>
          <w:b/>
        </w:rPr>
        <w:t xml:space="preserve"> La. Producción y contextualización de la Imagen</w:t>
      </w:r>
      <w:r w:rsidRPr="007916D1">
        <w:rPr>
          <w:rFonts w:asciiTheme="majorHAnsi" w:hAnsiTheme="majorHAnsi"/>
        </w:rPr>
        <w:t xml:space="preserve"> Ruptura del esp</w:t>
      </w:r>
      <w:r>
        <w:rPr>
          <w:rFonts w:asciiTheme="majorHAnsi" w:hAnsiTheme="majorHAnsi"/>
        </w:rPr>
        <w:t>acio tradicional de la pintura</w:t>
      </w:r>
      <w:r w:rsidRPr="007916D1">
        <w:rPr>
          <w:rFonts w:asciiTheme="majorHAnsi" w:hAnsiTheme="majorHAnsi"/>
        </w:rPr>
        <w:t>. El arte emplazado en el espacio público. La pintura en el contexto mundial. Recorrido y lectura de o</w:t>
      </w:r>
      <w:r>
        <w:rPr>
          <w:rFonts w:asciiTheme="majorHAnsi" w:hAnsiTheme="majorHAnsi"/>
        </w:rPr>
        <w:t>bras, movimientos y tendencias vanguardistas</w:t>
      </w:r>
    </w:p>
    <w:p w:rsidR="00A77A62" w:rsidRDefault="00A77A62" w:rsidP="00A77A62">
      <w:pPr>
        <w:spacing w:before="100" w:beforeAutospacing="1" w:after="100" w:afterAutospacing="1"/>
        <w:jc w:val="both"/>
        <w:rPr>
          <w:rFonts w:asciiTheme="majorHAnsi" w:hAnsiTheme="majorHAnsi"/>
          <w:u w:val="single"/>
        </w:rPr>
      </w:pPr>
      <w:r>
        <w:rPr>
          <w:rFonts w:asciiTheme="majorHAnsi" w:hAnsiTheme="majorHAnsi"/>
          <w:u w:val="single"/>
        </w:rPr>
        <w:t>Trabajos</w:t>
      </w:r>
    </w:p>
    <w:p w:rsidR="00A77A62" w:rsidRDefault="00A77A62" w:rsidP="00A77A62">
      <w:pPr>
        <w:spacing w:before="100" w:beforeAutospacing="1" w:after="100" w:afterAutospacing="1"/>
        <w:jc w:val="both"/>
        <w:rPr>
          <w:rFonts w:asciiTheme="majorHAnsi" w:hAnsiTheme="majorHAnsi"/>
        </w:rPr>
      </w:pPr>
      <w:r w:rsidRPr="00A77A62">
        <w:rPr>
          <w:rFonts w:asciiTheme="majorHAnsi" w:hAnsiTheme="majorHAnsi"/>
        </w:rPr>
        <w:t xml:space="preserve">Incorporo </w:t>
      </w:r>
      <w:r>
        <w:rPr>
          <w:rFonts w:asciiTheme="majorHAnsi" w:hAnsiTheme="majorHAnsi"/>
        </w:rPr>
        <w:t>la imagen en la obra</w:t>
      </w:r>
    </w:p>
    <w:p w:rsidR="00A77A62" w:rsidRDefault="00A77A62" w:rsidP="00A77A62">
      <w:pPr>
        <w:spacing w:before="100" w:beforeAutospacing="1" w:after="100" w:afterAutospacing="1"/>
        <w:jc w:val="both"/>
        <w:rPr>
          <w:rFonts w:asciiTheme="majorHAnsi" w:hAnsiTheme="majorHAnsi" w:cs="Arial"/>
        </w:rPr>
      </w:pPr>
      <w:r>
        <w:rPr>
          <w:rFonts w:asciiTheme="majorHAnsi" w:hAnsiTheme="majorHAnsi"/>
        </w:rPr>
        <w:t xml:space="preserve">Expresiones del cuerpo </w:t>
      </w:r>
      <w:r>
        <w:rPr>
          <w:rFonts w:asciiTheme="majorHAnsi" w:hAnsiTheme="majorHAnsi" w:cs="Arial"/>
        </w:rPr>
        <w:t>(análogos</w:t>
      </w:r>
      <w:r>
        <w:rPr>
          <w:rFonts w:asciiTheme="majorHAnsi" w:hAnsiTheme="majorHAnsi" w:cs="Arial"/>
        </w:rPr>
        <w:t>)</w:t>
      </w:r>
    </w:p>
    <w:p w:rsidR="0001212A" w:rsidRDefault="00A77A62" w:rsidP="00A77A62">
      <w:pPr>
        <w:spacing w:before="100" w:beforeAutospacing="1" w:after="100" w:afterAutospacing="1"/>
        <w:jc w:val="both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 xml:space="preserve">Monocromía en óleo </w:t>
      </w:r>
      <w:proofErr w:type="gramStart"/>
      <w:r>
        <w:rPr>
          <w:rFonts w:asciiTheme="majorHAnsi" w:hAnsiTheme="majorHAnsi" w:cs="Arial"/>
        </w:rPr>
        <w:t>( incorporo</w:t>
      </w:r>
      <w:proofErr w:type="gramEnd"/>
      <w:r>
        <w:rPr>
          <w:rFonts w:asciiTheme="majorHAnsi" w:hAnsiTheme="majorHAnsi" w:cs="Arial"/>
        </w:rPr>
        <w:t xml:space="preserve"> un objeto)</w:t>
      </w:r>
    </w:p>
    <w:p w:rsidR="00A77A62" w:rsidRDefault="00A77A62" w:rsidP="00A77A62">
      <w:pPr>
        <w:spacing w:before="100" w:beforeAutospacing="1" w:after="100" w:afterAutospacing="1"/>
        <w:jc w:val="both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 xml:space="preserve"> Cartas de </w:t>
      </w:r>
      <w:proofErr w:type="spellStart"/>
      <w:r>
        <w:rPr>
          <w:rFonts w:asciiTheme="majorHAnsi" w:hAnsiTheme="majorHAnsi" w:cs="Arial"/>
        </w:rPr>
        <w:t>Xul</w:t>
      </w:r>
      <w:proofErr w:type="spellEnd"/>
      <w:r>
        <w:rPr>
          <w:rFonts w:asciiTheme="majorHAnsi" w:hAnsiTheme="majorHAnsi" w:cs="Arial"/>
        </w:rPr>
        <w:t xml:space="preserve"> </w:t>
      </w:r>
      <w:r w:rsidR="0001212A">
        <w:rPr>
          <w:rFonts w:asciiTheme="majorHAnsi" w:hAnsiTheme="majorHAnsi" w:cs="Arial"/>
        </w:rPr>
        <w:t xml:space="preserve"> Solar:</w:t>
      </w:r>
      <w:r>
        <w:rPr>
          <w:rFonts w:asciiTheme="majorHAnsi" w:hAnsiTheme="majorHAnsi" w:cs="Arial"/>
        </w:rPr>
        <w:t xml:space="preserve">   pintado al estilo de </w:t>
      </w:r>
      <w:r w:rsidR="0001212A">
        <w:rPr>
          <w:rFonts w:asciiTheme="majorHAnsi" w:hAnsiTheme="majorHAnsi" w:cs="Arial"/>
        </w:rPr>
        <w:t>vanguardia (Renacimiento, M</w:t>
      </w:r>
      <w:r>
        <w:rPr>
          <w:rFonts w:asciiTheme="majorHAnsi" w:hAnsiTheme="majorHAnsi" w:cs="Arial"/>
        </w:rPr>
        <w:t xml:space="preserve">anierismo, </w:t>
      </w:r>
      <w:r w:rsidR="0001212A">
        <w:rPr>
          <w:rFonts w:asciiTheme="majorHAnsi" w:hAnsiTheme="majorHAnsi" w:cs="Arial"/>
        </w:rPr>
        <w:t>R</w:t>
      </w:r>
      <w:r>
        <w:rPr>
          <w:rFonts w:asciiTheme="majorHAnsi" w:hAnsiTheme="majorHAnsi" w:cs="Arial"/>
        </w:rPr>
        <w:t>ococó,</w:t>
      </w:r>
      <w:r w:rsidR="0001212A">
        <w:rPr>
          <w:rFonts w:asciiTheme="majorHAnsi" w:hAnsiTheme="majorHAnsi" w:cs="Arial"/>
        </w:rPr>
        <w:t xml:space="preserve"> R</w:t>
      </w:r>
      <w:r>
        <w:rPr>
          <w:rFonts w:asciiTheme="majorHAnsi" w:hAnsiTheme="majorHAnsi" w:cs="Arial"/>
        </w:rPr>
        <w:t>omanticismo</w:t>
      </w:r>
      <w:r w:rsidR="0001212A">
        <w:rPr>
          <w:rFonts w:asciiTheme="majorHAnsi" w:hAnsiTheme="majorHAnsi" w:cs="Arial"/>
        </w:rPr>
        <w:t>)</w:t>
      </w:r>
    </w:p>
    <w:p w:rsidR="00A77A62" w:rsidRDefault="00A77A62" w:rsidP="00A77A62">
      <w:pPr>
        <w:spacing w:before="100" w:beforeAutospacing="1" w:after="100" w:afterAutospacing="1"/>
        <w:jc w:val="both"/>
        <w:rPr>
          <w:rFonts w:asciiTheme="majorHAnsi" w:hAnsiTheme="majorHAnsi" w:cs="Arial"/>
        </w:rPr>
      </w:pPr>
      <w:proofErr w:type="spellStart"/>
      <w:r>
        <w:rPr>
          <w:rFonts w:asciiTheme="majorHAnsi" w:hAnsiTheme="majorHAnsi" w:cs="Arial"/>
        </w:rPr>
        <w:t>Abstract</w:t>
      </w:r>
      <w:proofErr w:type="spellEnd"/>
      <w:r>
        <w:rPr>
          <w:rFonts w:asciiTheme="majorHAnsi" w:hAnsiTheme="majorHAnsi" w:cs="Arial"/>
        </w:rPr>
        <w:t xml:space="preserve"> </w:t>
      </w:r>
      <w:proofErr w:type="spellStart"/>
      <w:r>
        <w:rPr>
          <w:rFonts w:asciiTheme="majorHAnsi" w:hAnsiTheme="majorHAnsi" w:cs="Arial"/>
        </w:rPr>
        <w:t>Paintig</w:t>
      </w:r>
      <w:proofErr w:type="spellEnd"/>
      <w:r>
        <w:rPr>
          <w:rFonts w:asciiTheme="majorHAnsi" w:hAnsiTheme="majorHAnsi" w:cs="Arial"/>
        </w:rPr>
        <w:t xml:space="preserve"> (fondo de la obra)</w:t>
      </w:r>
      <w:r w:rsidR="0001212A">
        <w:rPr>
          <w:rFonts w:asciiTheme="majorHAnsi" w:hAnsiTheme="majorHAnsi" w:cs="Arial"/>
        </w:rPr>
        <w:t xml:space="preserve"> imagen al estilo Arte Pop.</w:t>
      </w:r>
    </w:p>
    <w:p w:rsidR="0001212A" w:rsidRDefault="0001212A" w:rsidP="00A77A62">
      <w:pPr>
        <w:spacing w:before="100" w:beforeAutospacing="1" w:after="100" w:afterAutospacing="1"/>
        <w:jc w:val="both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lastRenderedPageBreak/>
        <w:t>Re significación de una obra en un tríptico o díptico.</w:t>
      </w:r>
    </w:p>
    <w:p w:rsidR="0001212A" w:rsidRDefault="0001212A" w:rsidP="00A77A62">
      <w:pPr>
        <w:spacing w:before="100" w:beforeAutospacing="1" w:after="100" w:afterAutospacing="1"/>
        <w:jc w:val="both"/>
        <w:rPr>
          <w:rFonts w:asciiTheme="majorHAnsi" w:hAnsiTheme="majorHAnsi" w:cs="Arial"/>
        </w:rPr>
      </w:pPr>
    </w:p>
    <w:p w:rsidR="00A77A62" w:rsidRDefault="00A77A62" w:rsidP="00A77A62">
      <w:pPr>
        <w:spacing w:before="100" w:beforeAutospacing="1" w:after="100" w:afterAutospacing="1"/>
        <w:jc w:val="both"/>
        <w:rPr>
          <w:rFonts w:asciiTheme="majorHAnsi" w:hAnsiTheme="majorHAnsi" w:cs="Arial"/>
        </w:rPr>
      </w:pPr>
    </w:p>
    <w:p w:rsidR="00A77A62" w:rsidRDefault="00A77A62" w:rsidP="00A77A62">
      <w:pPr>
        <w:spacing w:before="100" w:beforeAutospacing="1" w:after="100" w:afterAutospacing="1"/>
        <w:jc w:val="both"/>
        <w:rPr>
          <w:rFonts w:asciiTheme="majorHAnsi" w:hAnsiTheme="majorHAnsi" w:cs="Arial"/>
        </w:rPr>
      </w:pPr>
    </w:p>
    <w:p w:rsidR="00E82DC1" w:rsidRDefault="00E82DC1"/>
    <w:p w:rsidR="00A77A62" w:rsidRDefault="00A77A62"/>
    <w:sectPr w:rsidR="00A77A6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A62"/>
    <w:rsid w:val="0001212A"/>
    <w:rsid w:val="00A77A62"/>
    <w:rsid w:val="00E82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77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77A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77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77A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205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2025-11-10T11:57:00Z</dcterms:created>
  <dcterms:modified xsi:type="dcterms:W3CDTF">2025-11-10T12:16:00Z</dcterms:modified>
</cp:coreProperties>
</file>