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2A036" w14:textId="77777777" w:rsidR="006A1E49" w:rsidRDefault="006A1E49" w:rsidP="006A1E49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FDFFE5" wp14:editId="0B4EE1F7">
                <wp:simplePos x="0" y="0"/>
                <wp:positionH relativeFrom="column">
                  <wp:posOffset>-257175</wp:posOffset>
                </wp:positionH>
                <wp:positionV relativeFrom="paragraph">
                  <wp:posOffset>-410210</wp:posOffset>
                </wp:positionV>
                <wp:extent cx="6115050" cy="8467725"/>
                <wp:effectExtent l="0" t="0" r="19050" b="28575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84677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CC2B1" id="Rectángulo 8" o:spid="_x0000_s1026" style="position:absolute;margin-left:-20.25pt;margin-top:-32.3pt;width:481.5pt;height:66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" filled="f" strokecolor="windowText" strokeweight="1.5pt"/>
            </w:pict>
          </mc:Fallback>
        </mc:AlternateContent>
      </w:r>
    </w:p>
    <w:p w14:paraId="5088FDD3" w14:textId="77777777" w:rsidR="006A1E49" w:rsidRDefault="006A1E49" w:rsidP="006A1E49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C3F782D" wp14:editId="59F24012">
            <wp:simplePos x="0" y="0"/>
            <wp:positionH relativeFrom="column">
              <wp:posOffset>262890</wp:posOffset>
            </wp:positionH>
            <wp:positionV relativeFrom="paragraph">
              <wp:posOffset>0</wp:posOffset>
            </wp:positionV>
            <wp:extent cx="1231265" cy="939165"/>
            <wp:effectExtent l="0" t="0" r="6985" b="0"/>
            <wp:wrapThrough wrapText="bothSides">
              <wp:wrapPolygon edited="0">
                <wp:start x="334" y="0"/>
                <wp:lineTo x="0" y="21030"/>
                <wp:lineTo x="21388" y="21030"/>
                <wp:lineTo x="21054" y="0"/>
                <wp:lineTo x="334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CBA">
        <w:rPr>
          <w:rFonts w:cstheme="minorHAnsi"/>
          <w:b/>
          <w:sz w:val="28"/>
          <w:szCs w:val="28"/>
        </w:rPr>
        <w:t xml:space="preserve">Instituto de Educación Superior </w:t>
      </w:r>
      <w:proofErr w:type="spellStart"/>
      <w:r w:rsidRPr="00707CBA">
        <w:rPr>
          <w:rFonts w:cstheme="minorHAnsi"/>
          <w:b/>
          <w:sz w:val="28"/>
          <w:szCs w:val="28"/>
        </w:rPr>
        <w:t>N°</w:t>
      </w:r>
      <w:proofErr w:type="spellEnd"/>
      <w:r w:rsidRPr="00707CBA">
        <w:rPr>
          <w:rFonts w:cstheme="minorHAnsi"/>
          <w:b/>
          <w:sz w:val="28"/>
          <w:szCs w:val="28"/>
        </w:rPr>
        <w:t xml:space="preserve"> 7</w:t>
      </w:r>
    </w:p>
    <w:p w14:paraId="327E690F" w14:textId="77777777" w:rsidR="006A1E49" w:rsidRPr="00351B70" w:rsidRDefault="006A1E49" w:rsidP="006A1E49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28"/>
          <w:szCs w:val="28"/>
          <w:shd w:val="clear" w:color="auto" w:fill="FFFFFF"/>
        </w:rPr>
      </w:pPr>
      <w:r w:rsidRPr="00351B70">
        <w:rPr>
          <w:rFonts w:cstheme="minorHAnsi"/>
          <w:b/>
          <w:bCs/>
          <w:color w:val="000000" w:themeColor="text1"/>
          <w:sz w:val="28"/>
          <w:szCs w:val="28"/>
          <w:shd w:val="clear" w:color="auto" w:fill="FFFFFF"/>
        </w:rPr>
        <w:t>“Brigadier General Estanislao López”</w:t>
      </w:r>
    </w:p>
    <w:p w14:paraId="36914362" w14:textId="77777777" w:rsidR="006A1E49" w:rsidRPr="00351B70" w:rsidRDefault="006A1E49" w:rsidP="006A1E4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proofErr w:type="spellStart"/>
      <w:r w:rsidRPr="00351B70">
        <w:rPr>
          <w:rFonts w:cstheme="minorHAnsi"/>
          <w:color w:val="000000" w:themeColor="text1"/>
          <w:sz w:val="24"/>
          <w:szCs w:val="24"/>
          <w:shd w:val="clear" w:color="auto" w:fill="FFFFFF"/>
        </w:rPr>
        <w:t>Estrugamou</w:t>
      </w:r>
      <w:proofErr w:type="spellEnd"/>
      <w:r w:rsidRPr="00351B7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250 - Venado Tuerto - Santa Fe - Argentina</w:t>
      </w:r>
    </w:p>
    <w:p w14:paraId="7DD2E5C2" w14:textId="77777777" w:rsidR="006A1E49" w:rsidRDefault="006A1E49" w:rsidP="006A1E49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1EC5378B" w14:textId="77777777" w:rsidR="006A1E49" w:rsidRDefault="006A1E49" w:rsidP="006A1E49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0EF090E9" w14:textId="77777777" w:rsidR="006A1E49" w:rsidRDefault="006A1E49" w:rsidP="006A1E49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3DF40413" w14:textId="77777777" w:rsidR="006A1E49" w:rsidRPr="00707CBA" w:rsidRDefault="006A1E49" w:rsidP="006A1E49">
      <w:pPr>
        <w:spacing w:after="0"/>
        <w:jc w:val="both"/>
        <w:rPr>
          <w:rFonts w:cstheme="minorHAnsi"/>
          <w:b/>
          <w:sz w:val="28"/>
          <w:szCs w:val="28"/>
        </w:rPr>
      </w:pPr>
      <w:r w:rsidRPr="00707CBA">
        <w:rPr>
          <w:rFonts w:cstheme="minorHAnsi"/>
          <w:b/>
          <w:sz w:val="28"/>
          <w:szCs w:val="28"/>
        </w:rPr>
        <w:t xml:space="preserve">Profesorado de </w:t>
      </w:r>
      <w:r>
        <w:rPr>
          <w:rFonts w:cstheme="minorHAnsi"/>
          <w:b/>
          <w:sz w:val="28"/>
          <w:szCs w:val="28"/>
        </w:rPr>
        <w:t>Artes Visuales con Orientación en Producción.</w:t>
      </w:r>
    </w:p>
    <w:p w14:paraId="554D270A" w14:textId="77777777" w:rsidR="006A1E49" w:rsidRPr="00707CBA" w:rsidRDefault="006A1E49" w:rsidP="006A1E49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bookmarkStart w:id="0" w:name="_Hlk157504711"/>
      <w:r w:rsidRPr="00707CBA">
        <w:rPr>
          <w:rFonts w:cstheme="minorHAnsi"/>
          <w:bCs/>
          <w:sz w:val="28"/>
          <w:szCs w:val="28"/>
        </w:rPr>
        <w:t xml:space="preserve">Resolución </w:t>
      </w:r>
      <w:r>
        <w:rPr>
          <w:rFonts w:cstheme="minorHAnsi"/>
          <w:bCs/>
          <w:sz w:val="28"/>
          <w:szCs w:val="28"/>
        </w:rPr>
        <w:t>0293</w:t>
      </w:r>
      <w:r w:rsidRPr="00707CBA">
        <w:rPr>
          <w:rFonts w:cstheme="minorHAnsi"/>
          <w:bCs/>
          <w:sz w:val="28"/>
          <w:szCs w:val="28"/>
        </w:rPr>
        <w:t>/2</w:t>
      </w:r>
      <w:r>
        <w:rPr>
          <w:rFonts w:cstheme="minorHAnsi"/>
          <w:bCs/>
          <w:sz w:val="28"/>
          <w:szCs w:val="28"/>
        </w:rPr>
        <w:t>016</w:t>
      </w:r>
      <w:r w:rsidRPr="00707CBA">
        <w:rPr>
          <w:rFonts w:cstheme="minorHAnsi"/>
          <w:bCs/>
          <w:sz w:val="28"/>
          <w:szCs w:val="28"/>
        </w:rPr>
        <w:t xml:space="preserve"> del Ministerio de Educación de la Provincia de Santa Fe.</w:t>
      </w:r>
    </w:p>
    <w:bookmarkEnd w:id="0"/>
    <w:p w14:paraId="0BDF982E" w14:textId="77777777" w:rsidR="006A1E49" w:rsidRPr="00707CBA" w:rsidRDefault="006A1E49" w:rsidP="006A1E49">
      <w:pPr>
        <w:spacing w:after="0"/>
        <w:jc w:val="both"/>
        <w:rPr>
          <w:rFonts w:cstheme="minorHAnsi"/>
          <w:bCs/>
          <w:sz w:val="28"/>
          <w:szCs w:val="28"/>
        </w:rPr>
      </w:pPr>
    </w:p>
    <w:p w14:paraId="1BDDE59E" w14:textId="77777777" w:rsidR="006A1E49" w:rsidRPr="00707CBA" w:rsidRDefault="006A1E49" w:rsidP="006A1E49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707CBA">
        <w:rPr>
          <w:rFonts w:cstheme="minorHAnsi"/>
          <w:b/>
          <w:sz w:val="28"/>
          <w:szCs w:val="28"/>
          <w:u w:val="single"/>
        </w:rPr>
        <w:t>Año lectivo</w:t>
      </w:r>
      <w:r w:rsidRPr="00707CBA">
        <w:rPr>
          <w:rFonts w:cstheme="minorHAnsi"/>
          <w:b/>
          <w:sz w:val="28"/>
          <w:szCs w:val="28"/>
        </w:rPr>
        <w:t>:</w:t>
      </w:r>
      <w:r w:rsidRPr="00707CBA">
        <w:rPr>
          <w:rFonts w:cstheme="minorHAnsi"/>
          <w:bCs/>
          <w:sz w:val="28"/>
          <w:szCs w:val="28"/>
        </w:rPr>
        <w:t xml:space="preserve"> 202</w:t>
      </w:r>
      <w:r>
        <w:rPr>
          <w:rFonts w:cstheme="minorHAnsi"/>
          <w:bCs/>
          <w:sz w:val="28"/>
          <w:szCs w:val="28"/>
        </w:rPr>
        <w:t>5</w:t>
      </w:r>
    </w:p>
    <w:p w14:paraId="2ABEAE20" w14:textId="77777777" w:rsidR="006A1E49" w:rsidRDefault="006A1E49" w:rsidP="006A1E49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707CBA">
        <w:rPr>
          <w:rFonts w:cstheme="minorHAnsi"/>
          <w:b/>
          <w:sz w:val="28"/>
          <w:szCs w:val="28"/>
          <w:u w:val="single"/>
        </w:rPr>
        <w:t>Asignatura</w:t>
      </w:r>
      <w:r w:rsidRPr="00707CBA">
        <w:rPr>
          <w:rFonts w:cstheme="minorHAnsi"/>
          <w:b/>
          <w:sz w:val="28"/>
          <w:szCs w:val="28"/>
        </w:rPr>
        <w:t>:</w:t>
      </w:r>
      <w:r w:rsidRPr="00707CBA">
        <w:rPr>
          <w:rFonts w:cstheme="minorHAnsi"/>
          <w:bCs/>
          <w:sz w:val="28"/>
          <w:szCs w:val="28"/>
        </w:rPr>
        <w:t xml:space="preserve"> </w:t>
      </w:r>
      <w:r>
        <w:rPr>
          <w:rFonts w:cstheme="minorHAnsi"/>
          <w:bCs/>
          <w:sz w:val="28"/>
          <w:szCs w:val="28"/>
        </w:rPr>
        <w:t>Problemática Filosófica</w:t>
      </w:r>
    </w:p>
    <w:p w14:paraId="702ABF4A" w14:textId="77777777" w:rsidR="006A1E49" w:rsidRPr="00707CBA" w:rsidRDefault="006A1E49" w:rsidP="006A1E49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Campo de la Formación General</w:t>
      </w:r>
    </w:p>
    <w:p w14:paraId="32F96688" w14:textId="77777777" w:rsidR="006A1E49" w:rsidRPr="00707CBA" w:rsidRDefault="006A1E49" w:rsidP="006A1E49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707CBA">
        <w:rPr>
          <w:rFonts w:cstheme="minorHAnsi"/>
          <w:b/>
          <w:sz w:val="28"/>
          <w:szCs w:val="28"/>
          <w:u w:val="single"/>
        </w:rPr>
        <w:t>Formato</w:t>
      </w:r>
      <w:r w:rsidRPr="00707CBA">
        <w:rPr>
          <w:rFonts w:cstheme="minorHAnsi"/>
          <w:bCs/>
          <w:sz w:val="28"/>
          <w:szCs w:val="28"/>
        </w:rPr>
        <w:t>: Materia</w:t>
      </w:r>
    </w:p>
    <w:p w14:paraId="24DF3192" w14:textId="77777777" w:rsidR="006A1E49" w:rsidRPr="00707CBA" w:rsidRDefault="006A1E49" w:rsidP="006A1E49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707CBA">
        <w:rPr>
          <w:rFonts w:cstheme="minorHAnsi"/>
          <w:b/>
          <w:sz w:val="28"/>
          <w:szCs w:val="28"/>
          <w:u w:val="single"/>
        </w:rPr>
        <w:t>Régimen de cursado</w:t>
      </w:r>
      <w:r w:rsidRPr="00707CBA">
        <w:rPr>
          <w:rFonts w:cstheme="minorHAnsi"/>
          <w:bCs/>
          <w:sz w:val="28"/>
          <w:szCs w:val="28"/>
        </w:rPr>
        <w:t xml:space="preserve">: Anual. Cantidad de Horas: </w:t>
      </w:r>
      <w:r>
        <w:rPr>
          <w:rFonts w:cstheme="minorHAnsi"/>
          <w:bCs/>
          <w:sz w:val="28"/>
          <w:szCs w:val="28"/>
        </w:rPr>
        <w:t>3</w:t>
      </w:r>
      <w:r w:rsidRPr="00707CBA">
        <w:rPr>
          <w:rFonts w:cstheme="minorHAnsi"/>
          <w:bCs/>
          <w:sz w:val="28"/>
          <w:szCs w:val="28"/>
        </w:rPr>
        <w:t xml:space="preserve"> </w:t>
      </w:r>
      <w:proofErr w:type="spellStart"/>
      <w:r w:rsidRPr="00707CBA">
        <w:rPr>
          <w:rFonts w:cstheme="minorHAnsi"/>
          <w:bCs/>
          <w:sz w:val="28"/>
          <w:szCs w:val="28"/>
        </w:rPr>
        <w:t>hs</w:t>
      </w:r>
      <w:proofErr w:type="spellEnd"/>
      <w:r w:rsidRPr="00707CBA">
        <w:rPr>
          <w:rFonts w:cstheme="minorHAnsi"/>
          <w:bCs/>
          <w:sz w:val="28"/>
          <w:szCs w:val="28"/>
        </w:rPr>
        <w:t>. semanales</w:t>
      </w:r>
    </w:p>
    <w:p w14:paraId="217D706D" w14:textId="77777777" w:rsidR="006A1E49" w:rsidRPr="00707CBA" w:rsidRDefault="006A1E49" w:rsidP="006A1E49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707CBA">
        <w:rPr>
          <w:rFonts w:cstheme="minorHAnsi"/>
          <w:b/>
          <w:sz w:val="28"/>
          <w:szCs w:val="28"/>
          <w:u w:val="single"/>
        </w:rPr>
        <w:t>Curso:</w:t>
      </w:r>
      <w:r w:rsidRPr="00707CBA">
        <w:rPr>
          <w:rFonts w:cstheme="minorHAnsi"/>
          <w:bCs/>
          <w:sz w:val="28"/>
          <w:szCs w:val="28"/>
        </w:rPr>
        <w:t xml:space="preserve"> </w:t>
      </w:r>
      <w:r>
        <w:rPr>
          <w:rFonts w:cstheme="minorHAnsi"/>
          <w:bCs/>
          <w:sz w:val="28"/>
          <w:szCs w:val="28"/>
        </w:rPr>
        <w:t>Tercer</w:t>
      </w:r>
      <w:r w:rsidRPr="00707CBA">
        <w:rPr>
          <w:rFonts w:cstheme="minorHAnsi"/>
          <w:bCs/>
          <w:sz w:val="28"/>
          <w:szCs w:val="28"/>
        </w:rPr>
        <w:t xml:space="preserve"> año</w:t>
      </w:r>
    </w:p>
    <w:p w14:paraId="644EDCE3" w14:textId="77777777" w:rsidR="006A1E49" w:rsidRDefault="006A1E49" w:rsidP="006A1E49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707CBA">
        <w:rPr>
          <w:rFonts w:cstheme="minorHAnsi"/>
          <w:b/>
          <w:sz w:val="28"/>
          <w:szCs w:val="28"/>
          <w:u w:val="single"/>
        </w:rPr>
        <w:t>Profesora</w:t>
      </w:r>
      <w:r>
        <w:rPr>
          <w:rFonts w:cstheme="minorHAnsi"/>
          <w:b/>
          <w:sz w:val="28"/>
          <w:szCs w:val="28"/>
          <w:u w:val="single"/>
        </w:rPr>
        <w:t xml:space="preserve"> Interina</w:t>
      </w:r>
      <w:r w:rsidRPr="00707CBA">
        <w:rPr>
          <w:rFonts w:cstheme="minorHAnsi"/>
          <w:bCs/>
          <w:sz w:val="28"/>
          <w:szCs w:val="28"/>
        </w:rPr>
        <w:t xml:space="preserve">: Prof. </w:t>
      </w:r>
      <w:r>
        <w:rPr>
          <w:rFonts w:cstheme="minorHAnsi"/>
          <w:bCs/>
          <w:sz w:val="28"/>
          <w:szCs w:val="28"/>
        </w:rPr>
        <w:t xml:space="preserve"> Lic. </w:t>
      </w:r>
      <w:r w:rsidRPr="00707CBA">
        <w:rPr>
          <w:rFonts w:cstheme="minorHAnsi"/>
          <w:bCs/>
          <w:sz w:val="28"/>
          <w:szCs w:val="28"/>
        </w:rPr>
        <w:t>María Laura Di Martino</w:t>
      </w:r>
    </w:p>
    <w:p w14:paraId="407CE1C2" w14:textId="77777777" w:rsidR="006A1E49" w:rsidRDefault="006A1E49" w:rsidP="006A1E49"/>
    <w:p w14:paraId="11ED9B88" w14:textId="77777777" w:rsidR="006A1E49" w:rsidRDefault="006A1E49" w:rsidP="006A1E49"/>
    <w:p w14:paraId="637471E4" w14:textId="77777777" w:rsidR="006A1E49" w:rsidRDefault="006A1E49" w:rsidP="006A1E49"/>
    <w:p w14:paraId="05422E98" w14:textId="77777777" w:rsidR="006A1E49" w:rsidRDefault="006A1E49" w:rsidP="006A1E49"/>
    <w:p w14:paraId="57022CDF" w14:textId="77777777" w:rsidR="006A1E49" w:rsidRDefault="006A1E49" w:rsidP="006A1E49"/>
    <w:p w14:paraId="098054EF" w14:textId="77777777" w:rsidR="006A1E49" w:rsidRDefault="006A1E49" w:rsidP="006A1E49"/>
    <w:p w14:paraId="1B471A36" w14:textId="77777777" w:rsidR="006A1E49" w:rsidRDefault="006A1E49" w:rsidP="006A1E49"/>
    <w:p w14:paraId="11C544BD" w14:textId="77777777" w:rsidR="006A1E49" w:rsidRDefault="006A1E49" w:rsidP="006A1E49"/>
    <w:p w14:paraId="57EAC633" w14:textId="77777777" w:rsidR="006A1E49" w:rsidRDefault="006A1E49" w:rsidP="006A1E49"/>
    <w:p w14:paraId="64C26D90" w14:textId="77777777" w:rsidR="006A1E49" w:rsidRDefault="006A1E49" w:rsidP="006A1E49"/>
    <w:p w14:paraId="11F221C1" w14:textId="77777777" w:rsidR="006A1E49" w:rsidRDefault="006A1E49" w:rsidP="006A1E49"/>
    <w:p w14:paraId="1105A6EF" w14:textId="77777777" w:rsidR="006A1E49" w:rsidRDefault="006A1E49" w:rsidP="006A1E49"/>
    <w:p w14:paraId="20E1CCAF" w14:textId="77777777" w:rsidR="006A1E49" w:rsidRDefault="006A1E49" w:rsidP="006A1E49"/>
    <w:p w14:paraId="11760F59" w14:textId="77777777" w:rsidR="006A1E49" w:rsidRDefault="006A1E49" w:rsidP="006A1E49"/>
    <w:p w14:paraId="79377E87" w14:textId="77777777" w:rsidR="006A1E49" w:rsidRDefault="006A1E49" w:rsidP="006A1E49"/>
    <w:p w14:paraId="22739B64" w14:textId="32EC3982" w:rsidR="004533E4" w:rsidRDefault="004533E4"/>
    <w:p w14:paraId="2B6700B4" w14:textId="2992C705" w:rsidR="006A1E49" w:rsidRDefault="006A1E49"/>
    <w:p w14:paraId="79084B31" w14:textId="77777777" w:rsidR="006A1E49" w:rsidRDefault="006A1E49" w:rsidP="006A1E49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PROGRAMA DE EXAMEN FINAL</w:t>
      </w:r>
    </w:p>
    <w:p w14:paraId="51A7778F" w14:textId="77777777" w:rsidR="006A1E49" w:rsidRDefault="006A1E49" w:rsidP="00835698">
      <w:pPr>
        <w:spacing w:after="0" w:line="276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EJE I: Problemática Filosófica.</w:t>
      </w:r>
    </w:p>
    <w:p w14:paraId="20A28BDB" w14:textId="77777777" w:rsidR="006A1E49" w:rsidRDefault="006A1E49" w:rsidP="00835698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¿Qué es la Filosofía? Etimología. Diversas definiciones. Características de la Filosofía. </w:t>
      </w:r>
    </w:p>
    <w:p w14:paraId="16DC2169" w14:textId="77777777" w:rsidR="006A1E49" w:rsidRDefault="006A1E49" w:rsidP="00835698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¿Qué nos mueve a filosofar? Orígenes de la filosofía: asombro, duda y situaciones límite. </w:t>
      </w:r>
    </w:p>
    <w:p w14:paraId="15FA6C40" w14:textId="77777777" w:rsidR="006A1E49" w:rsidRDefault="006A1E49" w:rsidP="00835698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¿Cuándo un problema es filosófico? Las ramas de la Filosofía. </w:t>
      </w:r>
    </w:p>
    <w:p w14:paraId="43178215" w14:textId="77777777" w:rsidR="006A1E49" w:rsidRDefault="006A1E49" w:rsidP="00835698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¿Para qué sirve la Filosofía? Utilidad y valor de la Filosofía. </w:t>
      </w:r>
    </w:p>
    <w:p w14:paraId="77E62742" w14:textId="77777777" w:rsidR="006A1E49" w:rsidRDefault="006A1E49" w:rsidP="00835698">
      <w:pPr>
        <w:spacing w:after="0" w:line="276" w:lineRule="auto"/>
        <w:jc w:val="center"/>
        <w:rPr>
          <w:rFonts w:cstheme="minorHAnsi"/>
          <w:bCs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FE3A8F2" wp14:editId="5BD536C3">
            <wp:extent cx="725170" cy="487680"/>
            <wp:effectExtent l="0" t="0" r="0" b="762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7D01B1" w14:textId="77777777" w:rsidR="006A1E49" w:rsidRPr="004B75A6" w:rsidRDefault="006A1E49" w:rsidP="00835698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 w:rsidRPr="001826FE">
        <w:rPr>
          <w:rFonts w:cstheme="minorHAnsi"/>
          <w:color w:val="000000"/>
          <w:sz w:val="24"/>
          <w:szCs w:val="24"/>
        </w:rPr>
        <w:t>Di Martino, M. L. (202</w:t>
      </w:r>
      <w:r>
        <w:rPr>
          <w:rFonts w:cstheme="minorHAnsi"/>
          <w:color w:val="000000"/>
          <w:sz w:val="24"/>
          <w:szCs w:val="24"/>
        </w:rPr>
        <w:t>5</w:t>
      </w:r>
      <w:r w:rsidRPr="001826FE">
        <w:rPr>
          <w:rFonts w:cstheme="minorHAnsi"/>
          <w:color w:val="000000"/>
          <w:sz w:val="24"/>
          <w:szCs w:val="24"/>
        </w:rPr>
        <w:t xml:space="preserve">) 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Clase </w:t>
      </w:r>
      <w:r>
        <w:rPr>
          <w:rFonts w:cstheme="minorHAnsi"/>
          <w:b/>
          <w:bCs/>
          <w:color w:val="000000"/>
          <w:sz w:val="24"/>
          <w:szCs w:val="24"/>
        </w:rPr>
        <w:t>1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. </w:t>
      </w:r>
      <w:r>
        <w:rPr>
          <w:rFonts w:cstheme="minorHAnsi"/>
          <w:b/>
          <w:bCs/>
          <w:color w:val="000000"/>
          <w:sz w:val="24"/>
          <w:szCs w:val="24"/>
        </w:rPr>
        <w:t>Qué es la Filosofía</w:t>
      </w:r>
      <w:r w:rsidRPr="001826FE">
        <w:rPr>
          <w:rFonts w:cstheme="minorHAnsi"/>
          <w:color w:val="000000"/>
          <w:sz w:val="24"/>
          <w:szCs w:val="24"/>
        </w:rPr>
        <w:t xml:space="preserve">, IES </w:t>
      </w:r>
      <w:proofErr w:type="spellStart"/>
      <w:r w:rsidRPr="001826FE">
        <w:rPr>
          <w:rFonts w:cstheme="minorHAnsi"/>
          <w:color w:val="000000"/>
          <w:sz w:val="24"/>
          <w:szCs w:val="24"/>
        </w:rPr>
        <w:t>n°</w:t>
      </w:r>
      <w:proofErr w:type="spellEnd"/>
      <w:r w:rsidRPr="001826FE">
        <w:rPr>
          <w:rFonts w:cstheme="minorHAnsi"/>
          <w:color w:val="000000"/>
          <w:sz w:val="24"/>
          <w:szCs w:val="24"/>
        </w:rPr>
        <w:t xml:space="preserve"> 7 (Apunte de cátedra)</w:t>
      </w:r>
    </w:p>
    <w:p w14:paraId="7DB6C0BC" w14:textId="77777777" w:rsidR="006A1E49" w:rsidRPr="0058645E" w:rsidRDefault="006A1E49" w:rsidP="008356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8645E">
        <w:rPr>
          <w:rFonts w:eastAsia="Times New Roman" w:cstheme="minorHAnsi"/>
          <w:color w:val="000000"/>
          <w:sz w:val="24"/>
          <w:szCs w:val="24"/>
          <w:lang w:eastAsia="es-AR"/>
        </w:rPr>
        <w:t xml:space="preserve">Casas, G. (2007) </w:t>
      </w:r>
      <w:r w:rsidRPr="00E65DF8">
        <w:rPr>
          <w:rFonts w:eastAsia="Times New Roman" w:cstheme="minorHAnsi"/>
          <w:b/>
          <w:bCs/>
          <w:color w:val="000000"/>
          <w:sz w:val="24"/>
          <w:szCs w:val="24"/>
          <w:lang w:eastAsia="es-AR"/>
        </w:rPr>
        <w:t>1.</w:t>
      </w:r>
      <w:r>
        <w:rPr>
          <w:rFonts w:eastAsia="Times New Roman" w:cstheme="minorHAnsi"/>
          <w:color w:val="000000"/>
          <w:sz w:val="24"/>
          <w:szCs w:val="24"/>
          <w:lang w:eastAsia="es-AR"/>
        </w:rPr>
        <w:t xml:space="preserve"> </w:t>
      </w:r>
      <w:r w:rsidRPr="0058645E">
        <w:rPr>
          <w:rFonts w:eastAsia="Times New Roman" w:cstheme="minorHAnsi"/>
          <w:b/>
          <w:bCs/>
          <w:color w:val="000000"/>
          <w:sz w:val="24"/>
          <w:szCs w:val="24"/>
          <w:lang w:eastAsia="es-AR"/>
        </w:rPr>
        <w:t>Importancia de la Filosofía y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es-AR"/>
        </w:rPr>
        <w:t xml:space="preserve"> 2. </w:t>
      </w:r>
      <w:r w:rsidRPr="0058645E">
        <w:rPr>
          <w:rFonts w:eastAsia="Times New Roman" w:cstheme="minorHAnsi"/>
          <w:b/>
          <w:bCs/>
          <w:color w:val="000000"/>
          <w:sz w:val="24"/>
          <w:szCs w:val="24"/>
          <w:lang w:eastAsia="es-AR"/>
        </w:rPr>
        <w:t>Hacia una definición de filosofía</w:t>
      </w:r>
      <w:r w:rsidRPr="0058645E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En </w:t>
      </w:r>
      <w:r w:rsidRPr="0058645E">
        <w:rPr>
          <w:rFonts w:eastAsia="Times New Roman" w:cstheme="minorHAnsi"/>
          <w:i/>
          <w:iCs/>
          <w:color w:val="000000"/>
          <w:sz w:val="24"/>
          <w:szCs w:val="24"/>
          <w:lang w:eastAsia="es-AR"/>
        </w:rPr>
        <w:t>Introducción a la Filosofía, </w:t>
      </w:r>
      <w:r w:rsidRPr="0058645E">
        <w:rPr>
          <w:rFonts w:eastAsia="Times New Roman" w:cstheme="minorHAnsi"/>
          <w:color w:val="000000"/>
          <w:sz w:val="24"/>
          <w:szCs w:val="24"/>
          <w:lang w:eastAsia="es-AR"/>
        </w:rPr>
        <w:t>Córdoba: Universidad Católica de Córdoba. </w:t>
      </w:r>
    </w:p>
    <w:p w14:paraId="670CD98A" w14:textId="77777777" w:rsidR="006A1E49" w:rsidRPr="0058645E" w:rsidRDefault="006A1E49" w:rsidP="008356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8645E">
        <w:rPr>
          <w:rFonts w:eastAsia="Times New Roman" w:cstheme="minorHAnsi"/>
          <w:color w:val="000000"/>
          <w:sz w:val="24"/>
          <w:szCs w:val="24"/>
          <w:lang w:eastAsia="es-AR"/>
        </w:rPr>
        <w:t>Russell, B. (1986) </w:t>
      </w:r>
      <w:r w:rsidRPr="00E65DF8">
        <w:rPr>
          <w:rFonts w:eastAsia="Times New Roman" w:cstheme="minorHAnsi"/>
          <w:color w:val="000000"/>
          <w:sz w:val="24"/>
          <w:szCs w:val="24"/>
          <w:lang w:eastAsia="es-AR"/>
        </w:rPr>
        <w:t>El valor de la filosofía. Los problemas de la filosofía</w:t>
      </w:r>
      <w:r w:rsidRPr="0058645E">
        <w:rPr>
          <w:rFonts w:eastAsia="Times New Roman" w:cstheme="minorHAnsi"/>
          <w:color w:val="000000"/>
          <w:sz w:val="24"/>
          <w:szCs w:val="24"/>
          <w:lang w:eastAsia="es-AR"/>
        </w:rPr>
        <w:t>; Ed. Labor: Barcelona.</w:t>
      </w:r>
    </w:p>
    <w:p w14:paraId="73027D0A" w14:textId="77777777" w:rsidR="006A1E49" w:rsidRDefault="006A1E49" w:rsidP="00835698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4"/>
          <w:szCs w:val="24"/>
          <w:lang w:val="es-ES"/>
        </w:rPr>
      </w:pPr>
      <w:proofErr w:type="spellStart"/>
      <w:r w:rsidRPr="0058645E">
        <w:rPr>
          <w:sz w:val="24"/>
          <w:szCs w:val="24"/>
          <w:lang w:val="es-ES"/>
        </w:rPr>
        <w:t>Sztajnszrajber</w:t>
      </w:r>
      <w:proofErr w:type="spellEnd"/>
      <w:r w:rsidRPr="0058645E">
        <w:rPr>
          <w:sz w:val="24"/>
          <w:szCs w:val="24"/>
          <w:lang w:val="es-ES"/>
        </w:rPr>
        <w:t xml:space="preserve">, D. (2017) </w:t>
      </w:r>
      <w:r w:rsidRPr="0058645E">
        <w:rPr>
          <w:b/>
          <w:bCs/>
          <w:sz w:val="24"/>
          <w:szCs w:val="24"/>
          <w:lang w:val="es-ES"/>
        </w:rPr>
        <w:t>Capítulo 6 La filosofía como saber inútil</w:t>
      </w:r>
      <w:r w:rsidRPr="0058645E">
        <w:rPr>
          <w:sz w:val="24"/>
          <w:szCs w:val="24"/>
          <w:lang w:val="es-ES"/>
        </w:rPr>
        <w:t xml:space="preserve"> en </w:t>
      </w:r>
      <w:r w:rsidRPr="0058645E">
        <w:rPr>
          <w:i/>
          <w:iCs/>
          <w:sz w:val="24"/>
          <w:szCs w:val="24"/>
          <w:lang w:val="es-ES"/>
        </w:rPr>
        <w:t>¿Para qué sirve la filosofía? (Pequeño tratado sobre la demolición)</w:t>
      </w:r>
      <w:r w:rsidRPr="0058645E">
        <w:rPr>
          <w:sz w:val="24"/>
          <w:szCs w:val="24"/>
          <w:lang w:val="es-ES"/>
        </w:rPr>
        <w:t xml:space="preserve">. </w:t>
      </w:r>
      <w:proofErr w:type="spellStart"/>
      <w:r w:rsidRPr="0058645E">
        <w:rPr>
          <w:sz w:val="24"/>
          <w:szCs w:val="24"/>
          <w:lang w:val="es-ES"/>
        </w:rPr>
        <w:t>Booket</w:t>
      </w:r>
      <w:proofErr w:type="spellEnd"/>
      <w:r w:rsidRPr="0058645E">
        <w:rPr>
          <w:sz w:val="24"/>
          <w:szCs w:val="24"/>
          <w:lang w:val="es-ES"/>
        </w:rPr>
        <w:t xml:space="preserve">: Buenos Aires. </w:t>
      </w:r>
      <w:r w:rsidRPr="0058645E">
        <w:rPr>
          <w:b/>
          <w:bCs/>
          <w:sz w:val="24"/>
          <w:szCs w:val="24"/>
          <w:lang w:val="es-ES"/>
        </w:rPr>
        <w:t>P. 39-47</w:t>
      </w:r>
    </w:p>
    <w:p w14:paraId="4183D6C7" w14:textId="77777777" w:rsidR="006A1E49" w:rsidRPr="003976B9" w:rsidRDefault="006A1E49" w:rsidP="00835698">
      <w:pPr>
        <w:numPr>
          <w:ilvl w:val="0"/>
          <w:numId w:val="3"/>
        </w:numPr>
        <w:spacing w:after="0" w:line="276" w:lineRule="auto"/>
        <w:contextualSpacing/>
        <w:jc w:val="both"/>
        <w:rPr>
          <w:rStyle w:val="Hipervnculo"/>
          <w:rFonts w:cstheme="minorHAnsi"/>
          <w:color w:val="auto"/>
          <w:sz w:val="24"/>
          <w:szCs w:val="24"/>
          <w:u w:val="none"/>
        </w:rPr>
      </w:pPr>
      <w:bookmarkStart w:id="1" w:name="_Hlk105699268"/>
      <w:r w:rsidRPr="00E853BD">
        <w:rPr>
          <w:rFonts w:cstheme="minorHAnsi"/>
          <w:sz w:val="24"/>
          <w:szCs w:val="24"/>
        </w:rPr>
        <w:t xml:space="preserve">Jaspers, K. (1953) </w:t>
      </w:r>
      <w:r w:rsidRPr="00CC7CF9">
        <w:rPr>
          <w:rFonts w:cstheme="minorHAnsi"/>
          <w:b/>
          <w:bCs/>
          <w:sz w:val="24"/>
          <w:szCs w:val="24"/>
        </w:rPr>
        <w:t>Los orígenes de la Filosofía</w:t>
      </w:r>
      <w:r w:rsidRPr="00E853BD">
        <w:rPr>
          <w:rFonts w:cstheme="minorHAnsi"/>
          <w:sz w:val="24"/>
          <w:szCs w:val="24"/>
        </w:rPr>
        <w:t xml:space="preserve">; </w:t>
      </w:r>
      <w:bookmarkEnd w:id="1"/>
      <w:r>
        <w:rPr>
          <w:rFonts w:cstheme="minorHAnsi"/>
          <w:sz w:val="24"/>
          <w:szCs w:val="24"/>
        </w:rPr>
        <w:t>México: Fondo de Cultura Económica.</w:t>
      </w:r>
    </w:p>
    <w:p w14:paraId="7643CA2D" w14:textId="7710A55B" w:rsidR="006A1E49" w:rsidRPr="006A1E49" w:rsidRDefault="006A1E49" w:rsidP="008356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8645E">
        <w:rPr>
          <w:rFonts w:eastAsia="Times New Roman" w:cstheme="minorHAnsi"/>
          <w:color w:val="000000"/>
          <w:sz w:val="24"/>
          <w:szCs w:val="24"/>
          <w:lang w:eastAsia="es-AR"/>
        </w:rPr>
        <w:t>Feinmann, J.P. (2008)</w:t>
      </w:r>
      <w:r w:rsidRPr="0058645E">
        <w:rPr>
          <w:rFonts w:eastAsia="Times New Roman" w:cstheme="minorHAnsi"/>
          <w:b/>
          <w:bCs/>
          <w:color w:val="000000"/>
          <w:sz w:val="24"/>
          <w:szCs w:val="24"/>
          <w:lang w:eastAsia="es-AR"/>
        </w:rPr>
        <w:t xml:space="preserve"> Clase 1 </w:t>
      </w:r>
      <w:r w:rsidRPr="0058645E">
        <w:rPr>
          <w:rFonts w:eastAsia="Times New Roman" w:cstheme="minorHAnsi"/>
          <w:color w:val="000000"/>
          <w:sz w:val="24"/>
          <w:szCs w:val="24"/>
          <w:lang w:eastAsia="es-AR"/>
        </w:rPr>
        <w:t>en ¿</w:t>
      </w:r>
      <w:r w:rsidRPr="0058645E">
        <w:rPr>
          <w:rFonts w:eastAsia="Times New Roman" w:cstheme="minorHAnsi"/>
          <w:i/>
          <w:iCs/>
          <w:color w:val="000000"/>
          <w:sz w:val="24"/>
          <w:szCs w:val="24"/>
          <w:lang w:eastAsia="es-AR"/>
        </w:rPr>
        <w:t>Qué es la Filosofía? El saber de los Saberes</w:t>
      </w:r>
      <w:r w:rsidRPr="0058645E">
        <w:rPr>
          <w:rFonts w:eastAsia="Times New Roman" w:cstheme="minorHAnsi"/>
          <w:color w:val="000000"/>
          <w:sz w:val="24"/>
          <w:szCs w:val="24"/>
          <w:lang w:eastAsia="es-AR"/>
        </w:rPr>
        <w:t>; Buenos Aires: Prometeo.</w:t>
      </w:r>
    </w:p>
    <w:p w14:paraId="3C753131" w14:textId="77777777" w:rsidR="006A1E49" w:rsidRDefault="006A1E49" w:rsidP="00835698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¿Cómo comienza la Filosofía? Paso del mito al logos. Los primeros filósofos. </w:t>
      </w:r>
    </w:p>
    <w:p w14:paraId="76ECE623" w14:textId="77777777" w:rsidR="006A1E49" w:rsidRDefault="006A1E49" w:rsidP="00835698">
      <w:pPr>
        <w:spacing w:after="0" w:line="276" w:lineRule="auto"/>
        <w:jc w:val="center"/>
        <w:rPr>
          <w:rFonts w:cstheme="minorHAnsi"/>
          <w:bCs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DA2B195" wp14:editId="05835356">
            <wp:extent cx="725170" cy="487680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45B589" w14:textId="77777777" w:rsidR="006A1E49" w:rsidRPr="002F3233" w:rsidRDefault="006A1E49" w:rsidP="00835698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 w:rsidRPr="001826FE">
        <w:rPr>
          <w:rFonts w:cstheme="minorHAnsi"/>
          <w:color w:val="000000"/>
          <w:sz w:val="24"/>
          <w:szCs w:val="24"/>
        </w:rPr>
        <w:t>Di Martino, M. L. (202</w:t>
      </w:r>
      <w:r>
        <w:rPr>
          <w:rFonts w:cstheme="minorHAnsi"/>
          <w:color w:val="000000"/>
          <w:sz w:val="24"/>
          <w:szCs w:val="24"/>
        </w:rPr>
        <w:t>5</w:t>
      </w:r>
      <w:r w:rsidRPr="001826FE">
        <w:rPr>
          <w:rFonts w:cstheme="minorHAnsi"/>
          <w:color w:val="000000"/>
          <w:sz w:val="24"/>
          <w:szCs w:val="24"/>
        </w:rPr>
        <w:t xml:space="preserve">) 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Clase </w:t>
      </w:r>
      <w:r>
        <w:rPr>
          <w:rFonts w:cstheme="minorHAnsi"/>
          <w:b/>
          <w:bCs/>
          <w:color w:val="000000"/>
          <w:sz w:val="24"/>
          <w:szCs w:val="24"/>
        </w:rPr>
        <w:t>2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. </w:t>
      </w:r>
      <w:r>
        <w:rPr>
          <w:rFonts w:cstheme="minorHAnsi"/>
          <w:b/>
          <w:bCs/>
          <w:color w:val="000000"/>
          <w:sz w:val="24"/>
          <w:szCs w:val="24"/>
        </w:rPr>
        <w:t>El comienzo de la Filosofía</w:t>
      </w:r>
      <w:r w:rsidRPr="001826FE">
        <w:rPr>
          <w:rFonts w:cstheme="minorHAnsi"/>
          <w:color w:val="000000"/>
          <w:sz w:val="24"/>
          <w:szCs w:val="24"/>
        </w:rPr>
        <w:t xml:space="preserve">, IES </w:t>
      </w:r>
      <w:proofErr w:type="spellStart"/>
      <w:r w:rsidRPr="001826FE">
        <w:rPr>
          <w:rFonts w:cstheme="minorHAnsi"/>
          <w:color w:val="000000"/>
          <w:sz w:val="24"/>
          <w:szCs w:val="24"/>
        </w:rPr>
        <w:t>n°</w:t>
      </w:r>
      <w:proofErr w:type="spellEnd"/>
      <w:r w:rsidRPr="001826FE">
        <w:rPr>
          <w:rFonts w:cstheme="minorHAnsi"/>
          <w:color w:val="000000"/>
          <w:sz w:val="24"/>
          <w:szCs w:val="24"/>
        </w:rPr>
        <w:t xml:space="preserve"> 7 (Apunte de cátedra)</w:t>
      </w:r>
    </w:p>
    <w:p w14:paraId="2A72C272" w14:textId="7E65AF56" w:rsidR="006A1E49" w:rsidRPr="006A1E49" w:rsidRDefault="006A1E49" w:rsidP="00835698">
      <w:pPr>
        <w:pStyle w:val="NormalWeb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0B2944">
        <w:rPr>
          <w:rFonts w:asciiTheme="minorHAnsi" w:hAnsiTheme="minorHAnsi" w:cstheme="minorHAnsi"/>
        </w:rPr>
        <w:t>Casas</w:t>
      </w:r>
      <w:r w:rsidRPr="000B2944">
        <w:rPr>
          <w:rFonts w:asciiTheme="minorHAnsi" w:hAnsiTheme="minorHAnsi" w:cstheme="minorHAnsi"/>
          <w:color w:val="000000"/>
        </w:rPr>
        <w:t xml:space="preserve">, G. (2007) </w:t>
      </w:r>
      <w:r w:rsidRPr="000B2944">
        <w:rPr>
          <w:rFonts w:asciiTheme="minorHAnsi" w:hAnsiTheme="minorHAnsi" w:cstheme="minorHAnsi"/>
          <w:b/>
          <w:bCs/>
          <w:color w:val="000000"/>
        </w:rPr>
        <w:t>5.</w:t>
      </w:r>
      <w:r w:rsidRPr="000B2944">
        <w:rPr>
          <w:rFonts w:asciiTheme="minorHAnsi" w:hAnsiTheme="minorHAnsi" w:cstheme="minorHAnsi"/>
          <w:color w:val="000000"/>
        </w:rPr>
        <w:t xml:space="preserve"> </w:t>
      </w:r>
      <w:r w:rsidRPr="000B2944">
        <w:rPr>
          <w:rFonts w:asciiTheme="minorHAnsi" w:hAnsiTheme="minorHAnsi" w:cstheme="minorHAnsi"/>
          <w:b/>
          <w:bCs/>
          <w:color w:val="000000"/>
        </w:rPr>
        <w:t xml:space="preserve">El comienzo de la filosofía en Grecia </w:t>
      </w:r>
      <w:r w:rsidRPr="000B2944">
        <w:rPr>
          <w:rFonts w:asciiTheme="minorHAnsi" w:hAnsiTheme="minorHAnsi" w:cstheme="minorHAnsi"/>
          <w:color w:val="000000"/>
        </w:rPr>
        <w:t>En </w:t>
      </w:r>
      <w:r w:rsidRPr="000B2944">
        <w:rPr>
          <w:rFonts w:asciiTheme="minorHAnsi" w:hAnsiTheme="minorHAnsi" w:cstheme="minorHAnsi"/>
          <w:i/>
          <w:iCs/>
          <w:color w:val="000000"/>
        </w:rPr>
        <w:t>Introducción a la Filosofía, </w:t>
      </w:r>
      <w:r w:rsidRPr="000B2944">
        <w:rPr>
          <w:rFonts w:asciiTheme="minorHAnsi" w:hAnsiTheme="minorHAnsi" w:cstheme="minorHAnsi"/>
          <w:color w:val="000000"/>
        </w:rPr>
        <w:t>Córdoba: Universidad Católica de Córdoba</w:t>
      </w:r>
      <w:r>
        <w:rPr>
          <w:rFonts w:asciiTheme="minorHAnsi" w:hAnsiTheme="minorHAnsi" w:cstheme="minorHAnsi"/>
          <w:color w:val="000000"/>
        </w:rPr>
        <w:t>.</w:t>
      </w:r>
    </w:p>
    <w:p w14:paraId="0F9A5EB2" w14:textId="77777777" w:rsidR="006A1E49" w:rsidRDefault="006A1E49" w:rsidP="00835698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¿Es la filosofía una ciencia? La filosofía como saber sin supuestos. Relaciones y diferencias entre Filosofía y Ciencia. </w:t>
      </w:r>
    </w:p>
    <w:p w14:paraId="302F7D86" w14:textId="77777777" w:rsidR="006A1E49" w:rsidRPr="00E44314" w:rsidRDefault="006A1E49" w:rsidP="00835698">
      <w:pPr>
        <w:pStyle w:val="Prrafodelista"/>
        <w:spacing w:after="0" w:line="276" w:lineRule="auto"/>
        <w:jc w:val="both"/>
        <w:rPr>
          <w:rFonts w:cstheme="minorHAnsi"/>
          <w:bCs/>
          <w:sz w:val="24"/>
          <w:szCs w:val="24"/>
        </w:rPr>
      </w:pPr>
    </w:p>
    <w:p w14:paraId="28EF53A0" w14:textId="77777777" w:rsidR="006A1E49" w:rsidRDefault="006A1E49" w:rsidP="00835698">
      <w:pPr>
        <w:spacing w:line="276" w:lineRule="auto"/>
        <w:jc w:val="center"/>
      </w:pPr>
      <w:r>
        <w:rPr>
          <w:noProof/>
        </w:rPr>
        <w:drawing>
          <wp:inline distT="0" distB="0" distL="0" distR="0" wp14:anchorId="1A20B22E" wp14:editId="7360616E">
            <wp:extent cx="725170" cy="487680"/>
            <wp:effectExtent l="0" t="0" r="0" b="762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67E1B8" w14:textId="77777777" w:rsidR="006A1E49" w:rsidRPr="002F3233" w:rsidRDefault="006A1E49" w:rsidP="00835698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57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 w:rsidRPr="001826FE">
        <w:rPr>
          <w:rFonts w:cstheme="minorHAnsi"/>
          <w:color w:val="000000"/>
          <w:sz w:val="24"/>
          <w:szCs w:val="24"/>
        </w:rPr>
        <w:t>Di Martino, M. L. (202</w:t>
      </w:r>
      <w:r>
        <w:rPr>
          <w:rFonts w:cstheme="minorHAnsi"/>
          <w:color w:val="000000"/>
          <w:sz w:val="24"/>
          <w:szCs w:val="24"/>
        </w:rPr>
        <w:t>5</w:t>
      </w:r>
      <w:r w:rsidRPr="001826FE">
        <w:rPr>
          <w:rFonts w:cstheme="minorHAnsi"/>
          <w:color w:val="000000"/>
          <w:sz w:val="24"/>
          <w:szCs w:val="24"/>
        </w:rPr>
        <w:t xml:space="preserve">) 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Clase </w:t>
      </w:r>
      <w:r>
        <w:rPr>
          <w:rFonts w:cstheme="minorHAnsi"/>
          <w:b/>
          <w:bCs/>
          <w:color w:val="000000"/>
          <w:sz w:val="24"/>
          <w:szCs w:val="24"/>
        </w:rPr>
        <w:t>3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. </w:t>
      </w:r>
      <w:r>
        <w:rPr>
          <w:rFonts w:cstheme="minorHAnsi"/>
          <w:b/>
          <w:bCs/>
          <w:color w:val="000000"/>
          <w:sz w:val="24"/>
          <w:szCs w:val="24"/>
        </w:rPr>
        <w:t>Filosofía y Ciencia</w:t>
      </w:r>
      <w:r w:rsidRPr="001826FE">
        <w:rPr>
          <w:rFonts w:cstheme="minorHAnsi"/>
          <w:color w:val="000000"/>
          <w:sz w:val="24"/>
          <w:szCs w:val="24"/>
        </w:rPr>
        <w:t xml:space="preserve">, IES </w:t>
      </w:r>
      <w:proofErr w:type="spellStart"/>
      <w:r w:rsidRPr="001826FE">
        <w:rPr>
          <w:rFonts w:cstheme="minorHAnsi"/>
          <w:color w:val="000000"/>
          <w:sz w:val="24"/>
          <w:szCs w:val="24"/>
        </w:rPr>
        <w:t>n°</w:t>
      </w:r>
      <w:proofErr w:type="spellEnd"/>
      <w:r w:rsidRPr="001826FE">
        <w:rPr>
          <w:rFonts w:cstheme="minorHAnsi"/>
          <w:color w:val="000000"/>
          <w:sz w:val="24"/>
          <w:szCs w:val="24"/>
        </w:rPr>
        <w:t xml:space="preserve"> 7 (Apunte de cátedra)</w:t>
      </w:r>
    </w:p>
    <w:p w14:paraId="2C4AF2FD" w14:textId="77777777" w:rsidR="006A1E49" w:rsidRPr="0019042B" w:rsidRDefault="006A1E49" w:rsidP="00835698">
      <w:pPr>
        <w:pStyle w:val="NormalWeb"/>
        <w:numPr>
          <w:ilvl w:val="0"/>
          <w:numId w:val="4"/>
        </w:numPr>
        <w:spacing w:line="276" w:lineRule="auto"/>
        <w:ind w:left="757"/>
        <w:jc w:val="both"/>
        <w:rPr>
          <w:rFonts w:asciiTheme="minorHAnsi" w:hAnsiTheme="minorHAnsi" w:cstheme="minorHAnsi"/>
          <w:b/>
          <w:bCs/>
          <w:color w:val="000000"/>
        </w:rPr>
      </w:pPr>
      <w:r w:rsidRPr="0019042B">
        <w:rPr>
          <w:rFonts w:asciiTheme="minorHAnsi" w:hAnsiTheme="minorHAnsi" w:cstheme="minorHAnsi"/>
        </w:rPr>
        <w:lastRenderedPageBreak/>
        <w:t>Carpio, A</w:t>
      </w:r>
      <w:r w:rsidRPr="0019042B">
        <w:rPr>
          <w:rFonts w:asciiTheme="minorHAnsi" w:hAnsiTheme="minorHAnsi" w:cstheme="minorHAnsi"/>
          <w:i/>
        </w:rPr>
        <w:t xml:space="preserve">. </w:t>
      </w:r>
      <w:r w:rsidRPr="0019042B">
        <w:rPr>
          <w:rFonts w:asciiTheme="minorHAnsi" w:hAnsiTheme="minorHAnsi" w:cstheme="minorHAnsi"/>
          <w:iCs/>
        </w:rPr>
        <w:t xml:space="preserve">(2004) </w:t>
      </w:r>
      <w:r w:rsidRPr="0019042B">
        <w:rPr>
          <w:rFonts w:asciiTheme="minorHAnsi" w:hAnsiTheme="minorHAnsi" w:cstheme="minorHAnsi"/>
          <w:b/>
          <w:bCs/>
          <w:iCs/>
        </w:rPr>
        <w:t>III. La filosofía como crítica universal y saber sin supuestos</w:t>
      </w:r>
      <w:r w:rsidRPr="0019042B">
        <w:rPr>
          <w:rFonts w:asciiTheme="minorHAnsi" w:hAnsiTheme="minorHAnsi" w:cstheme="minorHAnsi"/>
          <w:iCs/>
        </w:rPr>
        <w:t xml:space="preserve"> </w:t>
      </w:r>
      <w:r w:rsidRPr="0019042B">
        <w:rPr>
          <w:rFonts w:asciiTheme="minorHAnsi" w:hAnsiTheme="minorHAnsi" w:cstheme="minorHAnsi"/>
          <w:b/>
          <w:bCs/>
          <w:lang w:val="es-ES"/>
        </w:rPr>
        <w:t xml:space="preserve">3. La ciencia, saber con supuestos. 9. Ciencia y filosofía y 10. La filosofía como crítica universal y saber sin supuestos. </w:t>
      </w:r>
      <w:r w:rsidRPr="0019042B">
        <w:rPr>
          <w:rFonts w:asciiTheme="minorHAnsi" w:hAnsiTheme="minorHAnsi" w:cstheme="minorHAnsi"/>
          <w:iCs/>
        </w:rPr>
        <w:t xml:space="preserve">en </w:t>
      </w:r>
      <w:r w:rsidRPr="0019042B">
        <w:rPr>
          <w:rFonts w:asciiTheme="minorHAnsi" w:hAnsiTheme="minorHAnsi" w:cstheme="minorHAnsi"/>
          <w:i/>
        </w:rPr>
        <w:t xml:space="preserve">  Principios de Filosofía;</w:t>
      </w:r>
      <w:r w:rsidRPr="0019042B">
        <w:rPr>
          <w:rFonts w:asciiTheme="minorHAnsi" w:hAnsiTheme="minorHAnsi" w:cstheme="minorHAnsi"/>
        </w:rPr>
        <w:t xml:space="preserve"> Glauco. </w:t>
      </w:r>
      <w:r w:rsidRPr="0019042B">
        <w:rPr>
          <w:rFonts w:asciiTheme="minorHAnsi" w:hAnsiTheme="minorHAnsi" w:cstheme="minorHAnsi"/>
          <w:b/>
          <w:bCs/>
        </w:rPr>
        <w:t>P. 87-89 y 103-107</w:t>
      </w:r>
    </w:p>
    <w:p w14:paraId="52588EA8" w14:textId="77777777" w:rsidR="006A1E49" w:rsidRPr="0060560E" w:rsidRDefault="006A1E49" w:rsidP="00835698">
      <w:pPr>
        <w:pStyle w:val="NormalWeb"/>
        <w:numPr>
          <w:ilvl w:val="0"/>
          <w:numId w:val="4"/>
        </w:numPr>
        <w:spacing w:line="276" w:lineRule="auto"/>
        <w:ind w:left="700"/>
        <w:jc w:val="both"/>
        <w:rPr>
          <w:rFonts w:asciiTheme="minorHAnsi" w:hAnsiTheme="minorHAnsi" w:cstheme="minorHAnsi"/>
          <w:b/>
          <w:bCs/>
          <w:color w:val="000000"/>
        </w:rPr>
      </w:pPr>
      <w:bookmarkStart w:id="2" w:name="_Hlk195520664"/>
      <w:r w:rsidRPr="0019042B">
        <w:rPr>
          <w:rFonts w:asciiTheme="minorHAnsi" w:hAnsiTheme="minorHAnsi" w:cstheme="minorHAnsi"/>
        </w:rPr>
        <w:t>Casas</w:t>
      </w:r>
      <w:r w:rsidRPr="0019042B">
        <w:rPr>
          <w:rFonts w:asciiTheme="minorHAnsi" w:hAnsiTheme="minorHAnsi" w:cstheme="minorHAnsi"/>
          <w:color w:val="000000"/>
        </w:rPr>
        <w:t xml:space="preserve">, G. (2007) </w:t>
      </w:r>
      <w:r w:rsidRPr="0019042B">
        <w:rPr>
          <w:rFonts w:asciiTheme="minorHAnsi" w:hAnsiTheme="minorHAnsi" w:cstheme="minorHAnsi"/>
          <w:b/>
          <w:bCs/>
          <w:color w:val="000000"/>
        </w:rPr>
        <w:t xml:space="preserve">3. La filosofía y las ciencias particulares. </w:t>
      </w:r>
      <w:bookmarkEnd w:id="2"/>
      <w:r w:rsidRPr="0019042B">
        <w:rPr>
          <w:rFonts w:asciiTheme="minorHAnsi" w:hAnsiTheme="minorHAnsi" w:cstheme="minorHAnsi"/>
          <w:b/>
          <w:bCs/>
          <w:color w:val="000000"/>
        </w:rPr>
        <w:t xml:space="preserve">a) El punto de partida filosófico; b) El método filosófico; c) Limitaciones del enfoque “científico” y d) Relaciones de la filosofía con las ciencias particulares </w:t>
      </w:r>
      <w:bookmarkStart w:id="3" w:name="_Hlk195520680"/>
      <w:r w:rsidRPr="0019042B">
        <w:rPr>
          <w:rFonts w:asciiTheme="minorHAnsi" w:hAnsiTheme="minorHAnsi" w:cstheme="minorHAnsi"/>
          <w:color w:val="000000"/>
        </w:rPr>
        <w:t>En </w:t>
      </w:r>
      <w:r w:rsidRPr="0019042B">
        <w:rPr>
          <w:rFonts w:asciiTheme="minorHAnsi" w:hAnsiTheme="minorHAnsi" w:cstheme="minorHAnsi"/>
          <w:i/>
          <w:iCs/>
          <w:color w:val="000000"/>
        </w:rPr>
        <w:t>Introducción a la Filosofía, </w:t>
      </w:r>
      <w:r w:rsidRPr="0019042B">
        <w:rPr>
          <w:rFonts w:asciiTheme="minorHAnsi" w:hAnsiTheme="minorHAnsi" w:cstheme="minorHAnsi"/>
          <w:color w:val="000000"/>
        </w:rPr>
        <w:t>Córdoba: Universidad Católica de Córdoba</w:t>
      </w:r>
      <w:bookmarkEnd w:id="3"/>
      <w:r w:rsidRPr="0019042B">
        <w:rPr>
          <w:rFonts w:asciiTheme="minorHAnsi" w:hAnsiTheme="minorHAnsi" w:cstheme="minorHAnsi"/>
          <w:color w:val="000000"/>
        </w:rPr>
        <w:t xml:space="preserve">. </w:t>
      </w:r>
      <w:r w:rsidRPr="0019042B">
        <w:rPr>
          <w:rFonts w:asciiTheme="minorHAnsi" w:hAnsiTheme="minorHAnsi" w:cstheme="minorHAnsi"/>
          <w:b/>
          <w:bCs/>
          <w:color w:val="000000"/>
        </w:rPr>
        <w:t>P.39 a 49</w:t>
      </w:r>
    </w:p>
    <w:p w14:paraId="15FDF72C" w14:textId="77777777" w:rsidR="006A1E49" w:rsidRDefault="006A1E49" w:rsidP="00835698">
      <w:pPr>
        <w:spacing w:after="0" w:line="276" w:lineRule="auto"/>
        <w:contextualSpacing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36310B51" w14:textId="77777777" w:rsidR="006A1E49" w:rsidRDefault="006A1E49" w:rsidP="00835698">
      <w:pPr>
        <w:spacing w:after="0" w:line="276" w:lineRule="auto"/>
        <w:contextualSpacing/>
        <w:jc w:val="both"/>
        <w:rPr>
          <w:rFonts w:cstheme="minorHAnsi"/>
          <w:b/>
          <w:bCs/>
          <w:sz w:val="24"/>
          <w:szCs w:val="24"/>
          <w:u w:val="single"/>
        </w:rPr>
      </w:pPr>
      <w:r w:rsidRPr="00AA45DC">
        <w:rPr>
          <w:rFonts w:cstheme="minorHAnsi"/>
          <w:b/>
          <w:bCs/>
          <w:sz w:val="24"/>
          <w:szCs w:val="24"/>
          <w:u w:val="single"/>
        </w:rPr>
        <w:t xml:space="preserve">EJE 2: Problemática Antropológica. </w:t>
      </w:r>
    </w:p>
    <w:p w14:paraId="128BE065" w14:textId="77777777" w:rsidR="006A1E49" w:rsidRPr="005825A7" w:rsidRDefault="006A1E49" w:rsidP="00835698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 xml:space="preserve">¿Qué es la Antropología? Definición y clasificación. </w:t>
      </w:r>
    </w:p>
    <w:p w14:paraId="1B2C3E7D" w14:textId="77777777" w:rsidR="006A1E49" w:rsidRDefault="006A1E49" w:rsidP="00835698">
      <w:pPr>
        <w:spacing w:line="276" w:lineRule="auto"/>
        <w:jc w:val="center"/>
      </w:pPr>
      <w:r>
        <w:rPr>
          <w:noProof/>
        </w:rPr>
        <w:drawing>
          <wp:inline distT="0" distB="0" distL="0" distR="0" wp14:anchorId="5386A72E" wp14:editId="6FC8710A">
            <wp:extent cx="725170" cy="487680"/>
            <wp:effectExtent l="0" t="0" r="0" b="762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65F2F1" w14:textId="77777777" w:rsidR="006A1E49" w:rsidRPr="002F3233" w:rsidRDefault="006A1E49" w:rsidP="00835698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0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 w:rsidRPr="001826FE">
        <w:rPr>
          <w:rFonts w:cstheme="minorHAnsi"/>
          <w:color w:val="000000"/>
          <w:sz w:val="24"/>
          <w:szCs w:val="24"/>
        </w:rPr>
        <w:t>Di Martino, M. L. (202</w:t>
      </w:r>
      <w:r>
        <w:rPr>
          <w:rFonts w:cstheme="minorHAnsi"/>
          <w:color w:val="000000"/>
          <w:sz w:val="24"/>
          <w:szCs w:val="24"/>
        </w:rPr>
        <w:t>5</w:t>
      </w:r>
      <w:r w:rsidRPr="001826FE">
        <w:rPr>
          <w:rFonts w:cstheme="minorHAnsi"/>
          <w:color w:val="000000"/>
          <w:sz w:val="24"/>
          <w:szCs w:val="24"/>
        </w:rPr>
        <w:t xml:space="preserve">) 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Clase </w:t>
      </w:r>
      <w:r>
        <w:rPr>
          <w:rFonts w:cstheme="minorHAnsi"/>
          <w:b/>
          <w:bCs/>
          <w:color w:val="000000"/>
          <w:sz w:val="24"/>
          <w:szCs w:val="24"/>
        </w:rPr>
        <w:t>4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. </w:t>
      </w:r>
      <w:r>
        <w:rPr>
          <w:rFonts w:cstheme="minorHAnsi"/>
          <w:b/>
          <w:bCs/>
          <w:color w:val="000000"/>
          <w:sz w:val="24"/>
          <w:szCs w:val="24"/>
        </w:rPr>
        <w:t>La Antropología</w:t>
      </w:r>
      <w:r w:rsidRPr="001826FE">
        <w:rPr>
          <w:rFonts w:cstheme="minorHAnsi"/>
          <w:color w:val="000000"/>
          <w:sz w:val="24"/>
          <w:szCs w:val="24"/>
        </w:rPr>
        <w:t xml:space="preserve">, IES </w:t>
      </w:r>
      <w:proofErr w:type="spellStart"/>
      <w:r w:rsidRPr="001826FE">
        <w:rPr>
          <w:rFonts w:cstheme="minorHAnsi"/>
          <w:color w:val="000000"/>
          <w:sz w:val="24"/>
          <w:szCs w:val="24"/>
        </w:rPr>
        <w:t>n°</w:t>
      </w:r>
      <w:proofErr w:type="spellEnd"/>
      <w:r w:rsidRPr="001826FE">
        <w:rPr>
          <w:rFonts w:cstheme="minorHAnsi"/>
          <w:color w:val="000000"/>
          <w:sz w:val="24"/>
          <w:szCs w:val="24"/>
        </w:rPr>
        <w:t xml:space="preserve"> 7 (Apunte de cátedra)</w:t>
      </w:r>
    </w:p>
    <w:p w14:paraId="6125BD7F" w14:textId="77777777" w:rsidR="006A1E49" w:rsidRDefault="006A1E49" w:rsidP="00835698">
      <w:pPr>
        <w:spacing w:line="276" w:lineRule="auto"/>
        <w:jc w:val="both"/>
      </w:pPr>
    </w:p>
    <w:p w14:paraId="54B4B667" w14:textId="77777777" w:rsidR="006A1E49" w:rsidRPr="005825A7" w:rsidRDefault="006A1E49" w:rsidP="00835698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 xml:space="preserve">¿Qué es el hombre? Diversas respuestas a lo largo del pensamiento filosófico: </w:t>
      </w:r>
    </w:p>
    <w:p w14:paraId="33C67259" w14:textId="77777777" w:rsidR="006A1E49" w:rsidRDefault="006A1E49" w:rsidP="00835698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2C433D">
        <w:rPr>
          <w:rFonts w:cstheme="minorHAnsi"/>
          <w:sz w:val="24"/>
          <w:szCs w:val="24"/>
        </w:rPr>
        <w:t xml:space="preserve">La respuesta de los clásicos: </w:t>
      </w:r>
      <w:r>
        <w:rPr>
          <w:rFonts w:cstheme="minorHAnsi"/>
          <w:sz w:val="24"/>
          <w:szCs w:val="24"/>
        </w:rPr>
        <w:t>Platón y Aristóteles.</w:t>
      </w:r>
    </w:p>
    <w:p w14:paraId="5F1D8D82" w14:textId="77777777" w:rsidR="006A1E49" w:rsidRDefault="006A1E49" w:rsidP="00835698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El hombre medieval y la tradición judeo-cristiana. </w:t>
      </w:r>
    </w:p>
    <w:p w14:paraId="0BCA9184" w14:textId="77777777" w:rsidR="006A1E49" w:rsidRDefault="006A1E49" w:rsidP="00835698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 racionalidad y el sujeto moderno: Descartes.</w:t>
      </w:r>
    </w:p>
    <w:p w14:paraId="753D2DE5" w14:textId="77777777" w:rsidR="006A1E49" w:rsidRDefault="006A1E49" w:rsidP="00835698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Crisis de la razón: Los maestros de la sospecha: Marx, Freud y Nietzsche. </w:t>
      </w:r>
    </w:p>
    <w:p w14:paraId="4716AC31" w14:textId="77777777" w:rsidR="006A1E49" w:rsidRPr="008C298F" w:rsidRDefault="006A1E49" w:rsidP="00835698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C298F">
        <w:rPr>
          <w:rFonts w:cstheme="minorHAnsi"/>
          <w:sz w:val="24"/>
          <w:szCs w:val="24"/>
        </w:rPr>
        <w:t>El existencialismo de Sartre.</w:t>
      </w:r>
    </w:p>
    <w:p w14:paraId="086BAA23" w14:textId="77777777" w:rsidR="006A1E49" w:rsidRDefault="006A1E49" w:rsidP="00835698">
      <w:pPr>
        <w:pStyle w:val="Prrafodelista"/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</w:p>
    <w:p w14:paraId="5364B46C" w14:textId="256ABC0F" w:rsidR="006A1E49" w:rsidRPr="00E853BD" w:rsidRDefault="006A1E49" w:rsidP="00835698">
      <w:pPr>
        <w:pStyle w:val="Prrafodelista"/>
        <w:spacing w:after="200" w:line="276" w:lineRule="auto"/>
        <w:ind w:left="0"/>
        <w:jc w:val="center"/>
        <w:rPr>
          <w:sz w:val="24"/>
          <w:szCs w:val="24"/>
          <w:u w:val="single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2DFBD75E" wp14:editId="1E9FC460">
            <wp:extent cx="668985" cy="44767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208" cy="449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6A6654" w14:textId="77777777" w:rsidR="006A1E49" w:rsidRDefault="006A1E49" w:rsidP="00835698">
      <w:pPr>
        <w:pStyle w:val="Prrafodelista"/>
        <w:spacing w:after="0" w:line="276" w:lineRule="auto"/>
        <w:ind w:left="0"/>
        <w:jc w:val="both"/>
        <w:rPr>
          <w:rFonts w:cstheme="minorHAnsi"/>
          <w:sz w:val="24"/>
          <w:szCs w:val="24"/>
        </w:rPr>
      </w:pPr>
    </w:p>
    <w:p w14:paraId="61E48F36" w14:textId="77777777" w:rsidR="006A1E49" w:rsidRPr="00093E7D" w:rsidRDefault="006A1E49" w:rsidP="00835698">
      <w:pPr>
        <w:numPr>
          <w:ilvl w:val="0"/>
          <w:numId w:val="6"/>
        </w:numPr>
        <w:spacing w:after="0" w:line="276" w:lineRule="auto"/>
        <w:contextualSpacing/>
        <w:jc w:val="both"/>
        <w:rPr>
          <w:rFonts w:cstheme="minorHAnsi"/>
          <w:sz w:val="24"/>
          <w:szCs w:val="24"/>
        </w:rPr>
      </w:pPr>
      <w:r w:rsidRPr="008D4A36">
        <w:rPr>
          <w:rFonts w:cstheme="minorHAnsi"/>
          <w:sz w:val="24"/>
          <w:szCs w:val="24"/>
        </w:rPr>
        <w:t>Casas, G. (2007)</w:t>
      </w:r>
      <w:r w:rsidRPr="00093E7D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8. Platón; 9. Aristóteles;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10. San Agustín. 11. Santo Tomás de Aquino</w:t>
      </w:r>
      <w:r>
        <w:rPr>
          <w:rFonts w:cstheme="minorHAnsi"/>
          <w:sz w:val="24"/>
          <w:szCs w:val="24"/>
        </w:rPr>
        <w:t xml:space="preserve"> en</w:t>
      </w:r>
      <w:r w:rsidRPr="008D4A36">
        <w:rPr>
          <w:rFonts w:cstheme="minorHAnsi"/>
          <w:sz w:val="24"/>
          <w:szCs w:val="24"/>
        </w:rPr>
        <w:t xml:space="preserve"> </w:t>
      </w:r>
      <w:r w:rsidRPr="008D4A36">
        <w:rPr>
          <w:rFonts w:cstheme="minorHAnsi"/>
          <w:i/>
          <w:sz w:val="24"/>
          <w:szCs w:val="24"/>
        </w:rPr>
        <w:t xml:space="preserve">Introducción a la Filosofía, </w:t>
      </w:r>
      <w:r w:rsidRPr="008D4A36">
        <w:rPr>
          <w:rFonts w:cstheme="minorHAnsi"/>
          <w:sz w:val="24"/>
          <w:szCs w:val="24"/>
        </w:rPr>
        <w:t>Córdoba: Universidad Católica de Córdoba.</w:t>
      </w:r>
    </w:p>
    <w:p w14:paraId="1856FDA3" w14:textId="77777777" w:rsidR="006A1E49" w:rsidRPr="002F3233" w:rsidRDefault="006A1E49" w:rsidP="00835698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 w:rsidRPr="001826FE">
        <w:rPr>
          <w:rFonts w:cstheme="minorHAnsi"/>
          <w:color w:val="000000"/>
          <w:sz w:val="24"/>
          <w:szCs w:val="24"/>
        </w:rPr>
        <w:t>Di Martino, M. L. (202</w:t>
      </w:r>
      <w:r>
        <w:rPr>
          <w:rFonts w:cstheme="minorHAnsi"/>
          <w:color w:val="000000"/>
          <w:sz w:val="24"/>
          <w:szCs w:val="24"/>
        </w:rPr>
        <w:t>5</w:t>
      </w:r>
      <w:r w:rsidRPr="001826FE">
        <w:rPr>
          <w:rFonts w:cstheme="minorHAnsi"/>
          <w:color w:val="000000"/>
          <w:sz w:val="24"/>
          <w:szCs w:val="24"/>
        </w:rPr>
        <w:t xml:space="preserve">) 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Clase </w:t>
      </w:r>
      <w:r>
        <w:rPr>
          <w:rFonts w:cstheme="minorHAnsi"/>
          <w:b/>
          <w:bCs/>
          <w:color w:val="000000"/>
          <w:sz w:val="24"/>
          <w:szCs w:val="24"/>
        </w:rPr>
        <w:t>5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. </w:t>
      </w:r>
      <w:r>
        <w:rPr>
          <w:rFonts w:cstheme="minorHAnsi"/>
          <w:b/>
          <w:bCs/>
          <w:color w:val="000000"/>
          <w:sz w:val="24"/>
          <w:szCs w:val="24"/>
        </w:rPr>
        <w:t>Las respuestas al interrogante ¿Qué es el Hombre?</w:t>
      </w:r>
      <w:r w:rsidRPr="001826FE">
        <w:rPr>
          <w:rFonts w:cstheme="minorHAnsi"/>
          <w:color w:val="000000"/>
          <w:sz w:val="24"/>
          <w:szCs w:val="24"/>
        </w:rPr>
        <w:t xml:space="preserve">, IES </w:t>
      </w:r>
      <w:proofErr w:type="spellStart"/>
      <w:r w:rsidRPr="001826FE">
        <w:rPr>
          <w:rFonts w:cstheme="minorHAnsi"/>
          <w:color w:val="000000"/>
          <w:sz w:val="24"/>
          <w:szCs w:val="24"/>
        </w:rPr>
        <w:t>n°</w:t>
      </w:r>
      <w:proofErr w:type="spellEnd"/>
      <w:r w:rsidRPr="001826FE">
        <w:rPr>
          <w:rFonts w:cstheme="minorHAnsi"/>
          <w:color w:val="000000"/>
          <w:sz w:val="24"/>
          <w:szCs w:val="24"/>
        </w:rPr>
        <w:t xml:space="preserve"> 7 (Apunte de cátedra)</w:t>
      </w:r>
    </w:p>
    <w:p w14:paraId="5C4D02B9" w14:textId="77777777" w:rsidR="006A1E49" w:rsidRPr="00093E7D" w:rsidRDefault="006A1E49" w:rsidP="00835698">
      <w:pPr>
        <w:pStyle w:val="Prrafodelista"/>
        <w:numPr>
          <w:ilvl w:val="0"/>
          <w:numId w:val="6"/>
        </w:numPr>
        <w:spacing w:after="0" w:line="276" w:lineRule="auto"/>
        <w:ind w:right="-496"/>
        <w:jc w:val="both"/>
        <w:rPr>
          <w:rFonts w:cstheme="minorHAnsi"/>
          <w:sz w:val="24"/>
          <w:szCs w:val="24"/>
        </w:rPr>
      </w:pPr>
      <w:r w:rsidRPr="00093E7D">
        <w:rPr>
          <w:sz w:val="24"/>
          <w:szCs w:val="24"/>
          <w:lang w:val="es-ES"/>
        </w:rPr>
        <w:t xml:space="preserve">Echano et. al. (2004), </w:t>
      </w:r>
      <w:r w:rsidRPr="00093E7D">
        <w:rPr>
          <w:rFonts w:cstheme="minorHAnsi"/>
          <w:b/>
          <w:bCs/>
          <w:sz w:val="24"/>
          <w:szCs w:val="24"/>
        </w:rPr>
        <w:t>Descartes: la pasión por el método</w:t>
      </w:r>
      <w:r w:rsidRPr="00093E7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en </w:t>
      </w:r>
      <w:proofErr w:type="spellStart"/>
      <w:r w:rsidRPr="00093E7D">
        <w:rPr>
          <w:i/>
          <w:iCs/>
          <w:sz w:val="24"/>
          <w:szCs w:val="24"/>
          <w:lang w:val="es-ES"/>
        </w:rPr>
        <w:t>Phrónesis</w:t>
      </w:r>
      <w:proofErr w:type="spellEnd"/>
      <w:r w:rsidRPr="00093E7D">
        <w:rPr>
          <w:sz w:val="24"/>
          <w:szCs w:val="24"/>
          <w:lang w:val="es-ES"/>
        </w:rPr>
        <w:t>; Barcelona: Vicens Vives</w:t>
      </w:r>
    </w:p>
    <w:p w14:paraId="116E4901" w14:textId="77777777" w:rsidR="006A1E49" w:rsidRDefault="006A1E49" w:rsidP="00835698">
      <w:pPr>
        <w:pStyle w:val="Prrafodelista"/>
        <w:numPr>
          <w:ilvl w:val="0"/>
          <w:numId w:val="6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94975">
        <w:rPr>
          <w:rFonts w:cstheme="minorHAnsi"/>
          <w:sz w:val="24"/>
          <w:szCs w:val="24"/>
        </w:rPr>
        <w:t>Torralba, F. (2007) Los maestros de la sospecha. Marx, Nietzsche, Freud., Barcelona: Fragmenta</w:t>
      </w:r>
    </w:p>
    <w:p w14:paraId="4EF35E04" w14:textId="77777777" w:rsidR="006A1E49" w:rsidRDefault="006A1E49" w:rsidP="00835698">
      <w:pPr>
        <w:pStyle w:val="Prrafodelista"/>
        <w:numPr>
          <w:ilvl w:val="0"/>
          <w:numId w:val="6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Urdanoz, T. (1978) </w:t>
      </w:r>
      <w:r w:rsidRPr="006C7D83">
        <w:rPr>
          <w:rFonts w:cstheme="minorHAnsi"/>
          <w:i/>
          <w:iCs/>
          <w:sz w:val="24"/>
          <w:szCs w:val="24"/>
        </w:rPr>
        <w:t>Historia de la Filosofía VI</w:t>
      </w:r>
      <w:r>
        <w:rPr>
          <w:rFonts w:cstheme="minorHAnsi"/>
          <w:sz w:val="24"/>
          <w:szCs w:val="24"/>
        </w:rPr>
        <w:t xml:space="preserve">. </w:t>
      </w:r>
      <w:r w:rsidRPr="006C7D83">
        <w:rPr>
          <w:rFonts w:cstheme="minorHAnsi"/>
          <w:b/>
          <w:bCs/>
          <w:sz w:val="24"/>
          <w:szCs w:val="24"/>
        </w:rPr>
        <w:t>Siglo XX: de Bergson al final del existencialismo</w:t>
      </w:r>
      <w:r>
        <w:rPr>
          <w:rFonts w:cstheme="minorHAnsi"/>
          <w:sz w:val="24"/>
          <w:szCs w:val="24"/>
        </w:rPr>
        <w:t xml:space="preserve">. Madrid: Biblioteca de autores cristianos. </w:t>
      </w:r>
    </w:p>
    <w:p w14:paraId="696A9133" w14:textId="77777777" w:rsidR="006A1E49" w:rsidRPr="00194975" w:rsidRDefault="006A1E49" w:rsidP="00835698">
      <w:pPr>
        <w:pStyle w:val="Prrafodelista"/>
        <w:spacing w:line="276" w:lineRule="auto"/>
        <w:jc w:val="both"/>
        <w:rPr>
          <w:rFonts w:cstheme="minorHAnsi"/>
          <w:sz w:val="24"/>
          <w:szCs w:val="24"/>
        </w:rPr>
      </w:pPr>
    </w:p>
    <w:p w14:paraId="1DF39B92" w14:textId="77777777" w:rsidR="006A1E49" w:rsidRDefault="006A1E49" w:rsidP="00835698">
      <w:pPr>
        <w:spacing w:line="276" w:lineRule="auto"/>
      </w:pPr>
    </w:p>
    <w:p w14:paraId="25A3FC2B" w14:textId="77777777" w:rsidR="006A1E49" w:rsidRPr="00D635C8" w:rsidRDefault="006A1E49" w:rsidP="00835698">
      <w:pPr>
        <w:spacing w:after="0" w:line="276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D635C8">
        <w:rPr>
          <w:rFonts w:cstheme="minorHAnsi"/>
          <w:b/>
          <w:bCs/>
          <w:sz w:val="24"/>
          <w:szCs w:val="24"/>
          <w:u w:val="single"/>
        </w:rPr>
        <w:lastRenderedPageBreak/>
        <w:t>EJE 3: Problemática Gnoseológica</w:t>
      </w:r>
      <w:r>
        <w:rPr>
          <w:rFonts w:cstheme="minorHAnsi"/>
          <w:b/>
          <w:bCs/>
          <w:sz w:val="24"/>
          <w:szCs w:val="24"/>
          <w:u w:val="single"/>
        </w:rPr>
        <w:t xml:space="preserve"> y Educativa</w:t>
      </w:r>
      <w:r w:rsidRPr="00D635C8">
        <w:rPr>
          <w:rFonts w:cstheme="minorHAnsi"/>
          <w:b/>
          <w:bCs/>
          <w:sz w:val="24"/>
          <w:szCs w:val="24"/>
          <w:u w:val="single"/>
        </w:rPr>
        <w:t xml:space="preserve">. </w:t>
      </w:r>
    </w:p>
    <w:p w14:paraId="1F0DC614" w14:textId="77777777" w:rsidR="006A1E49" w:rsidRDefault="006A1E49" w:rsidP="00835698">
      <w:pPr>
        <w:pStyle w:val="Prrafodelista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¿Qué es el conocimiento? Posibilidad del conocimiento: escépticos y dogmáticos. Origen del conocimiento: racionalismo, empirismo y criticismo. </w:t>
      </w:r>
    </w:p>
    <w:p w14:paraId="6E74B98A" w14:textId="148072B5" w:rsidR="006A1E49" w:rsidRDefault="006A1E49" w:rsidP="00835698">
      <w:pPr>
        <w:pStyle w:val="Prrafodelista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23A7C9E" wp14:editId="2D3F581C">
            <wp:simplePos x="0" y="0"/>
            <wp:positionH relativeFrom="margin">
              <wp:align>center</wp:align>
            </wp:positionH>
            <wp:positionV relativeFrom="paragraph">
              <wp:posOffset>93345</wp:posOffset>
            </wp:positionV>
            <wp:extent cx="756285" cy="506095"/>
            <wp:effectExtent l="0" t="0" r="5715" b="825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EFEDFE4" w14:textId="100E6D36" w:rsidR="006A1E49" w:rsidRDefault="006A1E49" w:rsidP="00835698">
      <w:pPr>
        <w:pStyle w:val="Prrafodelista"/>
        <w:spacing w:line="276" w:lineRule="auto"/>
        <w:ind w:left="0"/>
        <w:jc w:val="both"/>
        <w:rPr>
          <w:sz w:val="24"/>
          <w:szCs w:val="24"/>
          <w:u w:val="single"/>
        </w:rPr>
      </w:pPr>
      <w:r w:rsidRPr="00117E9A">
        <w:rPr>
          <w:sz w:val="24"/>
          <w:szCs w:val="24"/>
          <w:u w:val="single"/>
        </w:rPr>
        <w:t xml:space="preserve"> </w:t>
      </w:r>
    </w:p>
    <w:p w14:paraId="4D34836B" w14:textId="77777777" w:rsidR="00835698" w:rsidRDefault="00835698" w:rsidP="00835698">
      <w:pPr>
        <w:pStyle w:val="Prrafodelista"/>
        <w:spacing w:line="276" w:lineRule="auto"/>
        <w:ind w:left="0"/>
        <w:jc w:val="both"/>
        <w:rPr>
          <w:sz w:val="24"/>
          <w:szCs w:val="24"/>
          <w:u w:val="single"/>
        </w:rPr>
      </w:pPr>
    </w:p>
    <w:p w14:paraId="4451624C" w14:textId="77777777" w:rsidR="006A1E49" w:rsidRPr="002F3233" w:rsidRDefault="006A1E49" w:rsidP="00835698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 w:rsidRPr="001826FE">
        <w:rPr>
          <w:rFonts w:cstheme="minorHAnsi"/>
          <w:color w:val="000000"/>
          <w:sz w:val="24"/>
          <w:szCs w:val="24"/>
        </w:rPr>
        <w:t>Di Martino, M. L. (202</w:t>
      </w:r>
      <w:r>
        <w:rPr>
          <w:rFonts w:cstheme="minorHAnsi"/>
          <w:color w:val="000000"/>
          <w:sz w:val="24"/>
          <w:szCs w:val="24"/>
        </w:rPr>
        <w:t>5</w:t>
      </w:r>
      <w:r w:rsidRPr="001826FE">
        <w:rPr>
          <w:rFonts w:cstheme="minorHAnsi"/>
          <w:color w:val="000000"/>
          <w:sz w:val="24"/>
          <w:szCs w:val="24"/>
        </w:rPr>
        <w:t xml:space="preserve">) 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Clase </w:t>
      </w:r>
      <w:r>
        <w:rPr>
          <w:rFonts w:cstheme="minorHAnsi"/>
          <w:b/>
          <w:bCs/>
          <w:color w:val="000000"/>
          <w:sz w:val="24"/>
          <w:szCs w:val="24"/>
        </w:rPr>
        <w:t>6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. </w:t>
      </w:r>
      <w:r>
        <w:rPr>
          <w:rFonts w:cstheme="minorHAnsi"/>
          <w:b/>
          <w:bCs/>
          <w:color w:val="000000"/>
          <w:sz w:val="24"/>
          <w:szCs w:val="24"/>
        </w:rPr>
        <w:t>La problemática Gnoseológica</w:t>
      </w:r>
      <w:r w:rsidRPr="001826FE">
        <w:rPr>
          <w:rFonts w:cstheme="minorHAnsi"/>
          <w:color w:val="000000"/>
          <w:sz w:val="24"/>
          <w:szCs w:val="24"/>
        </w:rPr>
        <w:t xml:space="preserve">, IES </w:t>
      </w:r>
      <w:proofErr w:type="spellStart"/>
      <w:r w:rsidRPr="001826FE">
        <w:rPr>
          <w:rFonts w:cstheme="minorHAnsi"/>
          <w:color w:val="000000"/>
          <w:sz w:val="24"/>
          <w:szCs w:val="24"/>
        </w:rPr>
        <w:t>n°</w:t>
      </w:r>
      <w:proofErr w:type="spellEnd"/>
      <w:r w:rsidRPr="001826FE">
        <w:rPr>
          <w:rFonts w:cstheme="minorHAnsi"/>
          <w:color w:val="000000"/>
          <w:sz w:val="24"/>
          <w:szCs w:val="24"/>
        </w:rPr>
        <w:t xml:space="preserve"> 7 (Apunte de cátedra)</w:t>
      </w:r>
    </w:p>
    <w:p w14:paraId="64091F23" w14:textId="77777777" w:rsidR="006A1E49" w:rsidRDefault="006A1E49" w:rsidP="00835698">
      <w:pPr>
        <w:pStyle w:val="Prrafodelista"/>
        <w:spacing w:line="276" w:lineRule="auto"/>
        <w:ind w:left="0"/>
        <w:jc w:val="both"/>
        <w:rPr>
          <w:rFonts w:cstheme="minorHAnsi"/>
          <w:sz w:val="24"/>
          <w:szCs w:val="24"/>
        </w:rPr>
      </w:pPr>
    </w:p>
    <w:p w14:paraId="4CFC654C" w14:textId="77777777" w:rsidR="006A1E49" w:rsidRPr="00117E9A" w:rsidRDefault="006A1E49" w:rsidP="00835698">
      <w:pPr>
        <w:pStyle w:val="Prrafodelista"/>
        <w:spacing w:line="276" w:lineRule="auto"/>
        <w:ind w:left="0"/>
        <w:jc w:val="both"/>
        <w:rPr>
          <w:rFonts w:cstheme="minorHAnsi"/>
          <w:sz w:val="24"/>
          <w:szCs w:val="24"/>
          <w:u w:val="single"/>
        </w:rPr>
      </w:pPr>
      <w:r w:rsidRPr="00117E9A">
        <w:rPr>
          <w:rFonts w:cstheme="minorHAnsi"/>
          <w:sz w:val="24"/>
          <w:szCs w:val="24"/>
          <w:u w:val="single"/>
        </w:rPr>
        <w:t xml:space="preserve">Bibliografía optativa: </w:t>
      </w:r>
    </w:p>
    <w:p w14:paraId="09C6E2EA" w14:textId="13CBD110" w:rsidR="006A1E49" w:rsidRDefault="006A1E49" w:rsidP="00835698">
      <w:pPr>
        <w:pStyle w:val="Prrafodelista"/>
        <w:spacing w:line="276" w:lineRule="auto"/>
        <w:ind w:left="0"/>
        <w:jc w:val="both"/>
        <w:rPr>
          <w:rFonts w:cstheme="minorHAnsi"/>
          <w:sz w:val="24"/>
          <w:szCs w:val="24"/>
        </w:rPr>
      </w:pPr>
      <w:r w:rsidRPr="00BC740F">
        <w:rPr>
          <w:rFonts w:cstheme="minorHAnsi"/>
          <w:sz w:val="24"/>
          <w:szCs w:val="24"/>
        </w:rPr>
        <w:t xml:space="preserve">Hessen, J. (1925) </w:t>
      </w:r>
      <w:r w:rsidRPr="00BC740F">
        <w:rPr>
          <w:rFonts w:cstheme="minorHAnsi"/>
          <w:b/>
          <w:bCs/>
          <w:sz w:val="24"/>
          <w:szCs w:val="24"/>
        </w:rPr>
        <w:t>El fenómeno del conocimiento y los problemas contenidos en él (13-17) I. La posibilidad del conocimiento (18-25) II. El origen del conocimiento (26-35) III. La esencia del conocimiento (36-47)</w:t>
      </w:r>
      <w:r w:rsidRPr="00BC740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en </w:t>
      </w:r>
      <w:r w:rsidRPr="00BC740F">
        <w:rPr>
          <w:rFonts w:cstheme="minorHAnsi"/>
          <w:i/>
          <w:iCs/>
          <w:sz w:val="24"/>
          <w:szCs w:val="24"/>
        </w:rPr>
        <w:t>Teoría del Conocimiento</w:t>
      </w:r>
      <w:r w:rsidRPr="00BC740F">
        <w:rPr>
          <w:rFonts w:cstheme="minorHAnsi"/>
          <w:sz w:val="24"/>
          <w:szCs w:val="24"/>
        </w:rPr>
        <w:t xml:space="preserve">. Instituto Latinoamericano de Ciencia y Arte. </w:t>
      </w:r>
    </w:p>
    <w:p w14:paraId="0D201115" w14:textId="223C03EF" w:rsidR="006A1E49" w:rsidRDefault="006A1E49" w:rsidP="00835698">
      <w:pPr>
        <w:pStyle w:val="Prrafodelista"/>
        <w:spacing w:line="276" w:lineRule="auto"/>
        <w:ind w:left="0"/>
        <w:jc w:val="both"/>
        <w:rPr>
          <w:rFonts w:cstheme="minorHAnsi"/>
          <w:sz w:val="24"/>
          <w:szCs w:val="24"/>
        </w:rPr>
      </w:pPr>
    </w:p>
    <w:p w14:paraId="52BA5C3F" w14:textId="5271C20A" w:rsidR="006A1E49" w:rsidRDefault="006A1E49" w:rsidP="00835698">
      <w:pPr>
        <w:pStyle w:val="Prrafodelista"/>
        <w:spacing w:line="276" w:lineRule="auto"/>
        <w:ind w:left="0"/>
        <w:jc w:val="both"/>
        <w:rPr>
          <w:rFonts w:cstheme="minorHAnsi"/>
          <w:sz w:val="24"/>
          <w:szCs w:val="24"/>
        </w:rPr>
      </w:pPr>
    </w:p>
    <w:p w14:paraId="537383BF" w14:textId="77777777" w:rsidR="006A1E49" w:rsidRDefault="006A1E49" w:rsidP="00835698">
      <w:pPr>
        <w:pStyle w:val="Prrafodelista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¿Filosofía y Educación? ¿Filosofía de la Educación? El campo problemático de la filosofía de la educación. Pensamiento y praxis. Experimentar el pensar, pensar la experiencia. </w:t>
      </w:r>
    </w:p>
    <w:p w14:paraId="11921C38" w14:textId="77777777" w:rsidR="006A1E49" w:rsidRPr="004B3141" w:rsidRDefault="006A1E49" w:rsidP="00835698">
      <w:pPr>
        <w:pStyle w:val="Prrafodelista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educación como experiencia. </w:t>
      </w:r>
      <w:r w:rsidRPr="004B3141">
        <w:rPr>
          <w:sz w:val="24"/>
          <w:szCs w:val="24"/>
        </w:rPr>
        <w:t>La racionalidad educativa. Disputas filosóficas y controversias políticas</w:t>
      </w:r>
      <w:r>
        <w:rPr>
          <w:sz w:val="24"/>
          <w:szCs w:val="24"/>
        </w:rPr>
        <w:t xml:space="preserve">. </w:t>
      </w:r>
      <w:r w:rsidRPr="004B3141">
        <w:rPr>
          <w:sz w:val="24"/>
          <w:szCs w:val="24"/>
        </w:rPr>
        <w:t>El lugar de la experiencia en pedagogía</w:t>
      </w:r>
      <w:r>
        <w:rPr>
          <w:sz w:val="24"/>
          <w:szCs w:val="24"/>
        </w:rPr>
        <w:t>.</w:t>
      </w:r>
    </w:p>
    <w:p w14:paraId="712DDBB6" w14:textId="6426B210" w:rsidR="006A1E49" w:rsidRDefault="006A1E49" w:rsidP="00835698">
      <w:pPr>
        <w:pStyle w:val="Prrafodelista"/>
        <w:spacing w:line="276" w:lineRule="auto"/>
        <w:ind w:left="0"/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043DCB11" wp14:editId="56A4D74F">
            <wp:extent cx="756285" cy="506095"/>
            <wp:effectExtent l="0" t="0" r="5715" b="825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89F0EC" w14:textId="77777777" w:rsidR="006A1E49" w:rsidRPr="007330D6" w:rsidRDefault="006A1E49" w:rsidP="00835698">
      <w:pPr>
        <w:pStyle w:val="Prrafodelista"/>
        <w:spacing w:line="276" w:lineRule="auto"/>
        <w:ind w:left="0"/>
        <w:jc w:val="both"/>
        <w:rPr>
          <w:rFonts w:cstheme="minorHAnsi"/>
          <w:sz w:val="24"/>
          <w:szCs w:val="24"/>
        </w:rPr>
      </w:pPr>
    </w:p>
    <w:p w14:paraId="7A38B500" w14:textId="054EFE35" w:rsidR="00835698" w:rsidRPr="00835698" w:rsidRDefault="00835698" w:rsidP="00835698">
      <w:pPr>
        <w:pStyle w:val="Prrafode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 w:rsidRPr="001826FE">
        <w:rPr>
          <w:rFonts w:cstheme="minorHAnsi"/>
          <w:color w:val="000000"/>
          <w:sz w:val="24"/>
          <w:szCs w:val="24"/>
        </w:rPr>
        <w:t>Di Martino, M. L. (202</w:t>
      </w:r>
      <w:r>
        <w:rPr>
          <w:rFonts w:cstheme="minorHAnsi"/>
          <w:color w:val="000000"/>
          <w:sz w:val="24"/>
          <w:szCs w:val="24"/>
        </w:rPr>
        <w:t>5</w:t>
      </w:r>
      <w:r w:rsidRPr="001826FE">
        <w:rPr>
          <w:rFonts w:cstheme="minorHAnsi"/>
          <w:color w:val="000000"/>
          <w:sz w:val="24"/>
          <w:szCs w:val="24"/>
        </w:rPr>
        <w:t xml:space="preserve">) 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Clase </w:t>
      </w:r>
      <w:r>
        <w:rPr>
          <w:rFonts w:cstheme="minorHAnsi"/>
          <w:b/>
          <w:bCs/>
          <w:color w:val="000000"/>
          <w:sz w:val="24"/>
          <w:szCs w:val="24"/>
        </w:rPr>
        <w:t>7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. </w:t>
      </w:r>
      <w:r>
        <w:rPr>
          <w:rFonts w:cstheme="minorHAnsi"/>
          <w:b/>
          <w:bCs/>
          <w:color w:val="000000"/>
          <w:sz w:val="24"/>
          <w:szCs w:val="24"/>
        </w:rPr>
        <w:t>La educación como experiencia</w:t>
      </w:r>
      <w:r w:rsidRPr="001826FE">
        <w:rPr>
          <w:rFonts w:cstheme="minorHAnsi"/>
          <w:color w:val="000000"/>
          <w:sz w:val="24"/>
          <w:szCs w:val="24"/>
        </w:rPr>
        <w:t xml:space="preserve">, IES </w:t>
      </w:r>
      <w:proofErr w:type="spellStart"/>
      <w:r w:rsidRPr="001826FE">
        <w:rPr>
          <w:rFonts w:cstheme="minorHAnsi"/>
          <w:color w:val="000000"/>
          <w:sz w:val="24"/>
          <w:szCs w:val="24"/>
        </w:rPr>
        <w:t>n°</w:t>
      </w:r>
      <w:proofErr w:type="spellEnd"/>
      <w:r w:rsidRPr="001826FE">
        <w:rPr>
          <w:rFonts w:cstheme="minorHAnsi"/>
          <w:color w:val="000000"/>
          <w:sz w:val="24"/>
          <w:szCs w:val="24"/>
        </w:rPr>
        <w:t xml:space="preserve"> 7 (Apunte de cátedra)</w:t>
      </w:r>
    </w:p>
    <w:p w14:paraId="7EE9C52F" w14:textId="3355B620" w:rsidR="006A1E49" w:rsidRPr="00835698" w:rsidRDefault="00835698" w:rsidP="00835698">
      <w:pPr>
        <w:pStyle w:val="Prrafodelista"/>
        <w:numPr>
          <w:ilvl w:val="0"/>
          <w:numId w:val="8"/>
        </w:numPr>
        <w:spacing w:line="276" w:lineRule="auto"/>
        <w:jc w:val="both"/>
      </w:pPr>
      <w:r w:rsidRPr="00835698">
        <w:rPr>
          <w:color w:val="000000"/>
          <w:sz w:val="24"/>
          <w:szCs w:val="24"/>
        </w:rPr>
        <w:t>Fernández, I. et. al.  (2014).</w:t>
      </w:r>
      <w:r w:rsidRPr="00835698">
        <w:rPr>
          <w:rFonts w:cstheme="minorHAnsi"/>
          <w:b/>
          <w:bCs/>
          <w:sz w:val="24"/>
          <w:szCs w:val="24"/>
        </w:rPr>
        <w:t xml:space="preserve"> Lección 1: La pregunta inicial: ¿Filosofía y/o educación? La filosofía de la educación como “filosofía y educación”. Lección 2: La FE como filosofía práctica: educación y subjetividad</w:t>
      </w:r>
      <w:r w:rsidRPr="00835698">
        <w:rPr>
          <w:color w:val="000000"/>
          <w:sz w:val="24"/>
          <w:szCs w:val="24"/>
        </w:rPr>
        <w:t xml:space="preserve">, En </w:t>
      </w:r>
      <w:r w:rsidRPr="00835698">
        <w:rPr>
          <w:i/>
          <w:color w:val="000000"/>
          <w:sz w:val="24"/>
          <w:szCs w:val="24"/>
        </w:rPr>
        <w:t>Problemas Contemporáneos en Filosofía de la Educación</w:t>
      </w:r>
      <w:r w:rsidRPr="00835698">
        <w:rPr>
          <w:color w:val="000000"/>
          <w:sz w:val="24"/>
          <w:szCs w:val="24"/>
        </w:rPr>
        <w:t>. Buenos Aires. Ed. Novedades Educativas</w:t>
      </w:r>
    </w:p>
    <w:p w14:paraId="13A843F1" w14:textId="77777777" w:rsidR="00835698" w:rsidRDefault="00835698" w:rsidP="00835698">
      <w:pPr>
        <w:pStyle w:val="Prrafode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3855DF">
        <w:rPr>
          <w:rFonts w:cstheme="minorHAnsi"/>
          <w:color w:val="000000"/>
          <w:sz w:val="24"/>
          <w:szCs w:val="24"/>
        </w:rPr>
        <w:t>Cullen, C. (1997)</w:t>
      </w:r>
      <w:r w:rsidRPr="003855DF">
        <w:rPr>
          <w:rFonts w:cstheme="minorHAnsi"/>
          <w:sz w:val="24"/>
          <w:szCs w:val="24"/>
        </w:rPr>
        <w:t xml:space="preserve"> </w:t>
      </w:r>
      <w:r w:rsidRPr="003855DF">
        <w:rPr>
          <w:rFonts w:cstheme="minorHAnsi"/>
          <w:b/>
          <w:bCs/>
          <w:sz w:val="24"/>
          <w:szCs w:val="24"/>
        </w:rPr>
        <w:t>A manera de introducción: el campo problemático de la filosofía de la educación</w:t>
      </w:r>
      <w:r w:rsidRPr="003855DF">
        <w:rPr>
          <w:rFonts w:cstheme="minorHAnsi"/>
          <w:i/>
          <w:iCs/>
          <w:sz w:val="24"/>
          <w:szCs w:val="24"/>
        </w:rPr>
        <w:t xml:space="preserve">. </w:t>
      </w:r>
      <w:r w:rsidRPr="003855DF">
        <w:rPr>
          <w:rFonts w:cstheme="minorHAnsi"/>
          <w:i/>
          <w:iCs/>
          <w:color w:val="000000"/>
          <w:sz w:val="24"/>
          <w:szCs w:val="24"/>
        </w:rPr>
        <w:t>Crítica de las Razones de Educar</w:t>
      </w:r>
      <w:r w:rsidRPr="003855DF">
        <w:rPr>
          <w:rFonts w:cstheme="minorHAnsi"/>
          <w:i/>
          <w:color w:val="000000"/>
          <w:sz w:val="24"/>
          <w:szCs w:val="24"/>
        </w:rPr>
        <w:t>.</w:t>
      </w:r>
      <w:r w:rsidRPr="003855DF">
        <w:rPr>
          <w:rFonts w:cstheme="minorHAnsi"/>
          <w:color w:val="000000"/>
          <w:sz w:val="24"/>
          <w:szCs w:val="24"/>
        </w:rPr>
        <w:t xml:space="preserve"> Ed. Paidós. Bs As, </w:t>
      </w:r>
      <w:r w:rsidRPr="003855DF">
        <w:rPr>
          <w:rFonts w:cstheme="minorHAnsi"/>
          <w:b/>
          <w:bCs/>
          <w:color w:val="000000"/>
          <w:sz w:val="24"/>
          <w:szCs w:val="24"/>
        </w:rPr>
        <w:t>P. 17-24</w:t>
      </w:r>
    </w:p>
    <w:p w14:paraId="64ECBD19" w14:textId="77777777" w:rsidR="00835698" w:rsidRPr="00BC740F" w:rsidRDefault="00835698" w:rsidP="00835698">
      <w:pPr>
        <w:pStyle w:val="Prrafodelista"/>
        <w:numPr>
          <w:ilvl w:val="0"/>
          <w:numId w:val="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Bárcena, F. (2005) </w:t>
      </w:r>
      <w:r w:rsidRPr="004B3141">
        <w:rPr>
          <w:rFonts w:cstheme="minorHAnsi"/>
          <w:b/>
          <w:bCs/>
          <w:sz w:val="24"/>
          <w:szCs w:val="24"/>
        </w:rPr>
        <w:t>1. La educación como experiencia</w:t>
      </w:r>
      <w:r>
        <w:rPr>
          <w:rFonts w:cstheme="minorHAnsi"/>
          <w:sz w:val="24"/>
          <w:szCs w:val="24"/>
        </w:rPr>
        <w:t xml:space="preserve"> en </w:t>
      </w:r>
      <w:r w:rsidRPr="004B3141">
        <w:rPr>
          <w:rFonts w:cstheme="minorHAnsi"/>
          <w:i/>
          <w:iCs/>
          <w:sz w:val="24"/>
          <w:szCs w:val="24"/>
        </w:rPr>
        <w:t>La experiencia reflexiva en educación</w:t>
      </w:r>
      <w:r w:rsidRPr="004B3141">
        <w:rPr>
          <w:rFonts w:cstheme="minorHAnsi"/>
          <w:sz w:val="24"/>
          <w:szCs w:val="24"/>
        </w:rPr>
        <w:t>, Barcelona, Paidós.</w:t>
      </w:r>
    </w:p>
    <w:p w14:paraId="74F8B0A4" w14:textId="5B2BE605" w:rsidR="00835698" w:rsidRDefault="00835698" w:rsidP="00835698">
      <w:pPr>
        <w:pStyle w:val="Prrafodelista"/>
        <w:spacing w:line="276" w:lineRule="auto"/>
        <w:jc w:val="both"/>
      </w:pPr>
    </w:p>
    <w:p w14:paraId="3E24246F" w14:textId="33C781BF" w:rsidR="00835698" w:rsidRDefault="00835698" w:rsidP="00835698">
      <w:pPr>
        <w:pStyle w:val="Prrafodelista"/>
        <w:spacing w:line="276" w:lineRule="auto"/>
        <w:jc w:val="both"/>
      </w:pPr>
    </w:p>
    <w:p w14:paraId="376E82F5" w14:textId="45FF398F" w:rsidR="00835698" w:rsidRDefault="00835698" w:rsidP="00835698">
      <w:pPr>
        <w:pStyle w:val="Prrafodelista"/>
        <w:spacing w:line="276" w:lineRule="auto"/>
        <w:jc w:val="both"/>
      </w:pPr>
    </w:p>
    <w:p w14:paraId="6B4FFC69" w14:textId="77777777" w:rsidR="00D222C8" w:rsidRDefault="00D222C8" w:rsidP="00835698">
      <w:pPr>
        <w:pStyle w:val="Prrafodelista"/>
        <w:spacing w:line="276" w:lineRule="auto"/>
        <w:jc w:val="both"/>
      </w:pPr>
    </w:p>
    <w:p w14:paraId="0E0ADBDA" w14:textId="77777777" w:rsidR="00835698" w:rsidRDefault="00835698" w:rsidP="00835698">
      <w:pPr>
        <w:spacing w:after="0" w:line="276" w:lineRule="auto"/>
        <w:contextualSpacing/>
        <w:jc w:val="both"/>
        <w:rPr>
          <w:rFonts w:cstheme="minorHAnsi"/>
          <w:b/>
          <w:bCs/>
          <w:sz w:val="24"/>
          <w:szCs w:val="24"/>
          <w:u w:val="single"/>
        </w:rPr>
      </w:pPr>
      <w:r w:rsidRPr="00194975">
        <w:rPr>
          <w:rFonts w:cstheme="minorHAnsi"/>
          <w:b/>
          <w:bCs/>
          <w:sz w:val="24"/>
          <w:szCs w:val="24"/>
          <w:u w:val="single"/>
        </w:rPr>
        <w:lastRenderedPageBreak/>
        <w:t>EJE 4: La Problemática Estética</w:t>
      </w:r>
      <w:r>
        <w:rPr>
          <w:rFonts w:cstheme="minorHAnsi"/>
          <w:b/>
          <w:bCs/>
          <w:sz w:val="24"/>
          <w:szCs w:val="24"/>
          <w:u w:val="single"/>
        </w:rPr>
        <w:t>.</w:t>
      </w:r>
    </w:p>
    <w:p w14:paraId="51A0F922" w14:textId="77777777" w:rsidR="00835698" w:rsidRPr="00D14767" w:rsidRDefault="00835698" w:rsidP="00835698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¿Qué es el arte? </w:t>
      </w:r>
      <w:r w:rsidRPr="00D14767">
        <w:rPr>
          <w:rFonts w:cstheme="minorHAnsi"/>
          <w:sz w:val="24"/>
          <w:szCs w:val="24"/>
        </w:rPr>
        <w:t xml:space="preserve">Estética y filosofía del arte. Hacia una delimitación conceptual. </w:t>
      </w:r>
    </w:p>
    <w:p w14:paraId="27827D5F" w14:textId="77777777" w:rsidR="00835698" w:rsidRPr="004B3141" w:rsidRDefault="00835698" w:rsidP="00835698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Estética. Nacimiento y desarrollo. La Estética y otras disciplinas vinculadas.  Experiencia estética. Arte y conocimiento. Importancia de la Estética en la actualidad. </w:t>
      </w:r>
    </w:p>
    <w:p w14:paraId="2A02EE7C" w14:textId="00B137EE" w:rsidR="00835698" w:rsidRDefault="00835698" w:rsidP="00835698">
      <w:pPr>
        <w:pStyle w:val="Prrafodelista"/>
        <w:spacing w:line="276" w:lineRule="auto"/>
        <w:jc w:val="center"/>
      </w:pPr>
      <w:r>
        <w:rPr>
          <w:noProof/>
        </w:rPr>
        <w:drawing>
          <wp:inline distT="0" distB="0" distL="0" distR="0" wp14:anchorId="500F33BA" wp14:editId="0103F148">
            <wp:extent cx="756285" cy="506095"/>
            <wp:effectExtent l="0" t="0" r="5715" b="825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BB4947" w14:textId="5EF924D8" w:rsidR="00835698" w:rsidRDefault="00835698" w:rsidP="00835698">
      <w:pPr>
        <w:pStyle w:val="Prrafodelista"/>
        <w:spacing w:line="276" w:lineRule="auto"/>
        <w:jc w:val="center"/>
      </w:pPr>
    </w:p>
    <w:p w14:paraId="2E631261" w14:textId="7B1FF1C4" w:rsidR="00835698" w:rsidRPr="00835698" w:rsidRDefault="00835698" w:rsidP="00D222C8">
      <w:pPr>
        <w:pStyle w:val="Prrafode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 w:rsidRPr="001826FE">
        <w:rPr>
          <w:rFonts w:cstheme="minorHAnsi"/>
          <w:color w:val="000000"/>
          <w:sz w:val="24"/>
          <w:szCs w:val="24"/>
        </w:rPr>
        <w:t>Di Martino, M. L. (202</w:t>
      </w:r>
      <w:r>
        <w:rPr>
          <w:rFonts w:cstheme="minorHAnsi"/>
          <w:color w:val="000000"/>
          <w:sz w:val="24"/>
          <w:szCs w:val="24"/>
        </w:rPr>
        <w:t>5</w:t>
      </w:r>
      <w:r w:rsidRPr="001826FE">
        <w:rPr>
          <w:rFonts w:cstheme="minorHAnsi"/>
          <w:color w:val="000000"/>
          <w:sz w:val="24"/>
          <w:szCs w:val="24"/>
        </w:rPr>
        <w:t xml:space="preserve">) 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Clase </w:t>
      </w:r>
      <w:r>
        <w:rPr>
          <w:rFonts w:cstheme="minorHAnsi"/>
          <w:b/>
          <w:bCs/>
          <w:color w:val="000000"/>
          <w:sz w:val="24"/>
          <w:szCs w:val="24"/>
        </w:rPr>
        <w:t>8</w:t>
      </w:r>
      <w:r w:rsidRPr="00A15068">
        <w:rPr>
          <w:rFonts w:cstheme="minorHAnsi"/>
          <w:b/>
          <w:bCs/>
          <w:color w:val="000000"/>
          <w:sz w:val="24"/>
          <w:szCs w:val="24"/>
        </w:rPr>
        <w:t xml:space="preserve">. </w:t>
      </w:r>
      <w:r>
        <w:rPr>
          <w:rFonts w:cstheme="minorHAnsi"/>
          <w:b/>
          <w:bCs/>
          <w:color w:val="000000"/>
          <w:sz w:val="24"/>
          <w:szCs w:val="24"/>
        </w:rPr>
        <w:t>La problemática estética</w:t>
      </w:r>
      <w:r w:rsidRPr="001826FE">
        <w:rPr>
          <w:rFonts w:cstheme="minorHAnsi"/>
          <w:color w:val="000000"/>
          <w:sz w:val="24"/>
          <w:szCs w:val="24"/>
        </w:rPr>
        <w:t xml:space="preserve">, IES </w:t>
      </w:r>
      <w:proofErr w:type="spellStart"/>
      <w:r w:rsidRPr="001826FE">
        <w:rPr>
          <w:rFonts w:cstheme="minorHAnsi"/>
          <w:color w:val="000000"/>
          <w:sz w:val="24"/>
          <w:szCs w:val="24"/>
        </w:rPr>
        <w:t>n°</w:t>
      </w:r>
      <w:proofErr w:type="spellEnd"/>
      <w:r w:rsidRPr="001826FE">
        <w:rPr>
          <w:rFonts w:cstheme="minorHAnsi"/>
          <w:color w:val="000000"/>
          <w:sz w:val="24"/>
          <w:szCs w:val="24"/>
        </w:rPr>
        <w:t xml:space="preserve"> 7 (Apunte de cátedra)</w:t>
      </w:r>
    </w:p>
    <w:p w14:paraId="78E72F58" w14:textId="2F3FE285" w:rsidR="00D222C8" w:rsidRDefault="00D222C8" w:rsidP="00835698">
      <w:pPr>
        <w:pStyle w:val="Prrafode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 w:rsidRPr="009939EA">
        <w:rPr>
          <w:rFonts w:cstheme="minorHAnsi"/>
          <w:sz w:val="24"/>
          <w:szCs w:val="24"/>
        </w:rPr>
        <w:t xml:space="preserve">Oliveras, E. (2005) </w:t>
      </w:r>
      <w:r w:rsidRPr="009939EA">
        <w:rPr>
          <w:rFonts w:cstheme="minorHAnsi"/>
          <w:b/>
          <w:bCs/>
          <w:sz w:val="24"/>
          <w:szCs w:val="24"/>
        </w:rPr>
        <w:t>Capítulo I. Aproximación a la Estética</w:t>
      </w:r>
      <w:r w:rsidRPr="009939EA">
        <w:rPr>
          <w:rFonts w:cstheme="minorHAnsi"/>
          <w:sz w:val="24"/>
          <w:szCs w:val="24"/>
        </w:rPr>
        <w:t xml:space="preserve"> en </w:t>
      </w:r>
      <w:r w:rsidRPr="009939EA">
        <w:rPr>
          <w:rFonts w:cstheme="minorHAnsi"/>
          <w:i/>
          <w:iCs/>
          <w:sz w:val="24"/>
          <w:szCs w:val="24"/>
        </w:rPr>
        <w:t>Estética. La cuestión del Arte.</w:t>
      </w:r>
      <w:r>
        <w:rPr>
          <w:rFonts w:cstheme="minorHAnsi"/>
          <w:i/>
          <w:i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</w:p>
    <w:p w14:paraId="40E1D62B" w14:textId="5446DC8A" w:rsidR="00D222C8" w:rsidRDefault="00D222C8" w:rsidP="00D222C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</w:p>
    <w:p w14:paraId="73D27304" w14:textId="77777777" w:rsidR="00D222C8" w:rsidRDefault="00D222C8" w:rsidP="00D222C8">
      <w:pPr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25B068EF" w14:textId="77777777" w:rsidR="002561AD" w:rsidRDefault="002561AD" w:rsidP="00D222C8">
      <w:pPr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1D01477B" w14:textId="77777777" w:rsidR="002561AD" w:rsidRDefault="002561AD" w:rsidP="00D222C8">
      <w:pPr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57173807" w14:textId="7BB655AA" w:rsidR="00D222C8" w:rsidRDefault="00D222C8" w:rsidP="00D222C8">
      <w:pPr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55602B"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  <w:t>Modalidad/Requisitos para acceder al examen final:</w:t>
      </w:r>
    </w:p>
    <w:p w14:paraId="30CD5610" w14:textId="77777777" w:rsidR="00D222C8" w:rsidRDefault="00D222C8" w:rsidP="00D222C8">
      <w:pPr>
        <w:pStyle w:val="Prrafodelista"/>
        <w:numPr>
          <w:ilvl w:val="0"/>
          <w:numId w:val="9"/>
        </w:numPr>
        <w:spacing w:line="36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55602B">
        <w:rPr>
          <w:rFonts w:cstheme="minorHAnsi"/>
          <w:color w:val="000000"/>
          <w:sz w:val="24"/>
          <w:szCs w:val="24"/>
          <w:shd w:val="clear" w:color="auto" w:fill="FFFFFF"/>
        </w:rPr>
        <w:t>Tener aprobadas las instancias evaluativas propuestas en el Plan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,</w:t>
      </w:r>
      <w:r w:rsidRPr="0055602B">
        <w:rPr>
          <w:rFonts w:cstheme="minorHAnsi"/>
          <w:color w:val="000000"/>
          <w:sz w:val="24"/>
          <w:szCs w:val="24"/>
          <w:shd w:val="clear" w:color="auto" w:fill="FFFFFF"/>
        </w:rPr>
        <w:t xml:space="preserve"> presentado al inicio del cursado. </w:t>
      </w:r>
    </w:p>
    <w:p w14:paraId="506B5E68" w14:textId="77777777" w:rsidR="00D222C8" w:rsidRDefault="00D222C8" w:rsidP="00D222C8">
      <w:pPr>
        <w:pStyle w:val="Prrafodelista"/>
        <w:numPr>
          <w:ilvl w:val="0"/>
          <w:numId w:val="9"/>
        </w:numPr>
        <w:spacing w:line="36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Asistencia/ Trayectoria del estudiante. </w:t>
      </w:r>
    </w:p>
    <w:p w14:paraId="42119745" w14:textId="77777777" w:rsidR="00D222C8" w:rsidRDefault="00D222C8" w:rsidP="00D222C8">
      <w:pPr>
        <w:pStyle w:val="Prrafodelista"/>
        <w:numPr>
          <w:ilvl w:val="0"/>
          <w:numId w:val="9"/>
        </w:numPr>
        <w:spacing w:line="36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El examen será oral, ante tribunal evaluador. </w:t>
      </w:r>
    </w:p>
    <w:p w14:paraId="37E50397" w14:textId="0C1B82BA" w:rsidR="00D222C8" w:rsidRDefault="00D222C8" w:rsidP="00D222C8">
      <w:pPr>
        <w:pStyle w:val="Prrafodelista"/>
        <w:numPr>
          <w:ilvl w:val="0"/>
          <w:numId w:val="9"/>
        </w:numPr>
        <w:spacing w:line="36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Se podrá énfasis en la apropiación de los contenidos y bibliografía obligatoria, pudiendo relacionar las unidades propuestas. </w:t>
      </w:r>
    </w:p>
    <w:p w14:paraId="1672CA0D" w14:textId="5616A3F0" w:rsidR="002561AD" w:rsidRPr="0055602B" w:rsidRDefault="002561AD" w:rsidP="00D222C8">
      <w:pPr>
        <w:pStyle w:val="Prrafodelista"/>
        <w:numPr>
          <w:ilvl w:val="0"/>
          <w:numId w:val="9"/>
        </w:numPr>
        <w:spacing w:line="36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Para aquellos estudiantes que opten por la </w:t>
      </w:r>
      <w:r w:rsidRPr="00D4621B">
        <w:rPr>
          <w:rFonts w:cstheme="minorHAnsi"/>
          <w:b/>
          <w:bCs/>
          <w:sz w:val="24"/>
          <w:szCs w:val="24"/>
        </w:rPr>
        <w:t>modalidad libre</w:t>
      </w:r>
      <w:r>
        <w:rPr>
          <w:rFonts w:cstheme="minorHAnsi"/>
          <w:sz w:val="24"/>
          <w:szCs w:val="24"/>
        </w:rPr>
        <w:t xml:space="preserve">, cuentan con la posibilidad de </w:t>
      </w:r>
      <w:r w:rsidRPr="00D4621B">
        <w:rPr>
          <w:rFonts w:cstheme="minorHAnsi"/>
          <w:b/>
          <w:bCs/>
          <w:sz w:val="24"/>
          <w:szCs w:val="24"/>
        </w:rPr>
        <w:t>dos consultas</w:t>
      </w:r>
      <w:r>
        <w:rPr>
          <w:rFonts w:cstheme="minorHAnsi"/>
          <w:sz w:val="24"/>
          <w:szCs w:val="24"/>
        </w:rPr>
        <w:t xml:space="preserve">, pautadas con el docente, a fin de organizar y guiar la asignatura con </w:t>
      </w:r>
      <w:r>
        <w:rPr>
          <w:rFonts w:cstheme="minorHAnsi"/>
          <w:sz w:val="24"/>
          <w:szCs w:val="24"/>
        </w:rPr>
        <w:t xml:space="preserve">el proyecto de cátedra. </w:t>
      </w:r>
    </w:p>
    <w:p w14:paraId="728AA86B" w14:textId="77777777" w:rsidR="002561AD" w:rsidRDefault="002561AD" w:rsidP="00D222C8">
      <w:pPr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67C7834E" w14:textId="654065B4" w:rsidR="00D222C8" w:rsidRPr="00C76581" w:rsidRDefault="00D222C8" w:rsidP="00D222C8">
      <w:pPr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C76581"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Vigencia de la regularidad: </w:t>
      </w:r>
    </w:p>
    <w:p w14:paraId="6C05442A" w14:textId="77777777" w:rsidR="00D222C8" w:rsidRPr="00F12C8C" w:rsidRDefault="00D222C8" w:rsidP="00D222C8">
      <w:pPr>
        <w:spacing w:line="360" w:lineRule="auto"/>
        <w:rPr>
          <w:sz w:val="24"/>
          <w:szCs w:val="24"/>
        </w:rPr>
      </w:pPr>
      <w:r w:rsidRPr="00C76581">
        <w:rPr>
          <w:rFonts w:cstheme="minorHAnsi"/>
          <w:color w:val="000000"/>
          <w:sz w:val="24"/>
          <w:szCs w:val="24"/>
          <w:shd w:val="clear" w:color="auto" w:fill="FFFFFF"/>
        </w:rPr>
        <w:t>Según el</w:t>
      </w:r>
      <w: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F12C8C">
        <w:rPr>
          <w:sz w:val="24"/>
          <w:szCs w:val="24"/>
        </w:rPr>
        <w:t>REGLAMENTO ACADEMICO MARCO (RAM)</w:t>
      </w:r>
      <w:r>
        <w:rPr>
          <w:sz w:val="24"/>
          <w:szCs w:val="24"/>
        </w:rPr>
        <w:t>:</w:t>
      </w:r>
    </w:p>
    <w:p w14:paraId="2114F0A0" w14:textId="4F7F78DE" w:rsidR="00D222C8" w:rsidRDefault="00D222C8" w:rsidP="00D222C8">
      <w:pPr>
        <w:spacing w:line="360" w:lineRule="auto"/>
        <w:jc w:val="both"/>
        <w:rPr>
          <w:sz w:val="24"/>
          <w:szCs w:val="24"/>
        </w:rPr>
      </w:pPr>
      <w:r w:rsidRPr="00C76581">
        <w:rPr>
          <w:b/>
          <w:bCs/>
          <w:sz w:val="24"/>
          <w:szCs w:val="24"/>
          <w:u w:val="single"/>
        </w:rPr>
        <w:t>Art. 34:</w:t>
      </w:r>
      <w:r w:rsidRPr="00F12C8C">
        <w:rPr>
          <w:sz w:val="24"/>
          <w:szCs w:val="24"/>
        </w:rPr>
        <w:t xml:space="preserve"> La regularidad tendrá validez durante 3 (tres) años consecutivos a partir del primer turno correspondiente al año lectivo siguiente a! de la cursada. Cada estudiante deberá presentarse a exámenes finales, de no aprobar en dicho plazo queda en condición de libre o de cursar la Unidad curricular. Cada instituto determinará las fechas </w:t>
      </w:r>
      <w:r w:rsidRPr="00F12C8C">
        <w:rPr>
          <w:sz w:val="24"/>
          <w:szCs w:val="24"/>
        </w:rPr>
        <w:lastRenderedPageBreak/>
        <w:t xml:space="preserve">de examen correspondientes, según calendario jurisdiccional. Cuando haya más de un llamado por tumo el estudiante podrá presentarse en todos ellos. </w:t>
      </w:r>
    </w:p>
    <w:p w14:paraId="684CCC24" w14:textId="77777777" w:rsidR="002561AD" w:rsidRPr="00F12C8C" w:rsidRDefault="002561AD" w:rsidP="00D222C8">
      <w:pPr>
        <w:spacing w:line="360" w:lineRule="auto"/>
        <w:jc w:val="both"/>
        <w:rPr>
          <w:sz w:val="24"/>
          <w:szCs w:val="24"/>
        </w:rPr>
      </w:pPr>
    </w:p>
    <w:p w14:paraId="3B5FFD39" w14:textId="78B7DD86" w:rsidR="00D222C8" w:rsidRDefault="002561AD" w:rsidP="00D222C8">
      <w:pPr>
        <w:pStyle w:val="Prrafodelista"/>
        <w:spacing w:line="276" w:lineRule="auto"/>
        <w:jc w:val="both"/>
        <w:rPr>
          <w:rFonts w:cstheme="minorHAnsi"/>
          <w:sz w:val="24"/>
          <w:szCs w:val="24"/>
        </w:rPr>
      </w:pPr>
      <w:r w:rsidRPr="00C76581">
        <w:rPr>
          <w:noProof/>
        </w:rPr>
        <w:drawing>
          <wp:anchor distT="0" distB="0" distL="114300" distR="114300" simplePos="0" relativeHeight="251664384" behindDoc="1" locked="0" layoutInCell="1" allowOverlap="1" wp14:anchorId="1CBFDDAC" wp14:editId="1622D0D0">
            <wp:simplePos x="0" y="0"/>
            <wp:positionH relativeFrom="margin">
              <wp:posOffset>3987800</wp:posOffset>
            </wp:positionH>
            <wp:positionV relativeFrom="paragraph">
              <wp:posOffset>12065</wp:posOffset>
            </wp:positionV>
            <wp:extent cx="1183640" cy="709924"/>
            <wp:effectExtent l="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saturation sat="66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640" cy="709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71540" w14:textId="06F1D97C" w:rsidR="00D222C8" w:rsidRDefault="00D222C8" w:rsidP="00D222C8">
      <w:pPr>
        <w:spacing w:after="0" w:line="240" w:lineRule="auto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Pr="00E80A15">
        <w:rPr>
          <w:rFonts w:ascii="Century Gothic" w:hAnsi="Century Gothic"/>
        </w:rPr>
        <w:t>Prof. María Laura Di Martino</w:t>
      </w:r>
    </w:p>
    <w:p w14:paraId="3D877CAA" w14:textId="073116A2" w:rsidR="00D222C8" w:rsidRPr="00D222C8" w:rsidRDefault="00D222C8" w:rsidP="00D222C8">
      <w:pPr>
        <w:spacing w:after="0" w:line="240" w:lineRule="auto"/>
        <w:jc w:val="right"/>
        <w:rPr>
          <w:rFonts w:ascii="Century Gothic" w:hAnsi="Century Gothic"/>
        </w:rPr>
      </w:pPr>
      <w:r w:rsidRPr="00E80A15">
        <w:rPr>
          <w:rFonts w:ascii="Century Gothic" w:hAnsi="Century Gothic"/>
        </w:rPr>
        <w:t>Lic. en Filosofía</w:t>
      </w:r>
    </w:p>
    <w:sectPr w:rsidR="00D222C8" w:rsidRPr="00D222C8" w:rsidSect="006A1E49">
      <w:headerReference w:type="default" r:id="rId16"/>
      <w:footerReference w:type="default" r:id="rId1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A894B" w14:textId="77777777" w:rsidR="000A5C37" w:rsidRDefault="000A5C37" w:rsidP="006A1E49">
      <w:pPr>
        <w:spacing w:after="0" w:line="240" w:lineRule="auto"/>
      </w:pPr>
      <w:r>
        <w:separator/>
      </w:r>
    </w:p>
  </w:endnote>
  <w:endnote w:type="continuationSeparator" w:id="0">
    <w:p w14:paraId="1475DB51" w14:textId="77777777" w:rsidR="000A5C37" w:rsidRDefault="000A5C37" w:rsidP="006A1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0795887"/>
      <w:docPartObj>
        <w:docPartGallery w:val="Page Numbers (Bottom of Page)"/>
        <w:docPartUnique/>
      </w:docPartObj>
    </w:sdtPr>
    <w:sdtEndPr/>
    <w:sdtContent>
      <w:p w14:paraId="7EB28251" w14:textId="6E0598FA" w:rsidR="00D222C8" w:rsidRDefault="00D222C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3739EE5" w14:textId="77777777" w:rsidR="00D222C8" w:rsidRDefault="00D222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A7FC0" w14:textId="77777777" w:rsidR="000A5C37" w:rsidRDefault="000A5C37" w:rsidP="006A1E49">
      <w:pPr>
        <w:spacing w:after="0" w:line="240" w:lineRule="auto"/>
      </w:pPr>
      <w:r>
        <w:separator/>
      </w:r>
    </w:p>
  </w:footnote>
  <w:footnote w:type="continuationSeparator" w:id="0">
    <w:p w14:paraId="51680483" w14:textId="77777777" w:rsidR="000A5C37" w:rsidRDefault="000A5C37" w:rsidP="006A1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B9C06" w14:textId="77777777" w:rsidR="006A1E49" w:rsidRPr="00176C13" w:rsidRDefault="006A1E49" w:rsidP="006A1E49">
    <w:pPr>
      <w:tabs>
        <w:tab w:val="center" w:pos="4252"/>
        <w:tab w:val="right" w:pos="8504"/>
      </w:tabs>
      <w:spacing w:after="0" w:line="240" w:lineRule="auto"/>
      <w:rPr>
        <w:sz w:val="24"/>
        <w:szCs w:val="24"/>
      </w:rPr>
    </w:pPr>
    <w:bookmarkStart w:id="4" w:name="_Hlk157966194"/>
    <w:bookmarkStart w:id="5" w:name="_Hlk157966195"/>
    <w:bookmarkStart w:id="6" w:name="_Hlk157966196"/>
    <w:bookmarkStart w:id="7" w:name="_Hlk157966197"/>
    <w:r w:rsidRPr="00176C13">
      <w:rPr>
        <w:noProof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6554E3DE" wp14:editId="64304B8E">
          <wp:simplePos x="0" y="0"/>
          <wp:positionH relativeFrom="margin">
            <wp:posOffset>-146685</wp:posOffset>
          </wp:positionH>
          <wp:positionV relativeFrom="page">
            <wp:posOffset>247650</wp:posOffset>
          </wp:positionV>
          <wp:extent cx="838200" cy="591820"/>
          <wp:effectExtent l="114300" t="114300" r="152400" b="15113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9182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6C13">
      <w:rPr>
        <w:sz w:val="24"/>
        <w:szCs w:val="24"/>
      </w:rPr>
      <w:t xml:space="preserve">Instituto de Educación Superior </w:t>
    </w:r>
    <w:proofErr w:type="spellStart"/>
    <w:r w:rsidRPr="00176C13">
      <w:rPr>
        <w:sz w:val="24"/>
        <w:szCs w:val="24"/>
      </w:rPr>
      <w:t>nº</w:t>
    </w:r>
    <w:proofErr w:type="spellEnd"/>
    <w:r w:rsidRPr="00176C13">
      <w:rPr>
        <w:sz w:val="24"/>
        <w:szCs w:val="24"/>
      </w:rPr>
      <w:t xml:space="preserve"> 7 “Brigadier Estanislao López”</w:t>
    </w:r>
    <w:r w:rsidRPr="00176C13">
      <w:rPr>
        <w:noProof/>
        <w:sz w:val="24"/>
        <w:szCs w:val="24"/>
        <w:lang w:eastAsia="es-ES"/>
      </w:rPr>
      <w:t xml:space="preserve"> </w:t>
    </w:r>
  </w:p>
  <w:p w14:paraId="436D784F" w14:textId="77777777" w:rsidR="006A1E49" w:rsidRPr="00176C13" w:rsidRDefault="006A1E49" w:rsidP="006A1E49">
    <w:pPr>
      <w:pBdr>
        <w:bottom w:val="single" w:sz="12" w:space="1" w:color="auto"/>
      </w:pBdr>
      <w:tabs>
        <w:tab w:val="center" w:pos="4252"/>
        <w:tab w:val="right" w:pos="8504"/>
      </w:tabs>
      <w:spacing w:after="0" w:line="240" w:lineRule="auto"/>
      <w:rPr>
        <w:sz w:val="24"/>
        <w:szCs w:val="24"/>
      </w:rPr>
    </w:pPr>
    <w:proofErr w:type="spellStart"/>
    <w:r w:rsidRPr="00176C13">
      <w:rPr>
        <w:sz w:val="24"/>
        <w:szCs w:val="24"/>
      </w:rPr>
      <w:t>Estrugamou</w:t>
    </w:r>
    <w:proofErr w:type="spellEnd"/>
    <w:r w:rsidRPr="00176C13">
      <w:rPr>
        <w:sz w:val="24"/>
        <w:szCs w:val="24"/>
      </w:rPr>
      <w:t xml:space="preserve"> 250- Venado Tuerto- Santa Fe-Argentina</w:t>
    </w:r>
  </w:p>
  <w:bookmarkEnd w:id="4"/>
  <w:bookmarkEnd w:id="5"/>
  <w:bookmarkEnd w:id="6"/>
  <w:bookmarkEnd w:id="7"/>
  <w:p w14:paraId="4696D77A" w14:textId="77777777" w:rsidR="006A1E49" w:rsidRDefault="006A1E4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209D"/>
    <w:multiLevelType w:val="hybridMultilevel"/>
    <w:tmpl w:val="D6BCA4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A5369"/>
    <w:multiLevelType w:val="hybridMultilevel"/>
    <w:tmpl w:val="560A3BBE"/>
    <w:lvl w:ilvl="0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AD1F02"/>
    <w:multiLevelType w:val="hybridMultilevel"/>
    <w:tmpl w:val="7AFE02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B7B76"/>
    <w:multiLevelType w:val="hybridMultilevel"/>
    <w:tmpl w:val="3B2EBA8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E2C02"/>
    <w:multiLevelType w:val="hybridMultilevel"/>
    <w:tmpl w:val="18200C4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9253B"/>
    <w:multiLevelType w:val="hybridMultilevel"/>
    <w:tmpl w:val="F66AE0F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23875"/>
    <w:multiLevelType w:val="hybridMultilevel"/>
    <w:tmpl w:val="2758B91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1C0768"/>
    <w:multiLevelType w:val="hybridMultilevel"/>
    <w:tmpl w:val="ABAC5C9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379FE"/>
    <w:multiLevelType w:val="hybridMultilevel"/>
    <w:tmpl w:val="CE0E81E4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636C9D"/>
    <w:multiLevelType w:val="hybridMultilevel"/>
    <w:tmpl w:val="FED8390C"/>
    <w:lvl w:ilvl="0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E49"/>
    <w:rsid w:val="000A5C37"/>
    <w:rsid w:val="002561AD"/>
    <w:rsid w:val="004533E4"/>
    <w:rsid w:val="006A1E49"/>
    <w:rsid w:val="00835698"/>
    <w:rsid w:val="00D222C8"/>
    <w:rsid w:val="00EC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C19DB"/>
  <w15:chartTrackingRefBased/>
  <w15:docId w15:val="{79138B6B-9E73-4AA2-89F3-5C48151B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E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A1E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1E49"/>
  </w:style>
  <w:style w:type="paragraph" w:styleId="Piedepgina">
    <w:name w:val="footer"/>
    <w:basedOn w:val="Normal"/>
    <w:link w:val="PiedepginaCar"/>
    <w:uiPriority w:val="99"/>
    <w:unhideWhenUsed/>
    <w:rsid w:val="006A1E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1E49"/>
  </w:style>
  <w:style w:type="paragraph" w:styleId="Prrafodelista">
    <w:name w:val="List Paragraph"/>
    <w:basedOn w:val="Normal"/>
    <w:uiPriority w:val="34"/>
    <w:qFormat/>
    <w:rsid w:val="006A1E4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A1E4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A1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microsoft.com/office/2007/relationships/hdphoto" Target="media/hdphoto1.wdp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1089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Laura Di Martino</dc:creator>
  <cp:keywords/>
  <dc:description/>
  <cp:lastModifiedBy>Maria Laura Di Martino</cp:lastModifiedBy>
  <cp:revision>2</cp:revision>
  <dcterms:created xsi:type="dcterms:W3CDTF">2025-11-05T11:56:00Z</dcterms:created>
  <dcterms:modified xsi:type="dcterms:W3CDTF">2025-11-05T12:33:00Z</dcterms:modified>
</cp:coreProperties>
</file>