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1CA" w:rsidRPr="00F80E70" w:rsidRDefault="00F80E70" w:rsidP="00F80E70">
      <w:pPr>
        <w:rPr>
          <w:b/>
          <w:color w:val="C00000"/>
        </w:rPr>
      </w:pPr>
      <w:r>
        <w:t xml:space="preserve">                                                                                                                                   </w:t>
      </w:r>
      <w:r w:rsidR="009E01CA" w:rsidRPr="00AD1926">
        <w:object w:dxaOrig="1966" w:dyaOrig="1966">
          <v:rect id="_x0000_i1029" style="width:98.25pt;height:98.25pt" o:ole="" o:preferrelative="t" stroked="f">
            <v:imagedata r:id="rId8" o:title=""/>
          </v:rect>
          <o:OLEObject Type="Embed" ProgID="StaticMetafile" ShapeID="_x0000_i1029" DrawAspect="Content" ObjectID="_1824451550" r:id="rId9"/>
        </w:object>
      </w:r>
      <w:r w:rsidR="009E01CA" w:rsidRPr="00F80E70">
        <w:rPr>
          <w:rFonts w:ascii="Arial" w:hAnsi="Arial" w:cs="Arial"/>
          <w:b/>
          <w:color w:val="C00000"/>
          <w:sz w:val="24"/>
          <w:szCs w:val="24"/>
        </w:rPr>
        <w:t>IN</w:t>
      </w:r>
      <w:r w:rsidRPr="00F80E70">
        <w:rPr>
          <w:rFonts w:ascii="Arial" w:hAnsi="Arial" w:cs="Arial"/>
          <w:b/>
          <w:color w:val="C00000"/>
          <w:sz w:val="24"/>
          <w:szCs w:val="24"/>
        </w:rPr>
        <w:t xml:space="preserve">STITUTO DE EDUCACIÓN SUPERIOR </w:t>
      </w:r>
      <w:r w:rsidR="009E01CA" w:rsidRPr="00F80E70">
        <w:rPr>
          <w:rFonts w:ascii="Arial" w:hAnsi="Arial" w:cs="Arial"/>
          <w:b/>
          <w:color w:val="C00000"/>
          <w:sz w:val="24"/>
          <w:szCs w:val="24"/>
        </w:rPr>
        <w:t>Nº 7</w:t>
      </w:r>
    </w:p>
    <w:p w:rsidR="009E01CA" w:rsidRPr="00F80E70" w:rsidRDefault="009E01CA" w:rsidP="009E01CA">
      <w:pPr>
        <w:jc w:val="both"/>
        <w:rPr>
          <w:rFonts w:ascii="Arial" w:hAnsi="Arial" w:cs="Arial"/>
          <w:b/>
          <w:color w:val="C00000"/>
          <w:sz w:val="24"/>
          <w:szCs w:val="24"/>
        </w:rPr>
      </w:pPr>
      <w:r w:rsidRPr="00F80E70">
        <w:rPr>
          <w:rFonts w:ascii="Arial" w:hAnsi="Arial" w:cs="Arial"/>
          <w:b/>
          <w:color w:val="C00000"/>
          <w:sz w:val="24"/>
          <w:szCs w:val="24"/>
        </w:rPr>
        <w:t>” Brigadier Estanislao López”</w:t>
      </w: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b/>
          <w:sz w:val="24"/>
          <w:szCs w:val="24"/>
        </w:rPr>
        <w:t>CARRERA:</w:t>
      </w:r>
      <w:r w:rsidRPr="009E01CA">
        <w:rPr>
          <w:rFonts w:ascii="Arial" w:hAnsi="Arial" w:cs="Arial"/>
          <w:sz w:val="24"/>
          <w:szCs w:val="24"/>
        </w:rPr>
        <w:t xml:space="preserve"> Profesorado de Artes Visuales con Orientación en Producción</w:t>
      </w: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  <w:r w:rsidRPr="009E01CA">
        <w:rPr>
          <w:rFonts w:ascii="Arial" w:hAnsi="Arial" w:cs="Arial"/>
          <w:sz w:val="24"/>
          <w:szCs w:val="24"/>
        </w:rPr>
        <w:t>PLAN/ DECRETO Nº 293/16</w:t>
      </w: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b/>
          <w:sz w:val="24"/>
          <w:szCs w:val="24"/>
        </w:rPr>
        <w:t>UNIDAD CURRICULAR:</w:t>
      </w:r>
      <w:r w:rsidRPr="009E01CA">
        <w:rPr>
          <w:rFonts w:ascii="Arial" w:hAnsi="Arial" w:cs="Arial"/>
          <w:sz w:val="24"/>
          <w:szCs w:val="24"/>
        </w:rPr>
        <w:t xml:space="preserve"> PRODUCCION EN EL ESPACIO I – CERAMICA I</w:t>
      </w: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b/>
          <w:sz w:val="24"/>
          <w:szCs w:val="24"/>
        </w:rPr>
        <w:t>RÉGIMEN DE CURSADO:</w:t>
      </w:r>
      <w:r w:rsidRPr="009E01CA">
        <w:rPr>
          <w:rFonts w:ascii="Arial" w:hAnsi="Arial" w:cs="Arial"/>
          <w:sz w:val="24"/>
          <w:szCs w:val="24"/>
        </w:rPr>
        <w:t xml:space="preserve"> ANUAL (4 HORAS SEMANALES)</w:t>
      </w: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b/>
          <w:sz w:val="24"/>
          <w:szCs w:val="24"/>
        </w:rPr>
        <w:t>FORMATO CURRICULAR:</w:t>
      </w:r>
      <w:r w:rsidRPr="009E01CA">
        <w:rPr>
          <w:rFonts w:ascii="Arial" w:hAnsi="Arial" w:cs="Arial"/>
          <w:sz w:val="24"/>
          <w:szCs w:val="24"/>
        </w:rPr>
        <w:t xml:space="preserve"> TALLER</w:t>
      </w: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b/>
          <w:sz w:val="24"/>
          <w:szCs w:val="24"/>
        </w:rPr>
        <w:t>UBICACIÓN EN EL DISEÑO CURRICULAR:</w:t>
      </w:r>
      <w:r w:rsidR="00F80E70">
        <w:rPr>
          <w:rFonts w:ascii="Arial" w:hAnsi="Arial" w:cs="Arial"/>
          <w:sz w:val="24"/>
          <w:szCs w:val="24"/>
        </w:rPr>
        <w:t xml:space="preserve"> PRIMER AÑO</w:t>
      </w: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b/>
          <w:sz w:val="24"/>
          <w:szCs w:val="24"/>
        </w:rPr>
        <w:t>CARÁCTER:</w:t>
      </w:r>
      <w:r w:rsidRPr="009E01CA">
        <w:rPr>
          <w:rFonts w:ascii="Arial" w:hAnsi="Arial" w:cs="Arial"/>
          <w:sz w:val="24"/>
          <w:szCs w:val="24"/>
        </w:rPr>
        <w:t xml:space="preserve"> REGULAR-PRESENCIAL</w:t>
      </w: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b/>
          <w:sz w:val="24"/>
          <w:szCs w:val="24"/>
        </w:rPr>
        <w:t>DOCENTE:</w:t>
      </w:r>
      <w:r w:rsidRPr="009E01CA">
        <w:rPr>
          <w:rFonts w:ascii="Arial" w:hAnsi="Arial" w:cs="Arial"/>
          <w:sz w:val="24"/>
          <w:szCs w:val="24"/>
        </w:rPr>
        <w:t xml:space="preserve"> JORGELINA OTTEGUI</w:t>
      </w: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b/>
          <w:sz w:val="24"/>
          <w:szCs w:val="24"/>
        </w:rPr>
        <w:t>DOCENTE REEMPLAZANTE:</w:t>
      </w:r>
      <w:r w:rsidRPr="009E01CA">
        <w:rPr>
          <w:rFonts w:ascii="Arial" w:hAnsi="Arial" w:cs="Arial"/>
          <w:sz w:val="24"/>
          <w:szCs w:val="24"/>
        </w:rPr>
        <w:t xml:space="preserve"> MONICA RODRIGUEZ</w:t>
      </w: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b/>
          <w:sz w:val="24"/>
          <w:szCs w:val="24"/>
        </w:rPr>
        <w:t>CICLO LECTIVO:</w:t>
      </w:r>
      <w:r w:rsidRPr="009E01CA">
        <w:rPr>
          <w:rFonts w:ascii="Arial" w:hAnsi="Arial" w:cs="Arial"/>
          <w:sz w:val="24"/>
          <w:szCs w:val="24"/>
        </w:rPr>
        <w:t xml:space="preserve"> 2025</w:t>
      </w:r>
    </w:p>
    <w:p w:rsidR="00814872" w:rsidRPr="009E01CA" w:rsidRDefault="00367A1D" w:rsidP="009E01CA">
      <w:pPr>
        <w:jc w:val="both"/>
        <w:rPr>
          <w:rFonts w:ascii="Arial" w:hAnsi="Arial" w:cs="Arial"/>
          <w:sz w:val="24"/>
          <w:szCs w:val="24"/>
        </w:rPr>
      </w:pP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</w:p>
    <w:p w:rsidR="009E01CA" w:rsidRPr="00F80E70" w:rsidRDefault="009E01CA" w:rsidP="009E01CA">
      <w:pPr>
        <w:jc w:val="both"/>
        <w:rPr>
          <w:rFonts w:ascii="Arial" w:hAnsi="Arial" w:cs="Arial"/>
          <w:b/>
          <w:color w:val="C00000"/>
          <w:sz w:val="24"/>
          <w:szCs w:val="24"/>
          <w:u w:val="single"/>
        </w:rPr>
      </w:pPr>
      <w:r w:rsidRPr="00F80E70">
        <w:rPr>
          <w:rFonts w:ascii="Arial" w:hAnsi="Arial" w:cs="Arial"/>
          <w:b/>
          <w:color w:val="C00000"/>
          <w:sz w:val="24"/>
          <w:szCs w:val="24"/>
          <w:u w:val="single"/>
        </w:rPr>
        <w:t>Contenidos:</w:t>
      </w:r>
    </w:p>
    <w:p w:rsidR="009E01CA" w:rsidRPr="00F80E70" w:rsidRDefault="009E01CA" w:rsidP="009E01CA">
      <w:pPr>
        <w:jc w:val="both"/>
        <w:rPr>
          <w:rFonts w:ascii="Arial" w:hAnsi="Arial" w:cs="Arial"/>
          <w:b/>
          <w:sz w:val="24"/>
          <w:szCs w:val="24"/>
        </w:rPr>
      </w:pPr>
      <w:r w:rsidRPr="00F80E70">
        <w:rPr>
          <w:rFonts w:ascii="Arial" w:hAnsi="Arial" w:cs="Arial"/>
          <w:b/>
          <w:sz w:val="24"/>
          <w:szCs w:val="24"/>
        </w:rPr>
        <w:t>En relación a los aspectos formales:</w:t>
      </w:r>
    </w:p>
    <w:p w:rsidR="009E01CA" w:rsidRPr="00F80E70" w:rsidRDefault="009E01CA" w:rsidP="00F80E70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sz w:val="24"/>
          <w:szCs w:val="24"/>
        </w:rPr>
        <w:t>Relaciones formales y simbólicas entre la forma, el espacio, la materia y la función.</w:t>
      </w:r>
    </w:p>
    <w:p w:rsidR="009E01CA" w:rsidRPr="00F80E70" w:rsidRDefault="009E01CA" w:rsidP="00F80E70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sz w:val="24"/>
          <w:szCs w:val="24"/>
        </w:rPr>
        <w:t xml:space="preserve">Tipologías de las formas: Formas </w:t>
      </w:r>
      <w:proofErr w:type="spellStart"/>
      <w:r w:rsidRPr="00F80E70">
        <w:rPr>
          <w:rFonts w:ascii="Arial" w:hAnsi="Arial" w:cs="Arial"/>
          <w:sz w:val="24"/>
          <w:szCs w:val="24"/>
        </w:rPr>
        <w:t>pregnantes</w:t>
      </w:r>
      <w:proofErr w:type="spellEnd"/>
      <w:r w:rsidRPr="00F80E70">
        <w:rPr>
          <w:rFonts w:ascii="Arial" w:hAnsi="Arial" w:cs="Arial"/>
          <w:sz w:val="24"/>
          <w:szCs w:val="24"/>
        </w:rPr>
        <w:t>. Formas derivadas. Formas abiertas- formas cerradas. Formas continentes.</w:t>
      </w:r>
    </w:p>
    <w:p w:rsidR="009E01CA" w:rsidRPr="00F80E70" w:rsidRDefault="009E01CA" w:rsidP="00F80E70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sz w:val="24"/>
          <w:szCs w:val="24"/>
        </w:rPr>
        <w:t>Estructura abstracta y concreta. Formas orgánicas e inorgánicas. Simétricas/asimétricas. Formas y diseño cerámico.</w:t>
      </w:r>
    </w:p>
    <w:p w:rsidR="009E01CA" w:rsidRPr="00F80E70" w:rsidRDefault="009E01CA" w:rsidP="00F80E70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sz w:val="24"/>
          <w:szCs w:val="24"/>
        </w:rPr>
        <w:t>Espacio interno-espacio externo.</w:t>
      </w:r>
    </w:p>
    <w:p w:rsidR="009E01CA" w:rsidRPr="00F80E70" w:rsidRDefault="009E01CA" w:rsidP="00F80E70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sz w:val="24"/>
          <w:szCs w:val="24"/>
        </w:rPr>
        <w:t>Tratamiento de las superficies. texturas, color.</w:t>
      </w:r>
    </w:p>
    <w:p w:rsidR="009E01CA" w:rsidRPr="00F80E70" w:rsidRDefault="009E01CA" w:rsidP="00F80E70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sz w:val="24"/>
          <w:szCs w:val="24"/>
        </w:rPr>
        <w:t>Medios y métodos del modelado manual. El modelado para cerámica.</w:t>
      </w:r>
    </w:p>
    <w:p w:rsidR="009E01CA" w:rsidRPr="00F80E70" w:rsidRDefault="009E01CA" w:rsidP="009E01CA">
      <w:pPr>
        <w:jc w:val="both"/>
        <w:rPr>
          <w:rFonts w:ascii="Arial" w:hAnsi="Arial" w:cs="Arial"/>
          <w:b/>
          <w:sz w:val="24"/>
          <w:szCs w:val="24"/>
        </w:rPr>
      </w:pPr>
      <w:r w:rsidRPr="00F80E70">
        <w:rPr>
          <w:rFonts w:ascii="Arial" w:hAnsi="Arial" w:cs="Arial"/>
          <w:b/>
          <w:sz w:val="24"/>
          <w:szCs w:val="24"/>
        </w:rPr>
        <w:t xml:space="preserve">En relación a los aspectos técnicos: </w:t>
      </w:r>
    </w:p>
    <w:p w:rsidR="009E01CA" w:rsidRPr="00F80E70" w:rsidRDefault="009E01CA" w:rsidP="00F80E70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sz w:val="24"/>
          <w:szCs w:val="24"/>
        </w:rPr>
        <w:t xml:space="preserve">Materiales: las arcillas. Definición, caracterización de pastas cerámicas. </w:t>
      </w:r>
    </w:p>
    <w:p w:rsidR="009E01CA" w:rsidRPr="00F80E70" w:rsidRDefault="009E01CA" w:rsidP="00F80E70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sz w:val="24"/>
          <w:szCs w:val="24"/>
        </w:rPr>
        <w:t xml:space="preserve">Extracción. Amasado. </w:t>
      </w:r>
    </w:p>
    <w:p w:rsidR="009E01CA" w:rsidRPr="00F80E70" w:rsidRDefault="009E01CA" w:rsidP="00F80E70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sz w:val="24"/>
          <w:szCs w:val="24"/>
        </w:rPr>
        <w:t xml:space="preserve">Cerámica artística y utilitaria. Técnicas, procesos y procedimientos de la cerámica (Modelado y construcción). </w:t>
      </w:r>
    </w:p>
    <w:p w:rsidR="009E01CA" w:rsidRPr="00F80E70" w:rsidRDefault="009E01CA" w:rsidP="00F80E70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sz w:val="24"/>
          <w:szCs w:val="24"/>
        </w:rPr>
        <w:t xml:space="preserve">La pieza y el tratamiento de la superficie: texturas, esgrafiado, tramado, calado simple. </w:t>
      </w:r>
    </w:p>
    <w:p w:rsidR="009E01CA" w:rsidRPr="00F80E70" w:rsidRDefault="009E01CA" w:rsidP="00F80E70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sz w:val="24"/>
          <w:szCs w:val="24"/>
        </w:rPr>
        <w:t>Cocción: Hornos cerámicos y cocción.</w:t>
      </w:r>
    </w:p>
    <w:p w:rsidR="009E01CA" w:rsidRPr="00F80E70" w:rsidRDefault="009E01CA" w:rsidP="009E01CA">
      <w:pPr>
        <w:jc w:val="both"/>
        <w:rPr>
          <w:rFonts w:ascii="Arial" w:hAnsi="Arial" w:cs="Arial"/>
          <w:b/>
          <w:sz w:val="24"/>
          <w:szCs w:val="24"/>
        </w:rPr>
      </w:pPr>
      <w:r w:rsidRPr="00F80E70">
        <w:rPr>
          <w:rFonts w:ascii="Arial" w:hAnsi="Arial" w:cs="Arial"/>
          <w:b/>
          <w:sz w:val="24"/>
          <w:szCs w:val="24"/>
        </w:rPr>
        <w:t>En relación a la producción y contextualización de la imagen:</w:t>
      </w:r>
    </w:p>
    <w:p w:rsidR="009E01CA" w:rsidRPr="00F80E70" w:rsidRDefault="009E01CA" w:rsidP="00F80E70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sz w:val="24"/>
          <w:szCs w:val="24"/>
        </w:rPr>
        <w:t>La cerámica en el contexto local, argentino, latinoamericano.</w:t>
      </w:r>
    </w:p>
    <w:p w:rsidR="009E01CA" w:rsidRPr="00F80E70" w:rsidRDefault="009E01CA" w:rsidP="00F80E70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F80E70">
        <w:rPr>
          <w:rFonts w:ascii="Arial" w:hAnsi="Arial" w:cs="Arial"/>
          <w:sz w:val="24"/>
          <w:szCs w:val="24"/>
        </w:rPr>
        <w:t>Antecedentes históricos en las culturas precolombinas.  La actualidad en el arte cerámico local. La cerámica y la identidad cultural local. La cerámica en relación con otras disciplinas. Estrategias creativas en el diseño de la forma cerámica.</w:t>
      </w:r>
      <w:bookmarkStart w:id="0" w:name="_GoBack"/>
      <w:bookmarkEnd w:id="0"/>
    </w:p>
    <w:p w:rsidR="009E01CA" w:rsidRPr="00F80E70" w:rsidRDefault="009E01CA" w:rsidP="009E01CA">
      <w:pPr>
        <w:jc w:val="both"/>
        <w:rPr>
          <w:rFonts w:ascii="Arial" w:hAnsi="Arial" w:cs="Arial"/>
          <w:b/>
          <w:color w:val="C00000"/>
          <w:sz w:val="24"/>
          <w:szCs w:val="24"/>
          <w:u w:val="single"/>
        </w:rPr>
      </w:pPr>
      <w:r w:rsidRPr="00F80E70">
        <w:rPr>
          <w:rFonts w:ascii="Arial" w:hAnsi="Arial" w:cs="Arial"/>
          <w:b/>
          <w:color w:val="C00000"/>
          <w:sz w:val="24"/>
          <w:szCs w:val="24"/>
          <w:u w:val="single"/>
        </w:rPr>
        <w:t>Bibliografía:</w:t>
      </w: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  <w:r w:rsidRPr="009E01CA">
        <w:rPr>
          <w:rFonts w:ascii="Arial" w:hAnsi="Arial" w:cs="Arial"/>
          <w:sz w:val="24"/>
          <w:szCs w:val="24"/>
        </w:rPr>
        <w:t>Ministerio de Innovación y Cultura. Diseño curricular Profesorado de Artes Visuales con Orientación en Producción, 2016, Santa Fe.</w:t>
      </w: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  <w:r w:rsidRPr="009E01CA">
        <w:rPr>
          <w:rFonts w:ascii="Arial" w:hAnsi="Arial" w:cs="Arial"/>
          <w:sz w:val="24"/>
          <w:szCs w:val="24"/>
        </w:rPr>
        <w:t xml:space="preserve">Fernández </w:t>
      </w:r>
      <w:proofErr w:type="spellStart"/>
      <w:r w:rsidRPr="009E01CA">
        <w:rPr>
          <w:rFonts w:ascii="Arial" w:hAnsi="Arial" w:cs="Arial"/>
          <w:sz w:val="24"/>
          <w:szCs w:val="24"/>
        </w:rPr>
        <w:t>Chiti</w:t>
      </w:r>
      <w:proofErr w:type="spellEnd"/>
      <w:r w:rsidRPr="009E01CA">
        <w:rPr>
          <w:rFonts w:ascii="Arial" w:hAnsi="Arial" w:cs="Arial"/>
          <w:sz w:val="24"/>
          <w:szCs w:val="24"/>
        </w:rPr>
        <w:t xml:space="preserve">, J. (1989) Cerámica artística actual. Buenos Aires. Edit. </w:t>
      </w:r>
      <w:proofErr w:type="spellStart"/>
      <w:r w:rsidRPr="009E01CA">
        <w:rPr>
          <w:rFonts w:ascii="Arial" w:hAnsi="Arial" w:cs="Arial"/>
          <w:sz w:val="24"/>
          <w:szCs w:val="24"/>
        </w:rPr>
        <w:t>Condorhuasi</w:t>
      </w:r>
      <w:proofErr w:type="spellEnd"/>
      <w:r w:rsidRPr="009E01CA">
        <w:rPr>
          <w:rFonts w:ascii="Arial" w:hAnsi="Arial" w:cs="Arial"/>
          <w:sz w:val="24"/>
          <w:szCs w:val="24"/>
        </w:rPr>
        <w:t>.</w:t>
      </w: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  <w:r w:rsidRPr="009E01CA">
        <w:rPr>
          <w:rFonts w:ascii="Arial" w:hAnsi="Arial" w:cs="Arial"/>
          <w:sz w:val="24"/>
          <w:szCs w:val="24"/>
        </w:rPr>
        <w:t xml:space="preserve">Fernández </w:t>
      </w:r>
      <w:proofErr w:type="spellStart"/>
      <w:r w:rsidRPr="009E01CA">
        <w:rPr>
          <w:rFonts w:ascii="Arial" w:hAnsi="Arial" w:cs="Arial"/>
          <w:sz w:val="24"/>
          <w:szCs w:val="24"/>
        </w:rPr>
        <w:t>Chiti</w:t>
      </w:r>
      <w:proofErr w:type="spellEnd"/>
      <w:r w:rsidRPr="009E01CA">
        <w:rPr>
          <w:rFonts w:ascii="Arial" w:hAnsi="Arial" w:cs="Arial"/>
          <w:sz w:val="24"/>
          <w:szCs w:val="24"/>
        </w:rPr>
        <w:t xml:space="preserve">, J. (1969). Curso práctico de cerámica (4 tomos). Buenos Aires: Edit. </w:t>
      </w:r>
      <w:proofErr w:type="spellStart"/>
      <w:r w:rsidRPr="009E01CA">
        <w:rPr>
          <w:rFonts w:ascii="Arial" w:hAnsi="Arial" w:cs="Arial"/>
          <w:sz w:val="24"/>
          <w:szCs w:val="24"/>
        </w:rPr>
        <w:t>Condorhuasi</w:t>
      </w:r>
      <w:proofErr w:type="spellEnd"/>
      <w:r w:rsidRPr="009E01CA">
        <w:rPr>
          <w:rFonts w:ascii="Arial" w:hAnsi="Arial" w:cs="Arial"/>
          <w:sz w:val="24"/>
          <w:szCs w:val="24"/>
        </w:rPr>
        <w:t xml:space="preserve">. </w:t>
      </w: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  <w:r w:rsidRPr="009E01CA">
        <w:rPr>
          <w:rFonts w:ascii="Arial" w:hAnsi="Arial" w:cs="Arial"/>
          <w:sz w:val="24"/>
          <w:szCs w:val="24"/>
        </w:rPr>
        <w:lastRenderedPageBreak/>
        <w:t xml:space="preserve">Fernández </w:t>
      </w:r>
      <w:proofErr w:type="spellStart"/>
      <w:r w:rsidRPr="009E01CA">
        <w:rPr>
          <w:rFonts w:ascii="Arial" w:hAnsi="Arial" w:cs="Arial"/>
          <w:sz w:val="24"/>
          <w:szCs w:val="24"/>
        </w:rPr>
        <w:t>Chiti</w:t>
      </w:r>
      <w:proofErr w:type="spellEnd"/>
      <w:r w:rsidRPr="009E01CA">
        <w:rPr>
          <w:rFonts w:ascii="Arial" w:hAnsi="Arial" w:cs="Arial"/>
          <w:sz w:val="24"/>
          <w:szCs w:val="24"/>
        </w:rPr>
        <w:t xml:space="preserve">, J. (1979). El Libro del ceramista. Buenos Aires: Edit. </w:t>
      </w:r>
      <w:proofErr w:type="spellStart"/>
      <w:r w:rsidRPr="009E01CA">
        <w:rPr>
          <w:rFonts w:ascii="Arial" w:hAnsi="Arial" w:cs="Arial"/>
          <w:sz w:val="24"/>
          <w:szCs w:val="24"/>
        </w:rPr>
        <w:t>Condorhuasi</w:t>
      </w:r>
      <w:proofErr w:type="spellEnd"/>
      <w:r w:rsidRPr="009E01CA">
        <w:rPr>
          <w:rFonts w:ascii="Arial" w:hAnsi="Arial" w:cs="Arial"/>
          <w:sz w:val="24"/>
          <w:szCs w:val="24"/>
        </w:rPr>
        <w:t>.</w:t>
      </w:r>
    </w:p>
    <w:p w:rsidR="009E01CA" w:rsidRPr="009E01CA" w:rsidRDefault="009E01CA" w:rsidP="009E01CA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9E01CA">
        <w:rPr>
          <w:rFonts w:ascii="Arial" w:hAnsi="Arial" w:cs="Arial"/>
          <w:sz w:val="24"/>
          <w:szCs w:val="24"/>
        </w:rPr>
        <w:t>Eisner</w:t>
      </w:r>
      <w:proofErr w:type="spellEnd"/>
      <w:r w:rsidRPr="009E01C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E01CA">
        <w:rPr>
          <w:rFonts w:ascii="Arial" w:hAnsi="Arial" w:cs="Arial"/>
          <w:sz w:val="24"/>
          <w:szCs w:val="24"/>
        </w:rPr>
        <w:t>Elliot</w:t>
      </w:r>
      <w:proofErr w:type="spellEnd"/>
      <w:r w:rsidRPr="009E01CA">
        <w:rPr>
          <w:rFonts w:ascii="Arial" w:hAnsi="Arial" w:cs="Arial"/>
          <w:sz w:val="24"/>
          <w:szCs w:val="24"/>
        </w:rPr>
        <w:t xml:space="preserve"> W. (1995). Educar la </w:t>
      </w:r>
      <w:proofErr w:type="spellStart"/>
      <w:r w:rsidRPr="009E01CA">
        <w:rPr>
          <w:rFonts w:ascii="Arial" w:hAnsi="Arial" w:cs="Arial"/>
          <w:sz w:val="24"/>
          <w:szCs w:val="24"/>
        </w:rPr>
        <w:t>vision</w:t>
      </w:r>
      <w:proofErr w:type="spellEnd"/>
      <w:r w:rsidRPr="009E01C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E01CA">
        <w:rPr>
          <w:rFonts w:ascii="Arial" w:hAnsi="Arial" w:cs="Arial"/>
          <w:sz w:val="24"/>
          <w:szCs w:val="24"/>
        </w:rPr>
        <w:t>artIstica</w:t>
      </w:r>
      <w:proofErr w:type="spellEnd"/>
      <w:r w:rsidRPr="009E01CA">
        <w:rPr>
          <w:rFonts w:ascii="Arial" w:hAnsi="Arial" w:cs="Arial"/>
          <w:sz w:val="24"/>
          <w:szCs w:val="24"/>
        </w:rPr>
        <w:t xml:space="preserve">. Barcelona: </w:t>
      </w:r>
      <w:proofErr w:type="spellStart"/>
      <w:r w:rsidRPr="009E01CA">
        <w:rPr>
          <w:rFonts w:ascii="Arial" w:hAnsi="Arial" w:cs="Arial"/>
          <w:sz w:val="24"/>
          <w:szCs w:val="24"/>
        </w:rPr>
        <w:t>Paidos</w:t>
      </w:r>
      <w:proofErr w:type="spellEnd"/>
      <w:r w:rsidRPr="009E01C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E01CA">
        <w:rPr>
          <w:rFonts w:ascii="Arial" w:hAnsi="Arial" w:cs="Arial"/>
          <w:sz w:val="24"/>
          <w:szCs w:val="24"/>
        </w:rPr>
        <w:t>Iberica</w:t>
      </w:r>
      <w:proofErr w:type="spellEnd"/>
      <w:r w:rsidRPr="009E01CA">
        <w:rPr>
          <w:rFonts w:ascii="Arial" w:hAnsi="Arial" w:cs="Arial"/>
          <w:sz w:val="24"/>
          <w:szCs w:val="24"/>
        </w:rPr>
        <w:t>.</w:t>
      </w:r>
    </w:p>
    <w:sectPr w:rsidR="009E01CA" w:rsidRPr="009E01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1CA" w:rsidRDefault="009E01CA" w:rsidP="009E01CA">
      <w:pPr>
        <w:spacing w:after="0" w:line="240" w:lineRule="auto"/>
      </w:pPr>
      <w:r>
        <w:separator/>
      </w:r>
    </w:p>
  </w:endnote>
  <w:endnote w:type="continuationSeparator" w:id="0">
    <w:p w:rsidR="009E01CA" w:rsidRDefault="009E01CA" w:rsidP="009E0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1CA" w:rsidRDefault="009E01CA" w:rsidP="009E01CA">
      <w:pPr>
        <w:spacing w:after="0" w:line="240" w:lineRule="auto"/>
      </w:pPr>
      <w:r>
        <w:separator/>
      </w:r>
    </w:p>
  </w:footnote>
  <w:footnote w:type="continuationSeparator" w:id="0">
    <w:p w:rsidR="009E01CA" w:rsidRDefault="009E01CA" w:rsidP="009E01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62E7C"/>
    <w:multiLevelType w:val="hybridMultilevel"/>
    <w:tmpl w:val="2A5EB25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217890"/>
    <w:multiLevelType w:val="hybridMultilevel"/>
    <w:tmpl w:val="F5C05078"/>
    <w:lvl w:ilvl="0" w:tplc="2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4D21294F"/>
    <w:multiLevelType w:val="hybridMultilevel"/>
    <w:tmpl w:val="EE920AC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312BBB"/>
    <w:multiLevelType w:val="hybridMultilevel"/>
    <w:tmpl w:val="DFE62CF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BE5"/>
    <w:rsid w:val="00836C08"/>
    <w:rsid w:val="00880BE5"/>
    <w:rsid w:val="009E01CA"/>
    <w:rsid w:val="00C542BD"/>
    <w:rsid w:val="00F80E70"/>
    <w:rsid w:val="00FD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80E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80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366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RIODRIGUEZ</dc:creator>
  <cp:lastModifiedBy>RIODRIGUEZ</cp:lastModifiedBy>
  <cp:revision>4</cp:revision>
  <cp:lastPrinted>2025-11-12T14:19:00Z</cp:lastPrinted>
  <dcterms:created xsi:type="dcterms:W3CDTF">2025-11-12T13:16:00Z</dcterms:created>
  <dcterms:modified xsi:type="dcterms:W3CDTF">2025-11-12T14:19:00Z</dcterms:modified>
</cp:coreProperties>
</file>