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02B" w:rsidRPr="0065302B" w:rsidRDefault="0065302B" w:rsidP="0065302B">
      <w:pPr>
        <w:rPr>
          <w:i/>
          <w:sz w:val="40"/>
          <w:szCs w:val="40"/>
        </w:rPr>
      </w:pPr>
      <w:r w:rsidRPr="0065302B">
        <w:rPr>
          <w:i/>
          <w:sz w:val="40"/>
          <w:szCs w:val="40"/>
        </w:rPr>
        <w:t>Sección: Artes Visuales</w:t>
      </w:r>
      <w:r w:rsidRPr="0065302B">
        <w:rPr>
          <w:i/>
          <w:sz w:val="40"/>
          <w:szCs w:val="40"/>
        </w:rPr>
        <w:cr/>
        <w:t>Curso: Tercer Año</w:t>
      </w:r>
      <w:r w:rsidRPr="0065302B">
        <w:rPr>
          <w:i/>
          <w:sz w:val="40"/>
          <w:szCs w:val="40"/>
        </w:rPr>
        <w:cr/>
        <w:t>Gráfica y Técnicas de Impresión II</w:t>
      </w:r>
      <w:r w:rsidRPr="0065302B">
        <w:rPr>
          <w:i/>
          <w:sz w:val="40"/>
          <w:szCs w:val="40"/>
        </w:rPr>
        <w:cr/>
        <w:t>Período Lectivo: 2025</w:t>
      </w:r>
      <w:bookmarkStart w:id="0" w:name="_GoBack"/>
      <w:bookmarkEnd w:id="0"/>
    </w:p>
    <w:p w:rsidR="0065302B" w:rsidRPr="0065302B" w:rsidRDefault="0065302B" w:rsidP="0065302B">
      <w:pPr>
        <w:rPr>
          <w:i/>
          <w:sz w:val="40"/>
          <w:szCs w:val="40"/>
        </w:rPr>
      </w:pPr>
      <w:r w:rsidRPr="0065302B">
        <w:rPr>
          <w:i/>
          <w:sz w:val="40"/>
          <w:szCs w:val="40"/>
        </w:rPr>
        <w:t>Profesor: Priotti Claudio</w:t>
      </w:r>
    </w:p>
    <w:p w:rsidR="0065302B" w:rsidRPr="0065302B" w:rsidRDefault="0065302B" w:rsidP="0065302B">
      <w:pPr>
        <w:rPr>
          <w:i/>
          <w:sz w:val="40"/>
          <w:szCs w:val="40"/>
        </w:rPr>
      </w:pPr>
      <w:r w:rsidRPr="0065302B">
        <w:rPr>
          <w:i/>
          <w:sz w:val="40"/>
          <w:szCs w:val="40"/>
        </w:rPr>
        <w:t>N° Horas: 3</w:t>
      </w:r>
    </w:p>
    <w:p w:rsidR="0065302B" w:rsidRDefault="0065302B" w:rsidP="0065302B">
      <w:pPr>
        <w:rPr>
          <w:sz w:val="36"/>
          <w:szCs w:val="36"/>
        </w:rPr>
      </w:pPr>
    </w:p>
    <w:p w:rsidR="0065302B" w:rsidRPr="0065302B" w:rsidRDefault="0065302B" w:rsidP="0065302B">
      <w:pPr>
        <w:rPr>
          <w:sz w:val="36"/>
          <w:szCs w:val="36"/>
        </w:rPr>
      </w:pPr>
      <w:r w:rsidRPr="0065302B">
        <w:rPr>
          <w:sz w:val="36"/>
          <w:szCs w:val="36"/>
        </w:rPr>
        <w:t>Fundamentación:</w:t>
      </w:r>
    </w:p>
    <w:p w:rsidR="0065302B" w:rsidRDefault="0065302B" w:rsidP="0065302B">
      <w:r>
        <w:t>El grabado, es una antigua disciplina, cuyos inicios se remonta a la antigüedad, pero su desarrollo se remonta a los talleres artesanales de finales de la Edad Media y principios de la Moderna relacionadas con las primeras imprentas. Es una técnica de estampación que ofrece diversas posibilidades de expresión artística que estimulan la creatividad.</w:t>
      </w:r>
      <w:r>
        <w:cr/>
        <w:t>El grabado, en tanto lenguaje artístico, configura un sistema dialéctico: el original múltiple, que abre un amplio abanico de posibilidades para la creación, con una interesante proyección y comunión con otros medios tanto materiales como digitales.</w:t>
      </w:r>
      <w:r>
        <w:cr/>
        <w:t>El término grabado designa a una serie de técnicas en las que una superficie conocida como taco o matriz (madera, metal, plástico, etc.) es incidida mediante herramientas adecuadas para elaborar una imagen, que podrá reproducirse luego mediante un proceso de estampación. Junto al vocablo grabado suele utilizarse la expresión más general de obra gráfica o arte impreso que permite incluir otras técnicas de trabajo de la matriz en las que no existe la incisión. Este último criterio será el adoptado por la cátedra con la intención de favorecer la ampliación de las fronteras del territorio gráfico, tanto en la elaboración de la imagen como en la utilización de las técnicas y procedimientos.</w:t>
      </w:r>
      <w:r>
        <w:cr/>
        <w:t>La práctica del taller de Grabado II se orientará hacia la experimentación de los materiales tradicionales y alternativos para la creación de matrices en relieve y la exploración de soportes diversos en la estampación.</w:t>
      </w:r>
      <w:r>
        <w:cr/>
        <w:t>La elaboración de la imagen para imprimir implica la exploración de la reflexión en espejo del boceto, el análisis del contraste entre líneas y planos, texturas visuales y grises ópticos, así como también la deconstrucción en zonas de color pleno que deben ser grabados en diferentes matrices, brindando al estudiante un abordaje único y particular de la composición complejizándola y problematizándola mediante la yuxtaposición, superposición, repetición y alternancia de los elementos del lenguaje gráfico. Los procesos técnicos se acompañarán con instancias de reflexión y puesta en común de los problemas resueltos y las soluciones alcanzadas, a fin de desarrollar la autocrítica de los estudiantes y la construcción co</w:t>
      </w:r>
      <w:r>
        <w:t>lectiva de conocimientos.</w:t>
      </w:r>
      <w:r>
        <w:cr/>
      </w:r>
      <w:r>
        <w:cr/>
      </w:r>
      <w:r>
        <w:cr/>
      </w:r>
      <w:r>
        <w:lastRenderedPageBreak/>
        <w:cr/>
      </w:r>
      <w:r>
        <w:cr/>
      </w:r>
      <w:r>
        <w:cr/>
      </w:r>
      <w:r w:rsidRPr="0065302B">
        <w:rPr>
          <w:sz w:val="36"/>
          <w:szCs w:val="36"/>
        </w:rPr>
        <w:t>Finalidades formativas:</w:t>
      </w:r>
    </w:p>
    <w:p w:rsidR="0065302B" w:rsidRDefault="0065302B" w:rsidP="0065302B">
      <w:r>
        <w:t>L</w:t>
      </w:r>
      <w:r>
        <w:t>a propuesta de esta unidad curricular se organiza como una instancia experiencial y reflexiva del desarrollo del grabado como hecho artístico individual y colectivo, permite la apropiación de aspectos técnicos y metodológicos del grabado a fin de potenciar posibles derivaciones en la práctica educativa y favorece un abordaje multidisciplinar de las problemáticas culturales y sociales que hacen a esta técnica.</w:t>
      </w:r>
      <w:r>
        <w:cr/>
        <w:t>En Gráfica y técnicas de impresión II se abordarán una serie de procedimientos en los que la matriz metálica será incidida mediante herramientas adecuadas para elaborar la imagen, que podrá reproducirse luego mediante la estampación en hueco. La expresión obra gráfica o arte impreso permite la ampliación de las fronteras del territorio gráfico, tanto en la elaboración de la imagen como en la utilización de técnicas mixtas.</w:t>
      </w:r>
      <w:r>
        <w:cr/>
        <w:t>La diversidad de procesos de trabajo, se encauzarán en la práctica del taller hacia la experimentación de los materiales tradicionales y alternativas menos tóxicas (no utilización de ácidos ni otros elementos contaminantes) para la creación de matrices. Estos procesos aportarán al estudiante el abordaje de una secuencia de acciones que debe ser proyectada de antemano, investigada y pensada para lograr la estampa. La apropiación de las técnicas básicas favorecerá las búsquedas creativas individuales, la experimentación temporal y el registro de soluciones innovadoras para su posterior puesta en común. Este taller ofrece a los estudiantes la oportunidad de investigar materiales, herramientas, técnicas y procedimientos que fomentan la concentración en la tarea, el respeto de las etapas sucesivas de trabajo y el cuidado del medio ambiente con una actitud responsable.</w:t>
      </w:r>
      <w:r>
        <w:cr/>
        <w:t>Las etapas de elaboración de la imagen, de realización de la matriz y de la estampación se problematizarán a fin de desarrollar la autonomía de los estudiantes y la construcción colectiva de conocimientos.</w:t>
      </w:r>
      <w:r>
        <w:cr/>
      </w:r>
    </w:p>
    <w:p w:rsidR="0065302B" w:rsidRPr="0065302B" w:rsidRDefault="0065302B" w:rsidP="0065302B">
      <w:pPr>
        <w:rPr>
          <w:sz w:val="36"/>
          <w:szCs w:val="36"/>
        </w:rPr>
      </w:pPr>
      <w:r>
        <w:cr/>
      </w:r>
      <w:r>
        <w:cr/>
      </w:r>
      <w:r>
        <w:cr/>
      </w:r>
      <w:r>
        <w:cr/>
      </w:r>
      <w:r w:rsidRPr="0065302B">
        <w:rPr>
          <w:sz w:val="36"/>
          <w:szCs w:val="36"/>
        </w:rPr>
        <w:t>Contenidos:</w:t>
      </w:r>
    </w:p>
    <w:p w:rsidR="0065302B" w:rsidRDefault="0065302B" w:rsidP="0065302B">
      <w:r>
        <w:t>Las técnicas calcográficas y sus características. Técnicas directas e indirectas. Materiales y herramientas para la elaboración de matrices y preparación de mordientes. Precauciones y cuidado de la salud en el trabajo de taller. Los materiales tradicionales y sus alternativas menos tóxicas. Tratamiento de la imagen para su elaboración y traslado a la matriz. Líneas, tramas y texturas. Contraste y pasaje. Relaciones de luz y sombra.</w:t>
      </w:r>
      <w:r>
        <w:cr/>
        <w:t xml:space="preserve">Técnicas: Punta seca. Gofrado. </w:t>
      </w:r>
      <w:proofErr w:type="spellStart"/>
      <w:r>
        <w:t>Monocopia</w:t>
      </w:r>
      <w:proofErr w:type="spellEnd"/>
      <w:r>
        <w:t xml:space="preserve">. Estampa </w:t>
      </w:r>
      <w:proofErr w:type="gramStart"/>
      <w:r>
        <w:t>Japonesa</w:t>
      </w:r>
      <w:proofErr w:type="gramEnd"/>
      <w:r>
        <w:t xml:space="preserve">. Linóleo. Combinación entre éstas. Estampación con prensa calcográfica. Edición. Nomenclatura. El papel, corte, humectación y registro. Entintado y limpieza de la matriz. Monocromía, técnicas de color simultáneo y por superposición de matrices. La imagen expresiva y los medios digitales. La estampa </w:t>
      </w:r>
      <w:r>
        <w:lastRenderedPageBreak/>
        <w:t xml:space="preserve">contemporánea. Estampa intervenida, chiné </w:t>
      </w:r>
      <w:proofErr w:type="spellStart"/>
      <w:r>
        <w:t>collé</w:t>
      </w:r>
      <w:proofErr w:type="spellEnd"/>
      <w:r>
        <w:t>, collage de estampas y objetos gráficos. Referentes universales orientales y occidentales, latinoamericanos, argentinos y santafesinos.</w:t>
      </w:r>
      <w:r>
        <w:cr/>
      </w:r>
      <w:r>
        <w:cr/>
      </w:r>
      <w:r>
        <w:cr/>
      </w:r>
      <w:r>
        <w:cr/>
      </w:r>
      <w:r>
        <w:cr/>
      </w:r>
      <w:r w:rsidRPr="0065302B">
        <w:rPr>
          <w:sz w:val="36"/>
          <w:szCs w:val="36"/>
        </w:rPr>
        <w:t>Estrategias metodológicas:</w:t>
      </w:r>
    </w:p>
    <w:p w:rsidR="0065302B" w:rsidRDefault="0065302B" w:rsidP="0065302B">
      <w:r>
        <w:t>Desarrollo integrado de los ejes relacionados a los aspectos formales, los aspectos técnicos y la contextualización de la imagen.</w:t>
      </w:r>
      <w:r>
        <w:cr/>
        <w:t>Aprendizaje a través de una práctica artística en la que se pongan en juago los conocimientos adquiridos en otras  unidades curriculares.</w:t>
      </w:r>
      <w:r>
        <w:cr/>
        <w:t>Práctica integrada  con los distintos lenguajes artísticos, vinculando otras disciplinas como el dibujo, la fotografía, la imagen digital y la pintura.</w:t>
      </w:r>
      <w:r>
        <w:cr/>
        <w:t>Acercamiento directo a la producción de artistas de la ciudad o aquellos que expongan en la misma, invitación a cátedras, visitas a talleres, trabajos en equipo entre artistas.</w:t>
      </w:r>
      <w:r>
        <w:cr/>
        <w:t xml:space="preserve">Conocimiento por diferentes medios </w:t>
      </w:r>
      <w:proofErr w:type="gramStart"/>
      <w:r>
        <w:t>( virtuales</w:t>
      </w:r>
      <w:proofErr w:type="gramEnd"/>
      <w:r>
        <w:t>, bibliográficos, documentales, visitas a exposiciones) del contexto artístico latinoamericano y mundial.</w:t>
      </w:r>
      <w:r>
        <w:cr/>
        <w:t>Lecturas críticas de textos de artistas, manifiestos, artículos y críticas.</w:t>
      </w:r>
      <w:r>
        <w:cr/>
        <w:t>Utilización de variados métodos de creación, desde diferentes puntos de partida: aspectos formales, técnicos, teóricos; historias personales, textos, consignas, cuestiones relacionadas con la comunidad, lo social, la educación, lo histórico, la ecología y la ciencia.</w:t>
      </w:r>
      <w:r>
        <w:cr/>
        <w:t xml:space="preserve">Articulación permanente de </w:t>
      </w:r>
      <w:proofErr w:type="spellStart"/>
      <w:r>
        <w:t>laproducción</w:t>
      </w:r>
      <w:proofErr w:type="spellEnd"/>
      <w:r>
        <w:t xml:space="preserve"> en el plano y en el espacio y su dimensión dialéctica.</w:t>
      </w:r>
      <w:r>
        <w:cr/>
        <w:t>Espacios de diálogo que favorezcan la construcción de aprendizajes y que permitan la reflexión sobre sus producciones.</w:t>
      </w:r>
      <w:r>
        <w:cr/>
      </w:r>
      <w:r>
        <w:cr/>
      </w:r>
      <w:r>
        <w:cr/>
      </w:r>
      <w:r>
        <w:cr/>
      </w:r>
      <w:r>
        <w:cr/>
      </w:r>
      <w:r>
        <w:cr/>
      </w:r>
      <w:r w:rsidRPr="0065302B">
        <w:rPr>
          <w:sz w:val="36"/>
          <w:szCs w:val="36"/>
        </w:rPr>
        <w:t>Recursos metodológicos:</w:t>
      </w:r>
    </w:p>
    <w:p w:rsidR="0065302B" w:rsidRDefault="0065302B" w:rsidP="0065302B">
      <w:r>
        <w:t xml:space="preserve">Se hará hincapié en la realización de bocetos bidimensionales con el fin de hallar las resoluciones de manera anticipada a los problemas que se planteen. </w:t>
      </w:r>
      <w:r>
        <w:cr/>
        <w:t>La finalidad de acentuar la práctica del boceto será la de articular la materia especialmente con la disciplina Dibujo, con la que tiene especiales vasos comunicantes, mediante distintas técnicas como: pluma, tinta china, aguada, bolígrafo, marcadores y lápices grafito en sus distintas gradaciones.</w:t>
      </w:r>
      <w:r>
        <w:cr/>
        <w:t xml:space="preserve">En cuanto a los aspectos creativos, se dejará volar la imaginación del alumno  por fuera de reglas y conceptos académicos, para indagar y evaluar sus capacidades innatas y personales. </w:t>
      </w:r>
      <w:r>
        <w:cr/>
        <w:t xml:space="preserve">Se recurrirá a la utilización de material visual (videos, diapositivas, láminas, visita a exposiciones) para ejemplificar los temas desarrollados </w:t>
      </w:r>
      <w:r>
        <w:cr/>
        <w:t xml:space="preserve"> </w:t>
      </w:r>
      <w:r>
        <w:cr/>
      </w:r>
      <w:r>
        <w:cr/>
      </w:r>
      <w:r>
        <w:lastRenderedPageBreak/>
        <w:cr/>
      </w:r>
      <w:r w:rsidRPr="0065302B">
        <w:rPr>
          <w:sz w:val="36"/>
          <w:szCs w:val="36"/>
        </w:rPr>
        <w:t>Evaluación - Criterios:</w:t>
      </w:r>
    </w:p>
    <w:p w:rsidR="0065302B" w:rsidRDefault="0065302B" w:rsidP="0065302B">
      <w:r>
        <w:t>Se acordarán tiempos de entrega de trabajos, números, teniendo en cuenta el grado de elaboración de los ejercicios, investigación sobre la temática elegida, actitud de aprendizaje, constancia, grado de riesgo en la elaboración del trabajo.</w:t>
      </w:r>
      <w:r>
        <w:cr/>
        <w:t>Los criterios tenidos en cuenta serán:</w:t>
      </w:r>
      <w:r>
        <w:cr/>
        <w:t>- Participación activa en clase.</w:t>
      </w:r>
      <w:r>
        <w:cr/>
        <w:t xml:space="preserve">- Responsabilidad en la presentación de los trabajos prácticos en tiempo y forma solicitados. </w:t>
      </w:r>
      <w:r>
        <w:cr/>
        <w:t>- Respeto y solidaridad hacia el docente y sus pares.</w:t>
      </w:r>
      <w:r>
        <w:cr/>
        <w:t xml:space="preserve">- Creatividad, reflexión y </w:t>
      </w:r>
      <w:proofErr w:type="gramStart"/>
      <w:r>
        <w:t>critica</w:t>
      </w:r>
      <w:proofErr w:type="gramEnd"/>
      <w:r>
        <w:t xml:space="preserve"> de los trabajos solicitados</w:t>
      </w:r>
      <w:r>
        <w:cr/>
      </w:r>
      <w:r>
        <w:cr/>
        <w:t xml:space="preserve">El instrumento de evaluación utilizado será la planilla de control. Donde se registrará todos los trabajos diarios y los solicitados como trabajos prácticos a presentar en porfolio por etapas de realización. </w:t>
      </w:r>
    </w:p>
    <w:p w:rsidR="0065302B" w:rsidRDefault="0065302B" w:rsidP="0065302B">
      <w:r>
        <w:cr/>
        <w:t>Condiciones de cursado</w:t>
      </w:r>
      <w:proofErr w:type="gramStart"/>
      <w:r>
        <w:t xml:space="preserve">: </w:t>
      </w:r>
      <w:r>
        <w:cr/>
        <w:t>Regular</w:t>
      </w:r>
      <w:proofErr w:type="gramEnd"/>
      <w:r>
        <w:t xml:space="preserve"> o Promoción directa. </w:t>
      </w:r>
      <w:r>
        <w:cr/>
        <w:t>Correlatividad con los espacios anteriores de la materia.</w:t>
      </w:r>
    </w:p>
    <w:p w:rsidR="0065302B" w:rsidRDefault="0065302B" w:rsidP="0065302B">
      <w:r>
        <w:cr/>
        <w:t>Alumnos regulares</w:t>
      </w:r>
      <w:proofErr w:type="gramStart"/>
      <w:r>
        <w:t xml:space="preserve">: </w:t>
      </w:r>
      <w:r>
        <w:cr/>
        <w:t>Se</w:t>
      </w:r>
      <w:proofErr w:type="gramEnd"/>
      <w:r>
        <w:t xml:space="preserve"> considera en tal condición al alumno que se ajuste al estricto cumplimiento de todos los aspectos observados en el Reglamento de la Institución: </w:t>
      </w:r>
      <w:r>
        <w:cr/>
        <w:t>- Asistencia al 75% de clases presenciales; 60% con certificaciones de trabajo o salud.</w:t>
      </w:r>
      <w:r>
        <w:cr/>
        <w:t>- Presentación de trabajos prácticos parciales y final de Porfolio. Condición: aprobado. Nota no inferior a 6 (seis).</w:t>
      </w:r>
      <w:r>
        <w:cr/>
        <w:t>- Aprobación todos los trabajos prácticos. Nota no inferior a 6 (seis).</w:t>
      </w:r>
      <w:r>
        <w:cr/>
        <w:t>- Aprobación de evaluaciones parciales. Nota no inferior a 6 (seis).</w:t>
      </w:r>
      <w:r>
        <w:cr/>
        <w:t>- Primer entrega parcial: primera semana de julio de 2025</w:t>
      </w:r>
      <w:r>
        <w:cr/>
        <w:t>- Segundo entrega parcial: primera semana octubre de 2025</w:t>
      </w:r>
    </w:p>
    <w:p w:rsidR="0065302B" w:rsidRDefault="0065302B" w:rsidP="0065302B">
      <w:r>
        <w:cr/>
        <w:t xml:space="preserve">Alumnos regulares y con promoción directa: </w:t>
      </w:r>
      <w:r>
        <w:cr/>
        <w:t>Se considera en tal condición al alumno que se ajuste al estricto cumplimiento de todos los aspectos observados en el Reglamento de la Institución para alumnos regulares, según lo detallado en el punto anterior, todos los trabajos prácticos presentados a término y con notas no menores a 8 (ocho) en ambos cuatrimestres.</w:t>
      </w:r>
      <w:r>
        <w:cr/>
      </w:r>
    </w:p>
    <w:p w:rsidR="0065302B" w:rsidRDefault="0065302B" w:rsidP="0065302B">
      <w:r>
        <w:cr/>
      </w:r>
      <w:r w:rsidRPr="0065302B">
        <w:rPr>
          <w:sz w:val="36"/>
          <w:szCs w:val="36"/>
        </w:rPr>
        <w:t>Bibliografía</w:t>
      </w:r>
      <w:r w:rsidRPr="0065302B">
        <w:t>:</w:t>
      </w:r>
    </w:p>
    <w:p w:rsidR="0065302B" w:rsidRDefault="0065302B" w:rsidP="0065302B">
      <w:r>
        <w:t xml:space="preserve">Dawson, J. </w:t>
      </w:r>
      <w:r>
        <w:cr/>
        <w:t xml:space="preserve">"Guía completa del grabado. Impresión. Técnicas y materiales" </w:t>
      </w:r>
      <w:r>
        <w:cr/>
      </w:r>
      <w:r>
        <w:lastRenderedPageBreak/>
        <w:t xml:space="preserve">Ed. </w:t>
      </w:r>
      <w:proofErr w:type="spellStart"/>
      <w:r>
        <w:t>Blume.Madrid</w:t>
      </w:r>
      <w:proofErr w:type="spellEnd"/>
      <w:r>
        <w:t xml:space="preserve">. 1990. </w:t>
      </w:r>
      <w:r>
        <w:cr/>
      </w:r>
      <w:r>
        <w:cr/>
        <w:t xml:space="preserve">F. García Esteban, A. Collazo, M. Fernández y M. I. </w:t>
      </w:r>
      <w:proofErr w:type="spellStart"/>
      <w:r>
        <w:t>Ogueta</w:t>
      </w:r>
      <w:proofErr w:type="spellEnd"/>
      <w:r>
        <w:cr/>
        <w:t xml:space="preserve">"Dibujantes y grabadores de América"  </w:t>
      </w:r>
      <w:r>
        <w:cr/>
        <w:t>Centro Editor de América Latina. Buenos Aires. 1976</w:t>
      </w:r>
    </w:p>
    <w:p w:rsidR="0065302B" w:rsidRDefault="0065302B" w:rsidP="0065302B">
      <w:r>
        <w:cr/>
      </w:r>
      <w:proofErr w:type="spellStart"/>
      <w:r>
        <w:t>Dolinko</w:t>
      </w:r>
      <w:proofErr w:type="spellEnd"/>
      <w:r>
        <w:t xml:space="preserve">, S. </w:t>
      </w:r>
      <w:r>
        <w:cr/>
        <w:t>"El grabado entre la tradición y la experimentación -  1955-1973"</w:t>
      </w:r>
      <w:r>
        <w:cr/>
      </w:r>
      <w:proofErr w:type="spellStart"/>
      <w:r>
        <w:t>Edhasa</w:t>
      </w:r>
      <w:proofErr w:type="spellEnd"/>
      <w:r>
        <w:t>. Buenos Aires. 2012</w:t>
      </w:r>
      <w:r>
        <w:cr/>
      </w:r>
      <w:r>
        <w:cr/>
        <w:t xml:space="preserve">Boletín </w:t>
      </w:r>
      <w:proofErr w:type="spellStart"/>
      <w:r>
        <w:t>Xilon</w:t>
      </w:r>
      <w:proofErr w:type="spellEnd"/>
      <w:r>
        <w:t xml:space="preserve"> Argentina – Números varios.</w:t>
      </w:r>
      <w:r>
        <w:cr/>
      </w:r>
      <w:r>
        <w:cr/>
        <w:t>Fascículos Grabadores argentinos del siglo XX</w:t>
      </w:r>
      <w:r>
        <w:cr/>
        <w:t>Centro Editor de América Latina. Buenos Aires. 1982</w:t>
      </w:r>
      <w:r>
        <w:cr/>
      </w:r>
      <w:r>
        <w:cr/>
        <w:t xml:space="preserve">Catálogos </w:t>
      </w:r>
      <w:proofErr w:type="spellStart"/>
      <w:r>
        <w:t>Miniprint</w:t>
      </w:r>
      <w:proofErr w:type="spellEnd"/>
      <w:r>
        <w:t xml:space="preserve"> 1a a 6a Muestra Internacional</w:t>
      </w:r>
      <w:r>
        <w:cr/>
        <w:t>Facultad de Humanidades y Arte UNR.</w:t>
      </w:r>
    </w:p>
    <w:p w:rsidR="0065302B" w:rsidRDefault="0065302B" w:rsidP="0065302B">
      <w:r>
        <w:cr/>
        <w:t xml:space="preserve">"100 años de gráfica en Rosario y su región" </w:t>
      </w:r>
      <w:r>
        <w:cr/>
        <w:t xml:space="preserve">Escuela de Bellas Artes. Facultad de Humanidades y Artes. </w:t>
      </w:r>
      <w:r>
        <w:cr/>
        <w:t>UNR editora. Rosario. 1994</w:t>
      </w:r>
    </w:p>
    <w:p w:rsidR="0065302B" w:rsidRDefault="0065302B" w:rsidP="0065302B">
      <w:r>
        <w:cr/>
        <w:t xml:space="preserve">Martínez Moro, J. </w:t>
      </w:r>
      <w:r>
        <w:cr/>
        <w:t xml:space="preserve">"Un ensayo sobre el grabado. A finales del siglo XX". </w:t>
      </w:r>
      <w:r>
        <w:cr/>
      </w:r>
      <w:proofErr w:type="spellStart"/>
      <w:r>
        <w:t>Creática</w:t>
      </w:r>
      <w:proofErr w:type="spellEnd"/>
      <w:r>
        <w:t xml:space="preserve"> Ediciones.- - Santander. 1998.</w:t>
      </w:r>
    </w:p>
    <w:p w:rsidR="0065302B" w:rsidRDefault="0065302B" w:rsidP="0065302B">
      <w:r>
        <w:cr/>
        <w:t xml:space="preserve">Rubén Porta  </w:t>
      </w:r>
      <w:r>
        <w:cr/>
        <w:t xml:space="preserve">Ediciones </w:t>
      </w:r>
      <w:proofErr w:type="spellStart"/>
      <w:r>
        <w:t>Castagnino</w:t>
      </w:r>
      <w:proofErr w:type="spellEnd"/>
      <w:r>
        <w:t xml:space="preserve"> + MACRO – 2010</w:t>
      </w:r>
      <w:r>
        <w:cr/>
      </w:r>
      <w:r>
        <w:cr/>
        <w:t xml:space="preserve">Fernández, G. </w:t>
      </w:r>
      <w:r>
        <w:cr/>
        <w:t xml:space="preserve">"Investigación histórica del grabado en Santa Fe" </w:t>
      </w:r>
      <w:r>
        <w:cr/>
        <w:t>Editorial Antigua - Buenos Aires - 2014.</w:t>
      </w:r>
    </w:p>
    <w:p w:rsidR="0065302B" w:rsidRDefault="0065302B" w:rsidP="0065302B"/>
    <w:p w:rsidR="00AF085D" w:rsidRDefault="0065302B" w:rsidP="0065302B">
      <w:r>
        <w:cr/>
      </w:r>
    </w:p>
    <w:sectPr w:rsidR="00AF085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2B"/>
    <w:rsid w:val="0065302B"/>
    <w:rsid w:val="00AF085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B96BB5-CF4E-4EF6-B8C9-2FEF4756B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1601</Words>
  <Characters>8807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Claudio Priotti</dc:creator>
  <cp:keywords/>
  <dc:description/>
  <cp:lastModifiedBy>Claudio Priotti</cp:lastModifiedBy>
  <cp:revision>1</cp:revision>
  <dcterms:created xsi:type="dcterms:W3CDTF">2025-05-11T15:27:00Z</dcterms:created>
  <dcterms:modified xsi:type="dcterms:W3CDTF">2025-05-11T15:35:00Z</dcterms:modified>
</cp:coreProperties>
</file>