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58" w:rsidRDefault="00F41258" w:rsidP="00F41258">
      <w:pPr>
        <w:spacing w:after="21" w:line="252" w:lineRule="auto"/>
        <w:ind w:left="-5"/>
        <w:jc w:val="left"/>
      </w:pPr>
    </w:p>
    <w:p w:rsidR="00F41258" w:rsidRPr="00711A72" w:rsidRDefault="00F41258" w:rsidP="00F41258">
      <w:pPr>
        <w:contextualSpacing/>
        <w:rPr>
          <w:rFonts w:ascii="Times New Roman" w:eastAsiaTheme="minorEastAsia" w:hAnsi="Times New Roman" w:cs="Times New Roman"/>
          <w:sz w:val="22"/>
          <w:lang w:val="es-ES" w:eastAsia="es-ES"/>
        </w:rPr>
      </w:pPr>
      <w:r w:rsidRPr="00711A72">
        <w:rPr>
          <w:rFonts w:ascii="Times New Roman" w:hAnsi="Times New Roman" w:cs="Times New Roman"/>
          <w:noProof/>
          <w:sz w:val="22"/>
        </w:rPr>
        <w:drawing>
          <wp:anchor distT="0" distB="0" distL="114300" distR="114300" simplePos="0" relativeHeight="251659264" behindDoc="0" locked="0" layoutInCell="1" allowOverlap="1" wp14:anchorId="1BE834E5" wp14:editId="3641F8DA">
            <wp:simplePos x="0" y="0"/>
            <wp:positionH relativeFrom="margin">
              <wp:posOffset>5481320</wp:posOffset>
            </wp:positionH>
            <wp:positionV relativeFrom="margin">
              <wp:posOffset>-647700</wp:posOffset>
            </wp:positionV>
            <wp:extent cx="1007745" cy="813435"/>
            <wp:effectExtent l="0" t="0" r="1905" b="5715"/>
            <wp:wrapSquare wrapText="bothSides"/>
            <wp:docPr id="1" name="Imagen 1" descr="http://ies7.sfe.infd.edu.ar/sitio/upload/img/LOGO_INSTIT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es7.sfe.infd.edu.ar/sitio/upload/img/LOGO_INSTITUT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7745" cy="813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1A72">
        <w:rPr>
          <w:rFonts w:ascii="Times New Roman" w:eastAsiaTheme="minorEastAsia" w:hAnsi="Times New Roman" w:cs="Times New Roman"/>
          <w:sz w:val="22"/>
          <w:lang w:val="es-ES" w:eastAsia="es-ES"/>
        </w:rPr>
        <w:t>INSTITUTO DE EDUCACIÓN SUPERIOR N.º 7. “Brigadier E. López”</w:t>
      </w:r>
    </w:p>
    <w:p w:rsidR="00F41258" w:rsidRPr="00711A72" w:rsidRDefault="00F41258" w:rsidP="00F41258">
      <w:pPr>
        <w:contextualSpacing/>
        <w:rPr>
          <w:rFonts w:ascii="Times New Roman" w:hAnsi="Times New Roman" w:cs="Times New Roman"/>
          <w:noProof/>
          <w:sz w:val="22"/>
          <w:lang w:eastAsia="es-AR"/>
        </w:rPr>
      </w:pPr>
      <w:r w:rsidRPr="00711A72">
        <w:rPr>
          <w:rFonts w:ascii="Times New Roman" w:eastAsiaTheme="minorEastAsia" w:hAnsi="Times New Roman" w:cs="Times New Roman"/>
          <w:sz w:val="22"/>
          <w:lang w:val="es-ES" w:eastAsia="es-ES"/>
        </w:rPr>
        <w:t>PROFESORADO:</w:t>
      </w:r>
      <w:r w:rsidRPr="00711A72">
        <w:rPr>
          <w:rFonts w:ascii="Times New Roman" w:eastAsiaTheme="minorEastAsia" w:hAnsi="Times New Roman" w:cs="Times New Roman"/>
          <w:b/>
          <w:bCs/>
          <w:sz w:val="22"/>
          <w:lang w:val="es-ES" w:eastAsia="es-ES"/>
        </w:rPr>
        <w:t xml:space="preserve"> Artes Visuales con Orientación en Producción.</w:t>
      </w:r>
      <w:r w:rsidRPr="00711A72">
        <w:rPr>
          <w:rFonts w:ascii="Times New Roman" w:hAnsi="Times New Roman" w:cs="Times New Roman"/>
          <w:noProof/>
          <w:sz w:val="22"/>
          <w:lang w:eastAsia="es-AR"/>
        </w:rPr>
        <w:t xml:space="preserve"> </w:t>
      </w:r>
    </w:p>
    <w:p w:rsidR="00F41258" w:rsidRPr="00711A72" w:rsidRDefault="00F41258" w:rsidP="00F41258">
      <w:pPr>
        <w:spacing w:after="0" w:line="240" w:lineRule="auto"/>
        <w:rPr>
          <w:rFonts w:ascii="Times New Roman" w:eastAsia="Times New Roman" w:hAnsi="Times New Roman" w:cs="Times New Roman"/>
          <w:sz w:val="22"/>
          <w:lang w:val="es-ES" w:eastAsia="es-ES"/>
        </w:rPr>
      </w:pPr>
      <w:r w:rsidRPr="00711A72">
        <w:rPr>
          <w:rFonts w:ascii="Times New Roman" w:eastAsiaTheme="minorEastAsia" w:hAnsi="Times New Roman" w:cs="Times New Roman"/>
          <w:sz w:val="22"/>
          <w:lang w:val="es-ES" w:eastAsia="es-ES"/>
        </w:rPr>
        <w:t>PLAN Nº:</w:t>
      </w:r>
      <w:r w:rsidRPr="00711A72">
        <w:rPr>
          <w:rFonts w:ascii="Times New Roman" w:eastAsia="Times New Roman" w:hAnsi="Times New Roman" w:cs="Times New Roman"/>
          <w:sz w:val="22"/>
          <w:lang w:val="es-ES" w:eastAsia="es-ES"/>
        </w:rPr>
        <w:t xml:space="preserve"> 730/04</w:t>
      </w:r>
    </w:p>
    <w:p w:rsidR="00F41258" w:rsidRPr="00711A72" w:rsidRDefault="00F41258" w:rsidP="00F41258">
      <w:pPr>
        <w:contextualSpacing/>
        <w:rPr>
          <w:rFonts w:ascii="Times New Roman" w:eastAsiaTheme="minorEastAsia" w:hAnsi="Times New Roman" w:cs="Times New Roman"/>
          <w:b/>
          <w:sz w:val="22"/>
          <w:lang w:val="es-ES" w:eastAsia="es-ES"/>
        </w:rPr>
      </w:pPr>
      <w:r w:rsidRPr="00711A72">
        <w:rPr>
          <w:rFonts w:ascii="Times New Roman" w:eastAsiaTheme="minorEastAsia" w:hAnsi="Times New Roman" w:cs="Times New Roman"/>
          <w:sz w:val="22"/>
          <w:lang w:val="es-ES" w:eastAsia="es-ES"/>
        </w:rPr>
        <w:t xml:space="preserve">AÑO: </w:t>
      </w:r>
      <w:r w:rsidR="00C003A9" w:rsidRPr="00711A72">
        <w:rPr>
          <w:rFonts w:ascii="Times New Roman" w:eastAsiaTheme="minorEastAsia" w:hAnsi="Times New Roman" w:cs="Times New Roman"/>
          <w:b/>
          <w:sz w:val="22"/>
          <w:lang w:val="es-ES" w:eastAsia="es-ES"/>
        </w:rPr>
        <w:t>2026</w:t>
      </w:r>
    </w:p>
    <w:p w:rsidR="00F41258" w:rsidRPr="00711A72" w:rsidRDefault="00F41258" w:rsidP="00F41258">
      <w:pPr>
        <w:contextualSpacing/>
        <w:rPr>
          <w:rFonts w:ascii="Times New Roman" w:eastAsiaTheme="minorEastAsia" w:hAnsi="Times New Roman" w:cs="Times New Roman"/>
          <w:sz w:val="22"/>
          <w:lang w:val="es-ES" w:eastAsia="es-ES"/>
        </w:rPr>
      </w:pPr>
      <w:r w:rsidRPr="00711A72">
        <w:rPr>
          <w:rFonts w:ascii="Times New Roman" w:eastAsiaTheme="minorEastAsia" w:hAnsi="Times New Roman" w:cs="Times New Roman"/>
          <w:sz w:val="22"/>
          <w:lang w:val="es-ES" w:eastAsia="es-ES"/>
        </w:rPr>
        <w:t>ESPACIO CURRICULAR: Didáctica y Currículum.</w:t>
      </w:r>
    </w:p>
    <w:p w:rsidR="00F41258" w:rsidRPr="00711A72" w:rsidRDefault="00F41258" w:rsidP="00F41258">
      <w:pPr>
        <w:contextualSpacing/>
        <w:rPr>
          <w:rFonts w:ascii="Times New Roman" w:eastAsiaTheme="minorEastAsia" w:hAnsi="Times New Roman" w:cs="Times New Roman"/>
          <w:sz w:val="22"/>
          <w:lang w:val="es-ES" w:eastAsia="es-ES"/>
        </w:rPr>
      </w:pPr>
      <w:r w:rsidRPr="00711A72">
        <w:rPr>
          <w:rFonts w:ascii="Times New Roman" w:eastAsiaTheme="minorEastAsia" w:hAnsi="Times New Roman" w:cs="Times New Roman"/>
          <w:sz w:val="22"/>
          <w:lang w:val="es-ES" w:eastAsia="es-ES"/>
        </w:rPr>
        <w:t>FORMATO: Materia.</w:t>
      </w:r>
    </w:p>
    <w:p w:rsidR="00F41258" w:rsidRPr="00711A72" w:rsidRDefault="00F41258" w:rsidP="00F41258">
      <w:pPr>
        <w:contextualSpacing/>
        <w:rPr>
          <w:rFonts w:ascii="Times New Roman" w:eastAsiaTheme="minorEastAsia" w:hAnsi="Times New Roman" w:cs="Times New Roman"/>
          <w:sz w:val="22"/>
          <w:lang w:val="es-ES" w:eastAsia="es-ES"/>
        </w:rPr>
      </w:pPr>
      <w:r w:rsidRPr="00711A72">
        <w:rPr>
          <w:rFonts w:ascii="Times New Roman" w:eastAsiaTheme="minorEastAsia" w:hAnsi="Times New Roman" w:cs="Times New Roman"/>
          <w:sz w:val="22"/>
          <w:lang w:val="es-ES" w:eastAsia="es-ES"/>
        </w:rPr>
        <w:t>RÉGIMEN DE CURSADO: Anual</w:t>
      </w:r>
    </w:p>
    <w:p w:rsidR="00F41258" w:rsidRPr="00711A72" w:rsidRDefault="00F41258" w:rsidP="00F41258">
      <w:pPr>
        <w:contextualSpacing/>
        <w:rPr>
          <w:rFonts w:ascii="Times New Roman" w:eastAsiaTheme="minorEastAsia" w:hAnsi="Times New Roman" w:cs="Times New Roman"/>
          <w:sz w:val="22"/>
          <w:lang w:val="es-ES" w:eastAsia="es-ES"/>
        </w:rPr>
      </w:pPr>
      <w:r w:rsidRPr="00711A72">
        <w:rPr>
          <w:rFonts w:ascii="Times New Roman" w:eastAsiaTheme="minorEastAsia" w:hAnsi="Times New Roman" w:cs="Times New Roman"/>
          <w:sz w:val="22"/>
          <w:lang w:val="es-ES" w:eastAsia="es-ES"/>
        </w:rPr>
        <w:t>CURSO: 1º año</w:t>
      </w:r>
    </w:p>
    <w:p w:rsidR="00F41258" w:rsidRPr="00711A72" w:rsidRDefault="00F41258" w:rsidP="00F41258">
      <w:pPr>
        <w:contextualSpacing/>
        <w:rPr>
          <w:rFonts w:ascii="Times New Roman" w:eastAsiaTheme="minorEastAsia" w:hAnsi="Times New Roman" w:cs="Times New Roman"/>
          <w:sz w:val="22"/>
          <w:lang w:val="es-ES" w:eastAsia="es-ES"/>
        </w:rPr>
      </w:pPr>
      <w:r w:rsidRPr="00711A72">
        <w:rPr>
          <w:rFonts w:ascii="Times New Roman" w:eastAsiaTheme="minorEastAsia" w:hAnsi="Times New Roman" w:cs="Times New Roman"/>
          <w:sz w:val="22"/>
          <w:lang w:val="es-ES" w:eastAsia="es-ES"/>
        </w:rPr>
        <w:t xml:space="preserve">PROFESORA DE CÁTEDRA:  Cudugnello, Mariela  </w:t>
      </w:r>
    </w:p>
    <w:p w:rsidR="00F41258" w:rsidRPr="00BA0B3A" w:rsidRDefault="00F41258" w:rsidP="00F41258">
      <w:pPr>
        <w:spacing w:after="0" w:line="259" w:lineRule="auto"/>
        <w:ind w:left="0" w:firstLine="0"/>
        <w:jc w:val="left"/>
        <w:rPr>
          <w:rFonts w:ascii="Times New Roman" w:hAnsi="Times New Roman" w:cs="Times New Roman"/>
          <w:b/>
          <w:szCs w:val="24"/>
        </w:rPr>
      </w:pPr>
    </w:p>
    <w:p w:rsidR="00F41258" w:rsidRPr="00EC113B" w:rsidRDefault="00F41258" w:rsidP="00F41258">
      <w:pPr>
        <w:rPr>
          <w:rFonts w:ascii="Times New Roman" w:hAnsi="Times New Roman" w:cs="Times New Roman"/>
          <w:b/>
          <w:i/>
          <w:sz w:val="28"/>
          <w:szCs w:val="28"/>
        </w:rPr>
      </w:pPr>
      <w:r w:rsidRPr="00BA0B3A">
        <w:rPr>
          <w:rFonts w:ascii="Times New Roman" w:hAnsi="Times New Roman" w:cs="Times New Roman"/>
          <w:b/>
          <w:szCs w:val="24"/>
        </w:rPr>
        <w:t xml:space="preserve">                               </w:t>
      </w:r>
      <w:r w:rsidR="00EC113B">
        <w:rPr>
          <w:rFonts w:ascii="Times New Roman" w:hAnsi="Times New Roman" w:cs="Times New Roman"/>
          <w:b/>
          <w:szCs w:val="24"/>
        </w:rPr>
        <w:t xml:space="preserve">     </w:t>
      </w:r>
      <w:r w:rsidR="00EC113B" w:rsidRPr="00EC113B">
        <w:rPr>
          <w:rFonts w:ascii="Times New Roman" w:hAnsi="Times New Roman" w:cs="Times New Roman"/>
          <w:b/>
          <w:i/>
          <w:sz w:val="28"/>
          <w:szCs w:val="28"/>
        </w:rPr>
        <w:t>Proyecto de cátedra anual</w:t>
      </w:r>
      <w:r w:rsidRPr="00EC113B">
        <w:rPr>
          <w:rFonts w:ascii="Times New Roman" w:hAnsi="Times New Roman" w:cs="Times New Roman"/>
          <w:b/>
          <w:i/>
          <w:sz w:val="28"/>
          <w:szCs w:val="28"/>
        </w:rPr>
        <w:t xml:space="preserve"> </w:t>
      </w:r>
    </w:p>
    <w:p w:rsidR="00F41258" w:rsidRPr="00BA0B3A" w:rsidRDefault="00F41258" w:rsidP="00F41258">
      <w:pPr>
        <w:spacing w:after="0" w:line="259" w:lineRule="auto"/>
        <w:ind w:left="-5"/>
        <w:jc w:val="left"/>
        <w:rPr>
          <w:rFonts w:ascii="Times New Roman" w:hAnsi="Times New Roman" w:cs="Times New Roman"/>
          <w:b/>
          <w:szCs w:val="24"/>
        </w:rPr>
      </w:pPr>
      <w:r w:rsidRPr="00BA0B3A">
        <w:rPr>
          <w:rFonts w:ascii="Times New Roman" w:hAnsi="Times New Roman" w:cs="Times New Roman"/>
          <w:b/>
          <w:i/>
          <w:szCs w:val="24"/>
        </w:rPr>
        <w:t xml:space="preserve">Marco Referencial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i/>
          <w:szCs w:val="24"/>
        </w:rPr>
        <w:t xml:space="preserve"> </w:t>
      </w:r>
    </w:p>
    <w:p w:rsidR="00F41258" w:rsidRPr="00BA0B3A" w:rsidRDefault="00F41258" w:rsidP="00F41258">
      <w:pPr>
        <w:spacing w:after="0" w:line="240" w:lineRule="auto"/>
        <w:ind w:left="-5" w:right="-7"/>
        <w:rPr>
          <w:rFonts w:ascii="Times New Roman" w:hAnsi="Times New Roman" w:cs="Times New Roman"/>
          <w:szCs w:val="24"/>
        </w:rPr>
      </w:pPr>
      <w:r w:rsidRPr="00BA0B3A">
        <w:rPr>
          <w:rFonts w:ascii="Times New Roman" w:hAnsi="Times New Roman" w:cs="Times New Roman"/>
          <w:szCs w:val="24"/>
        </w:rPr>
        <w:t>La enseñanza desde la situación desde la complejidad se propone pensar la realidad para poder interpretarla.</w:t>
      </w:r>
    </w:p>
    <w:p w:rsidR="00F41258" w:rsidRPr="00BA0B3A" w:rsidRDefault="00F41258" w:rsidP="00F41258">
      <w:pPr>
        <w:spacing w:after="0" w:line="240" w:lineRule="auto"/>
        <w:ind w:left="-5" w:right="-7"/>
        <w:rPr>
          <w:rFonts w:ascii="Times New Roman" w:hAnsi="Times New Roman" w:cs="Times New Roman"/>
          <w:szCs w:val="24"/>
        </w:rPr>
      </w:pPr>
      <w:r w:rsidRPr="00BA0B3A">
        <w:rPr>
          <w:rFonts w:ascii="Times New Roman" w:hAnsi="Times New Roman" w:cs="Times New Roman"/>
          <w:szCs w:val="24"/>
        </w:rPr>
        <w:tab/>
        <w:t>Desde una perspectiva política y epistemológica este plan de cátedra se posiciona en considerar como marco legal, los principios, derechos y garantías que nos sostienen, reflexionando sobre la educación y el conocimiento como un bien público y un derecho personal y social, garantizado por el Estado (Ley de Educación Nacional N° 26206).</w:t>
      </w:r>
    </w:p>
    <w:p w:rsidR="00F41258" w:rsidRPr="00BA0B3A" w:rsidRDefault="00F41258" w:rsidP="00F41258">
      <w:pPr>
        <w:spacing w:after="0" w:line="240" w:lineRule="auto"/>
        <w:ind w:left="-5" w:right="-7"/>
        <w:rPr>
          <w:rFonts w:ascii="Times New Roman" w:hAnsi="Times New Roman" w:cs="Times New Roman"/>
          <w:szCs w:val="24"/>
        </w:rPr>
      </w:pPr>
      <w:r w:rsidRPr="00BA0B3A">
        <w:rPr>
          <w:rFonts w:ascii="Times New Roman" w:hAnsi="Times New Roman" w:cs="Times New Roman"/>
          <w:szCs w:val="24"/>
        </w:rPr>
        <w:t>Desde una perspectiva curricular, didáctica y currículum, como unidad curricular, se ubica en el campo de la formación general.</w:t>
      </w:r>
    </w:p>
    <w:p w:rsidR="00F41258" w:rsidRPr="00BA0B3A" w:rsidRDefault="00F41258" w:rsidP="00F41258">
      <w:pPr>
        <w:spacing w:after="0" w:line="240" w:lineRule="auto"/>
        <w:ind w:left="-5" w:right="-7" w:firstLine="5"/>
        <w:rPr>
          <w:rFonts w:ascii="Times New Roman" w:hAnsi="Times New Roman" w:cs="Times New Roman"/>
          <w:szCs w:val="24"/>
        </w:rPr>
      </w:pPr>
      <w:r w:rsidRPr="00BA0B3A">
        <w:rPr>
          <w:rFonts w:ascii="Times New Roman" w:hAnsi="Times New Roman" w:cs="Times New Roman"/>
          <w:szCs w:val="24"/>
        </w:rPr>
        <w:t xml:space="preserve">Desde una perspectiva didáctica, la formación de docentes en arte, se sustenta en una propuesta curricular basada en la acción transformadora, que promueve y concibe a la enseñanza, y al conocimiento como construcción social permanente y compleja entre docentes, alumnos, sociedad y ambiente.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Una función del arte es ofrecer un sentido de lo visionario en la experiencia humana.  El artista funciona como un crítico social y como un visionario.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El docente que desea educar para la creatividad es un promotor de aprendizajes mediante los cuales sus alumnos logran: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Decidir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Ampliar sus intereses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Aceptar nuevas ideas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Actuar autónomamente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Expresar todo tipo de pensamientos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Reflexionar sobre lo que le provoca conflictos.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Esta unidad curricular perteneciente a primer año tiene correlatividad con el espacio Didáctica de las Artes Visuales, correspondiente a segundo año, y se articula con la unidad curricular Práctica Docente I.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 La ubicación de esta cátedra se inserta en primer año del Profesorado de Artes Visuales con Orientación en Producción. El núcleo central de contenidos se encuadra en el proceso de planificación que realizarán los alumnos como anticipación a las prácticas docentes (Práctica Docente III). </w:t>
      </w:r>
    </w:p>
    <w:p w:rsidR="00F41258" w:rsidRPr="00BA0B3A" w:rsidRDefault="00F41258" w:rsidP="00F41258">
      <w:pPr>
        <w:ind w:left="0" w:firstLine="708"/>
        <w:rPr>
          <w:rFonts w:ascii="Times New Roman" w:hAnsi="Times New Roman" w:cs="Times New Roman"/>
          <w:szCs w:val="24"/>
        </w:rPr>
      </w:pPr>
      <w:r w:rsidRPr="00BA0B3A">
        <w:rPr>
          <w:rFonts w:ascii="Times New Roman" w:hAnsi="Times New Roman" w:cs="Times New Roman"/>
          <w:szCs w:val="24"/>
        </w:rPr>
        <w:t xml:space="preserve">Se publicará en la plataforma </w:t>
      </w:r>
      <w:proofErr w:type="spellStart"/>
      <w:r w:rsidRPr="00BA0B3A">
        <w:rPr>
          <w:rFonts w:ascii="Times New Roman" w:hAnsi="Times New Roman" w:cs="Times New Roman"/>
          <w:szCs w:val="24"/>
        </w:rPr>
        <w:t>Classroom</w:t>
      </w:r>
      <w:proofErr w:type="spellEnd"/>
      <w:r w:rsidRPr="00BA0B3A">
        <w:rPr>
          <w:rFonts w:ascii="Times New Roman" w:hAnsi="Times New Roman" w:cs="Times New Roman"/>
          <w:szCs w:val="24"/>
        </w:rPr>
        <w:t xml:space="preserve">, WhatsApp y correo electrónico para publicar: programa del espacio curricular, actividades, consignas de trabajos, entregas, guías </w:t>
      </w:r>
      <w:r w:rsidRPr="00BA0B3A">
        <w:rPr>
          <w:rFonts w:ascii="Times New Roman" w:hAnsi="Times New Roman" w:cs="Times New Roman"/>
          <w:szCs w:val="24"/>
        </w:rPr>
        <w:lastRenderedPageBreak/>
        <w:t xml:space="preserve">que orienten la lectura, cuadros, esquemas para </w:t>
      </w:r>
      <w:proofErr w:type="spellStart"/>
      <w:r w:rsidRPr="00BA0B3A">
        <w:rPr>
          <w:rFonts w:ascii="Times New Roman" w:hAnsi="Times New Roman" w:cs="Times New Roman"/>
          <w:szCs w:val="24"/>
        </w:rPr>
        <w:t>andamiar</w:t>
      </w:r>
      <w:proofErr w:type="spellEnd"/>
      <w:r w:rsidRPr="00BA0B3A">
        <w:rPr>
          <w:rFonts w:ascii="Times New Roman" w:hAnsi="Times New Roman" w:cs="Times New Roman"/>
          <w:szCs w:val="24"/>
        </w:rPr>
        <w:t xml:space="preserve"> el análisis bibliográfico, información de interés, y todo material que se constituya en apoyo pedagógico para acompañar el proceso de aprendizaje de los estudiantes.  </w:t>
      </w:r>
    </w:p>
    <w:p w:rsidR="00F41258" w:rsidRPr="00BA0B3A" w:rsidRDefault="00F41258" w:rsidP="00F41258">
      <w:pPr>
        <w:spacing w:after="0" w:line="259" w:lineRule="auto"/>
        <w:ind w:left="-5"/>
        <w:jc w:val="left"/>
        <w:rPr>
          <w:rFonts w:ascii="Times New Roman" w:hAnsi="Times New Roman" w:cs="Times New Roman"/>
          <w:i/>
          <w:szCs w:val="24"/>
        </w:rPr>
      </w:pPr>
    </w:p>
    <w:p w:rsidR="00F41258" w:rsidRPr="00BA0B3A" w:rsidRDefault="00F41258" w:rsidP="00F41258">
      <w:pPr>
        <w:spacing w:after="0" w:line="259" w:lineRule="auto"/>
        <w:ind w:left="-5"/>
        <w:jc w:val="left"/>
        <w:rPr>
          <w:rFonts w:ascii="Times New Roman" w:hAnsi="Times New Roman" w:cs="Times New Roman"/>
          <w:b/>
          <w:szCs w:val="24"/>
        </w:rPr>
      </w:pPr>
      <w:r w:rsidRPr="00BA0B3A">
        <w:rPr>
          <w:rFonts w:ascii="Times New Roman" w:hAnsi="Times New Roman" w:cs="Times New Roman"/>
          <w:b/>
          <w:i/>
          <w:szCs w:val="24"/>
        </w:rPr>
        <w:t xml:space="preserve">Propósitos: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Proponer un abordaje de carácter normativo, histórico y holístico acerca de la situación de enseñanza.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Plantear una metodología de enseñanza interactiva y enriquecedora fomentando un diálogo participativo entre docente-discentes.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Ofrecer una propuesta académica que desde el análisis de las prácticas docentes puede construirse teoría didáctica.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Plantear la importancia de la complejidad del proceso de enseñanza-aprendizaje. </w:t>
      </w:r>
    </w:p>
    <w:p w:rsidR="00C003A9" w:rsidRPr="00BA0B3A" w:rsidRDefault="00C003A9"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Dar a conocer los diseños curriculares provinciales, el cual será el fundamento de la planificación didáctica.</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Brindar contenidos sustantivos que entiendan a la planificación áulica como herramienta del quehacer docente. </w:t>
      </w:r>
    </w:p>
    <w:p w:rsidR="00F41258" w:rsidRPr="00BA0B3A" w:rsidRDefault="00C003A9"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Propiciar</w:t>
      </w:r>
      <w:r w:rsidR="00F41258" w:rsidRPr="00BA0B3A">
        <w:rPr>
          <w:rFonts w:ascii="Times New Roman" w:hAnsi="Times New Roman" w:cs="Times New Roman"/>
          <w:szCs w:val="24"/>
        </w:rPr>
        <w:t xml:space="preserve"> un enfoque integrador que permita establecer relaciones entre la teoría del currículum y la didáctica.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Brindar los recursos necesarios que conduzcan a promover la creación de estrategias didácticas de resolución de problemas relacionados al proceso de planificación.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Incentivar el análisis bibliográfico originando debates argumentados desde diversas posturas de autores.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Promover la indagación y análisis acerca de la importancia de la utilización adecuada de las NTIC en el proceso de enseñanza y aprendizaje, a implementar en el contexto actual.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Generar conciencia reflexiva sobre el valor de la enseñanza y el rol docente en la actualidad. </w:t>
      </w:r>
    </w:p>
    <w:p w:rsidR="00F41258" w:rsidRPr="00BA0B3A" w:rsidRDefault="00F41258" w:rsidP="00F41258">
      <w:pPr>
        <w:numPr>
          <w:ilvl w:val="0"/>
          <w:numId w:val="1"/>
        </w:numPr>
        <w:ind w:hanging="360"/>
        <w:rPr>
          <w:rFonts w:ascii="Times New Roman" w:hAnsi="Times New Roman" w:cs="Times New Roman"/>
          <w:szCs w:val="24"/>
        </w:rPr>
      </w:pPr>
      <w:r w:rsidRPr="00BA0B3A">
        <w:rPr>
          <w:rFonts w:ascii="Times New Roman" w:hAnsi="Times New Roman" w:cs="Times New Roman"/>
          <w:szCs w:val="24"/>
        </w:rPr>
        <w:t xml:space="preserve">Organizar </w:t>
      </w:r>
      <w:proofErr w:type="spellStart"/>
      <w:r w:rsidRPr="00BA0B3A">
        <w:rPr>
          <w:rFonts w:ascii="Times New Roman" w:hAnsi="Times New Roman" w:cs="Times New Roman"/>
          <w:szCs w:val="24"/>
        </w:rPr>
        <w:t>microclases</w:t>
      </w:r>
      <w:proofErr w:type="spellEnd"/>
      <w:r w:rsidRPr="00BA0B3A">
        <w:rPr>
          <w:rFonts w:ascii="Times New Roman" w:hAnsi="Times New Roman" w:cs="Times New Roman"/>
          <w:szCs w:val="24"/>
        </w:rPr>
        <w:t xml:space="preserve"> para que se experiencia la implementación de las planificaciones realizadas, promoviendo y concientizando el trabajo en equipo, y un acercamiento al rol docente.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szCs w:val="24"/>
        </w:rPr>
        <w:t xml:space="preserve"> </w:t>
      </w:r>
    </w:p>
    <w:p w:rsidR="00F41258" w:rsidRPr="00BA0B3A" w:rsidRDefault="00EC113B" w:rsidP="00F41258">
      <w:pPr>
        <w:spacing w:after="0" w:line="259" w:lineRule="auto"/>
        <w:ind w:left="-5"/>
        <w:jc w:val="left"/>
        <w:rPr>
          <w:rFonts w:ascii="Times New Roman" w:hAnsi="Times New Roman" w:cs="Times New Roman"/>
          <w:szCs w:val="24"/>
        </w:rPr>
      </w:pPr>
      <w:r>
        <w:rPr>
          <w:rFonts w:ascii="Times New Roman" w:hAnsi="Times New Roman" w:cs="Times New Roman"/>
          <w:b/>
          <w:i/>
          <w:szCs w:val="24"/>
        </w:rPr>
        <w:t>Contenidos</w:t>
      </w:r>
      <w:r w:rsidR="00F41258" w:rsidRPr="00BA0B3A">
        <w:rPr>
          <w:rFonts w:ascii="Times New Roman" w:hAnsi="Times New Roman" w:cs="Times New Roman"/>
          <w:i/>
          <w:szCs w:val="24"/>
        </w:rPr>
        <w:t xml:space="preserve">: </w:t>
      </w:r>
    </w:p>
    <w:p w:rsidR="00F41258" w:rsidRPr="00BA0B3A" w:rsidRDefault="00F41258" w:rsidP="00F41258">
      <w:pPr>
        <w:spacing w:after="0" w:line="259" w:lineRule="auto"/>
        <w:ind w:left="-5"/>
        <w:jc w:val="left"/>
        <w:rPr>
          <w:rFonts w:ascii="Times New Roman" w:hAnsi="Times New Roman" w:cs="Times New Roman"/>
          <w:szCs w:val="24"/>
        </w:rPr>
      </w:pPr>
      <w:r w:rsidRPr="00BA0B3A">
        <w:rPr>
          <w:rFonts w:ascii="Times New Roman" w:hAnsi="Times New Roman" w:cs="Times New Roman"/>
          <w:b/>
          <w:i/>
          <w:szCs w:val="24"/>
        </w:rPr>
        <w:t>Unidad N° 1: Fundamentos de la Didáctica – Enseñanza y Aprendizaje.</w:t>
      </w:r>
      <w:r w:rsidRPr="00BA0B3A">
        <w:rPr>
          <w:rFonts w:ascii="Times New Roman" w:hAnsi="Times New Roman" w:cs="Times New Roman"/>
          <w:i/>
          <w:szCs w:val="24"/>
        </w:rPr>
        <w:t xml:space="preserve">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Didáctica: concepto, objeto y finalidades. Concepto de didáctica: origen etimológico y breve recorrido histórico. Definición. La didáctica: entre la teoría y la práctica. Características científicas, técnicas y artísticas. Objeto de estudio y de intervención de la didáctica: el proceso de enseñanza-aprendizaje. La enseñanza. El aprendizaje. La instrucción. La formación. Elementos componentes del acto didáctico. Finalidades de la didáctica: teórica y práctica. Dimensiones de la didáctica: descriptiva-explicativa y prescriptiva-normativa.  Objeto de estudio: el proceso de enseñanza aprendizaje. Concepto de “buena enseñanza” según </w:t>
      </w:r>
      <w:proofErr w:type="spellStart"/>
      <w:r w:rsidRPr="00BA0B3A">
        <w:rPr>
          <w:rFonts w:ascii="Times New Roman" w:hAnsi="Times New Roman" w:cs="Times New Roman"/>
          <w:szCs w:val="24"/>
        </w:rPr>
        <w:t>Fenstermacher</w:t>
      </w:r>
      <w:proofErr w:type="spellEnd"/>
      <w:r w:rsidRPr="00BA0B3A">
        <w:rPr>
          <w:rFonts w:ascii="Times New Roman" w:hAnsi="Times New Roman" w:cs="Times New Roman"/>
          <w:szCs w:val="24"/>
        </w:rPr>
        <w:t xml:space="preserve">. Tríada didáctica según </w:t>
      </w:r>
      <w:proofErr w:type="spellStart"/>
      <w:r w:rsidRPr="00BA0B3A">
        <w:rPr>
          <w:rFonts w:ascii="Times New Roman" w:hAnsi="Times New Roman" w:cs="Times New Roman"/>
          <w:szCs w:val="24"/>
        </w:rPr>
        <w:t>Chevallard</w:t>
      </w:r>
      <w:proofErr w:type="spellEnd"/>
      <w:r w:rsidRPr="00BA0B3A">
        <w:rPr>
          <w:rFonts w:ascii="Times New Roman" w:hAnsi="Times New Roman" w:cs="Times New Roman"/>
          <w:szCs w:val="24"/>
        </w:rPr>
        <w:t xml:space="preserve">. La relación comunicativa docente - alumnos para </w:t>
      </w:r>
      <w:proofErr w:type="spellStart"/>
      <w:r w:rsidRPr="00BA0B3A">
        <w:rPr>
          <w:rFonts w:ascii="Times New Roman" w:hAnsi="Times New Roman" w:cs="Times New Roman"/>
          <w:szCs w:val="24"/>
        </w:rPr>
        <w:t>Brousseau</w:t>
      </w:r>
      <w:proofErr w:type="spellEnd"/>
      <w:r w:rsidRPr="00BA0B3A">
        <w:rPr>
          <w:rFonts w:ascii="Times New Roman" w:hAnsi="Times New Roman" w:cs="Times New Roman"/>
          <w:szCs w:val="24"/>
        </w:rPr>
        <w:t xml:space="preserve">: contrato didáctico, las técnicas de enseñanza. Campo de la didáctica.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El docente de Arte: su perfil.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lastRenderedPageBreak/>
        <w:t xml:space="preserve">Ley de Educación Nacional Nº 26206: Capitulo IV: Educación Superior, Capítulo VII: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Educación Artística. Título IV Capítulo II: La formación docente.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Didáctica General y Didácticas Específicas.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La Didáctica: disciplina pedagógica aplicada. La construcción del saber didáctico desde los modelos </w:t>
      </w:r>
      <w:proofErr w:type="spellStart"/>
      <w:r w:rsidRPr="00BA0B3A">
        <w:rPr>
          <w:rFonts w:ascii="Times New Roman" w:hAnsi="Times New Roman" w:cs="Times New Roman"/>
          <w:szCs w:val="24"/>
        </w:rPr>
        <w:t>glocalizadores</w:t>
      </w:r>
      <w:proofErr w:type="spellEnd"/>
      <w:r w:rsidRPr="00BA0B3A">
        <w:rPr>
          <w:rFonts w:ascii="Times New Roman" w:hAnsi="Times New Roman" w:cs="Times New Roman"/>
          <w:szCs w:val="24"/>
        </w:rPr>
        <w:t xml:space="preserve">. La evolución del conocimiento didáctico en el ecosistema del aula.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Reflexión y análisis del proceso de enseñanza-aprendizaje y de la docencia.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Los objetivos en el modelo tecnológico o lineal y en el modelo de proceso.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Las configuraciones didácticas: nuevas perspectivas de análisis. El conocimiento en el aula.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La transposición didáctica.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Los profesores y el saber didáctico. Utilidad de las teorías para la enseñanza. Las creencias de los docentes. La didáctica ordinaria o del sentido común. La didáctica </w:t>
      </w:r>
      <w:proofErr w:type="spellStart"/>
      <w:r w:rsidRPr="00BA0B3A">
        <w:rPr>
          <w:rFonts w:ascii="Times New Roman" w:hAnsi="Times New Roman" w:cs="Times New Roman"/>
          <w:szCs w:val="24"/>
        </w:rPr>
        <w:t>pseudoerudita</w:t>
      </w:r>
      <w:proofErr w:type="spellEnd"/>
      <w:r w:rsidRPr="00BA0B3A">
        <w:rPr>
          <w:rFonts w:ascii="Times New Roman" w:hAnsi="Times New Roman" w:cs="Times New Roman"/>
          <w:szCs w:val="24"/>
        </w:rPr>
        <w:t xml:space="preserve">. La didáctica erudita. La didáctica como disciplina teórica. </w:t>
      </w:r>
    </w:p>
    <w:p w:rsidR="00F41258" w:rsidRPr="00BA0B3A" w:rsidRDefault="00F41258" w:rsidP="00F41258">
      <w:pPr>
        <w:spacing w:after="0" w:line="240" w:lineRule="auto"/>
        <w:ind w:left="-5" w:right="-7"/>
        <w:jc w:val="left"/>
        <w:rPr>
          <w:rFonts w:ascii="Times New Roman" w:hAnsi="Times New Roman" w:cs="Times New Roman"/>
          <w:szCs w:val="24"/>
        </w:rPr>
      </w:pPr>
      <w:r w:rsidRPr="00BA0B3A">
        <w:rPr>
          <w:rFonts w:ascii="Times New Roman" w:hAnsi="Times New Roman" w:cs="Times New Roman"/>
          <w:szCs w:val="24"/>
        </w:rPr>
        <w:t xml:space="preserve">La enseñanza. Recorridos conceptuales. La enseñanza: de una actividad natural espontánea a una práctica social regulada. La enseñanza en la escuela. La enseñanza y el docente. Aprender y enseñar con TIC.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i/>
          <w:szCs w:val="24"/>
        </w:rPr>
        <w:t xml:space="preserve"> </w:t>
      </w:r>
    </w:p>
    <w:p w:rsidR="00F41258" w:rsidRPr="00BA0B3A" w:rsidRDefault="00F41258" w:rsidP="00F41258">
      <w:pPr>
        <w:spacing w:after="0" w:line="259" w:lineRule="auto"/>
        <w:ind w:left="-5"/>
        <w:jc w:val="left"/>
        <w:rPr>
          <w:rFonts w:ascii="Times New Roman" w:hAnsi="Times New Roman" w:cs="Times New Roman"/>
          <w:szCs w:val="24"/>
        </w:rPr>
      </w:pPr>
      <w:r w:rsidRPr="00BA0B3A">
        <w:rPr>
          <w:rFonts w:ascii="Times New Roman" w:hAnsi="Times New Roman" w:cs="Times New Roman"/>
          <w:i/>
          <w:szCs w:val="24"/>
        </w:rPr>
        <w:t xml:space="preserve"> </w:t>
      </w:r>
      <w:r w:rsidRPr="00BA0B3A">
        <w:rPr>
          <w:rFonts w:ascii="Times New Roman" w:hAnsi="Times New Roman" w:cs="Times New Roman"/>
          <w:b/>
          <w:i/>
          <w:szCs w:val="24"/>
        </w:rPr>
        <w:t>Unidad N° 2</w:t>
      </w:r>
      <w:r w:rsidRPr="00BA0B3A">
        <w:rPr>
          <w:rFonts w:ascii="Times New Roman" w:hAnsi="Times New Roman" w:cs="Times New Roman"/>
          <w:i/>
          <w:szCs w:val="24"/>
        </w:rPr>
        <w:t xml:space="preserve">: </w:t>
      </w:r>
      <w:r w:rsidRPr="00BA0B3A">
        <w:rPr>
          <w:rFonts w:ascii="Times New Roman" w:hAnsi="Times New Roman" w:cs="Times New Roman"/>
          <w:b/>
          <w:i/>
          <w:szCs w:val="24"/>
        </w:rPr>
        <w:t>Fundamentos del Currículum</w:t>
      </w:r>
      <w:r w:rsidRPr="00BA0B3A">
        <w:rPr>
          <w:rFonts w:ascii="Times New Roman" w:hAnsi="Times New Roman" w:cs="Times New Roman"/>
          <w:i/>
          <w:szCs w:val="24"/>
        </w:rPr>
        <w:t xml:space="preserve">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Qué se entiende por Currículum. Definiciones de Currículum. Interrogantes a considerar en la elaboración de la planificación áulica del docente (para qué-qué y cómo enseñar- qué-cómo y cuándo evaluar.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Fuentes del currículum: según Tyler: Progresistas – Esencialistas – Sociólogos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Niveles de especificación del currículum: Nacional – Jurisdiccional – Institucional. Relación entre PEI y PCI. Diferencias entre: Diseño Curricular y Desarrollo Curricular</w:t>
      </w:r>
      <w:r w:rsidR="00C003A9" w:rsidRPr="00BA0B3A">
        <w:rPr>
          <w:rFonts w:ascii="Times New Roman" w:hAnsi="Times New Roman" w:cs="Times New Roman"/>
          <w:szCs w:val="24"/>
        </w:rPr>
        <w:t>.</w:t>
      </w:r>
      <w:r w:rsidRPr="00BA0B3A">
        <w:rPr>
          <w:rFonts w:ascii="Times New Roman" w:hAnsi="Times New Roman" w:cs="Times New Roman"/>
          <w:i/>
          <w:szCs w:val="24"/>
        </w:rPr>
        <w:t xml:space="preserve">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Introducción a la problemática curricular. Campo y Dimensiones del currículum. Lo explícito y lo no explícito en el currículum: Abierto – Cerrado – Prescripto – Real – Oculto – Nulo – Vivido. Modelos curriculares: lineal y de proceso. Diseño curricular.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i/>
          <w:szCs w:val="24"/>
        </w:rPr>
        <w:t xml:space="preserve"> </w:t>
      </w:r>
    </w:p>
    <w:p w:rsidR="00F41258" w:rsidRPr="00BA0B3A" w:rsidRDefault="00C003A9" w:rsidP="00F41258">
      <w:pPr>
        <w:rPr>
          <w:rFonts w:ascii="Times New Roman" w:hAnsi="Times New Roman" w:cs="Times New Roman"/>
          <w:b/>
          <w:i/>
          <w:szCs w:val="24"/>
        </w:rPr>
      </w:pPr>
      <w:r w:rsidRPr="00BA0B3A">
        <w:rPr>
          <w:rFonts w:ascii="Times New Roman" w:hAnsi="Times New Roman" w:cs="Times New Roman"/>
          <w:b/>
          <w:i/>
          <w:szCs w:val="24"/>
        </w:rPr>
        <w:t>Unidad Nª</w:t>
      </w:r>
      <w:r w:rsidR="00F41258" w:rsidRPr="00BA0B3A">
        <w:rPr>
          <w:rFonts w:ascii="Times New Roman" w:hAnsi="Times New Roman" w:cs="Times New Roman"/>
          <w:b/>
          <w:i/>
          <w:szCs w:val="24"/>
        </w:rPr>
        <w:t xml:space="preserve"> 3</w:t>
      </w:r>
      <w:r w:rsidR="00F41258" w:rsidRPr="00BA0B3A">
        <w:rPr>
          <w:rFonts w:ascii="Times New Roman" w:hAnsi="Times New Roman" w:cs="Times New Roman"/>
          <w:i/>
          <w:szCs w:val="24"/>
        </w:rPr>
        <w:t xml:space="preserve">: </w:t>
      </w:r>
      <w:r w:rsidR="00F41258" w:rsidRPr="00BA0B3A">
        <w:rPr>
          <w:rFonts w:ascii="Times New Roman" w:hAnsi="Times New Roman" w:cs="Times New Roman"/>
          <w:b/>
          <w:i/>
          <w:szCs w:val="24"/>
        </w:rPr>
        <w:t>Los componentes del currículum en la planificación didáctica.</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i/>
          <w:szCs w:val="24"/>
        </w:rPr>
        <w:t xml:space="preserve"> </w:t>
      </w:r>
      <w:r w:rsidRPr="00BA0B3A">
        <w:rPr>
          <w:rFonts w:ascii="Times New Roman" w:hAnsi="Times New Roman" w:cs="Times New Roman"/>
          <w:szCs w:val="24"/>
        </w:rPr>
        <w:t>La programación: componentes de la programación. Propósitos y objetivos. El conocimiento escolar. Qué es el contenido. La selección del contenido. La organización de los contenidos. Secuenciación de contenidos. Actividades como parte de la programación. La articulación de elementos en la programación. La evaluación como parte de las acciones de enseñanza. Tipos func</w:t>
      </w:r>
      <w:r w:rsidR="00C003A9" w:rsidRPr="00BA0B3A">
        <w:rPr>
          <w:rFonts w:ascii="Times New Roman" w:hAnsi="Times New Roman" w:cs="Times New Roman"/>
          <w:szCs w:val="24"/>
        </w:rPr>
        <w:t>ionales de evaluación. ¿A</w:t>
      </w:r>
      <w:r w:rsidRPr="00BA0B3A">
        <w:rPr>
          <w:rFonts w:ascii="Times New Roman" w:hAnsi="Times New Roman" w:cs="Times New Roman"/>
          <w:szCs w:val="24"/>
        </w:rPr>
        <w:t xml:space="preserve"> qué se llama evaluar? Los instrumentos para obtener información. Los criterios para valorar. La calificación. Relaciones entre programación, enseñanza y evaluación. ¿qué hacer con la evaluación?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Diferencias entre unidad didáctica y proyecto.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Secuencia didáctica.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Didáctica, currículo y evaluación: delimitación conceptual. La racionalidad técnica. La evaluación desde el paradigma experimental.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i/>
          <w:szCs w:val="24"/>
        </w:rPr>
        <w:t xml:space="preserve"> </w:t>
      </w:r>
    </w:p>
    <w:p w:rsidR="00F41258" w:rsidRPr="00884D7F" w:rsidRDefault="00F41258" w:rsidP="00F41258">
      <w:pPr>
        <w:spacing w:after="0" w:line="259" w:lineRule="auto"/>
        <w:ind w:left="-5"/>
        <w:jc w:val="left"/>
        <w:rPr>
          <w:rFonts w:ascii="Times New Roman" w:hAnsi="Times New Roman" w:cs="Times New Roman"/>
          <w:b/>
          <w:szCs w:val="24"/>
        </w:rPr>
      </w:pPr>
      <w:r w:rsidRPr="00884D7F">
        <w:rPr>
          <w:rFonts w:ascii="Times New Roman" w:hAnsi="Times New Roman" w:cs="Times New Roman"/>
          <w:b/>
          <w:i/>
          <w:szCs w:val="24"/>
        </w:rPr>
        <w:t>Propuesta de actividades</w:t>
      </w:r>
      <w:r w:rsidRPr="00884D7F">
        <w:rPr>
          <w:rFonts w:ascii="Times New Roman" w:hAnsi="Times New Roman" w:cs="Times New Roman"/>
          <w:b/>
          <w:szCs w:val="24"/>
        </w:rPr>
        <w:t xml:space="preserve">: </w:t>
      </w:r>
    </w:p>
    <w:p w:rsidR="00F41258" w:rsidRPr="00BA0B3A" w:rsidRDefault="00F41258" w:rsidP="00F41258">
      <w:pPr>
        <w:numPr>
          <w:ilvl w:val="0"/>
          <w:numId w:val="2"/>
        </w:numPr>
        <w:ind w:hanging="360"/>
        <w:rPr>
          <w:rFonts w:ascii="Times New Roman" w:hAnsi="Times New Roman" w:cs="Times New Roman"/>
          <w:szCs w:val="24"/>
        </w:rPr>
      </w:pPr>
      <w:r w:rsidRPr="00BA0B3A">
        <w:rPr>
          <w:rFonts w:ascii="Times New Roman" w:hAnsi="Times New Roman" w:cs="Times New Roman"/>
          <w:szCs w:val="24"/>
        </w:rPr>
        <w:t xml:space="preserve">En pequeños grupos, los estudiantes seleccionarán contenidos para planificar clases en nivel primario. </w:t>
      </w:r>
    </w:p>
    <w:p w:rsidR="00F41258" w:rsidRPr="00BA0B3A" w:rsidRDefault="00F41258" w:rsidP="00F41258">
      <w:pPr>
        <w:numPr>
          <w:ilvl w:val="0"/>
          <w:numId w:val="2"/>
        </w:numPr>
        <w:ind w:hanging="360"/>
        <w:rPr>
          <w:rFonts w:ascii="Times New Roman" w:hAnsi="Times New Roman" w:cs="Times New Roman"/>
          <w:szCs w:val="24"/>
        </w:rPr>
      </w:pPr>
      <w:r w:rsidRPr="00BA0B3A">
        <w:rPr>
          <w:rFonts w:ascii="Times New Roman" w:hAnsi="Times New Roman" w:cs="Times New Roman"/>
          <w:szCs w:val="24"/>
        </w:rPr>
        <w:t>Utilización los docu</w:t>
      </w:r>
      <w:r w:rsidR="00C003A9" w:rsidRPr="00BA0B3A">
        <w:rPr>
          <w:rFonts w:ascii="Times New Roman" w:hAnsi="Times New Roman" w:cs="Times New Roman"/>
          <w:szCs w:val="24"/>
        </w:rPr>
        <w:t>m</w:t>
      </w:r>
      <w:r w:rsidR="00EC113B">
        <w:rPr>
          <w:rFonts w:ascii="Times New Roman" w:hAnsi="Times New Roman" w:cs="Times New Roman"/>
          <w:szCs w:val="24"/>
        </w:rPr>
        <w:t>entos curriculares provinciale</w:t>
      </w:r>
      <w:r w:rsidR="00C003A9" w:rsidRPr="00BA0B3A">
        <w:rPr>
          <w:rFonts w:ascii="Times New Roman" w:hAnsi="Times New Roman" w:cs="Times New Roman"/>
          <w:szCs w:val="24"/>
        </w:rPr>
        <w:t>s</w:t>
      </w:r>
      <w:r w:rsidR="00EC113B">
        <w:rPr>
          <w:rFonts w:ascii="Times New Roman" w:hAnsi="Times New Roman" w:cs="Times New Roman"/>
          <w:szCs w:val="24"/>
        </w:rPr>
        <w:t>.</w:t>
      </w:r>
      <w:r w:rsidRPr="00BA0B3A">
        <w:rPr>
          <w:rFonts w:ascii="Times New Roman" w:hAnsi="Times New Roman" w:cs="Times New Roman"/>
          <w:szCs w:val="24"/>
        </w:rPr>
        <w:t xml:space="preserve"> </w:t>
      </w:r>
    </w:p>
    <w:p w:rsidR="00F41258" w:rsidRPr="00BA0B3A" w:rsidRDefault="00F41258" w:rsidP="00F41258">
      <w:pPr>
        <w:numPr>
          <w:ilvl w:val="0"/>
          <w:numId w:val="2"/>
        </w:numPr>
        <w:ind w:hanging="360"/>
        <w:rPr>
          <w:rFonts w:ascii="Times New Roman" w:hAnsi="Times New Roman" w:cs="Times New Roman"/>
          <w:szCs w:val="24"/>
        </w:rPr>
      </w:pPr>
      <w:r w:rsidRPr="00BA0B3A">
        <w:rPr>
          <w:rFonts w:ascii="Times New Roman" w:hAnsi="Times New Roman" w:cs="Times New Roman"/>
          <w:szCs w:val="24"/>
        </w:rPr>
        <w:lastRenderedPageBreak/>
        <w:t xml:space="preserve">Planificación de una secuencia didáctica. </w:t>
      </w:r>
    </w:p>
    <w:p w:rsidR="00F41258" w:rsidRPr="00BA0B3A" w:rsidRDefault="00F41258" w:rsidP="00F41258">
      <w:pPr>
        <w:numPr>
          <w:ilvl w:val="0"/>
          <w:numId w:val="2"/>
        </w:numPr>
        <w:ind w:hanging="360"/>
        <w:rPr>
          <w:rFonts w:ascii="Times New Roman" w:hAnsi="Times New Roman" w:cs="Times New Roman"/>
          <w:szCs w:val="24"/>
        </w:rPr>
      </w:pPr>
      <w:r w:rsidRPr="00BA0B3A">
        <w:rPr>
          <w:rFonts w:ascii="Times New Roman" w:hAnsi="Times New Roman" w:cs="Times New Roman"/>
          <w:szCs w:val="24"/>
        </w:rPr>
        <w:t xml:space="preserve">Trabajo construyendo paralelos comparativos, redes conceptuales y otras técnicas de estudio. </w:t>
      </w:r>
    </w:p>
    <w:p w:rsidR="00F41258" w:rsidRPr="00BA0B3A" w:rsidRDefault="00F41258" w:rsidP="00F41258">
      <w:pPr>
        <w:numPr>
          <w:ilvl w:val="0"/>
          <w:numId w:val="2"/>
        </w:numPr>
        <w:ind w:hanging="360"/>
        <w:rPr>
          <w:rFonts w:ascii="Times New Roman" w:hAnsi="Times New Roman" w:cs="Times New Roman"/>
          <w:szCs w:val="24"/>
        </w:rPr>
      </w:pPr>
      <w:r w:rsidRPr="00BA0B3A">
        <w:rPr>
          <w:rFonts w:ascii="Times New Roman" w:hAnsi="Times New Roman" w:cs="Times New Roman"/>
          <w:szCs w:val="24"/>
        </w:rPr>
        <w:t xml:space="preserve">Elaboración de ideas centrales, interpretación crítico-reflexiva de las bibliografías a analizar. </w:t>
      </w:r>
    </w:p>
    <w:p w:rsidR="00F41258" w:rsidRPr="00BA0B3A" w:rsidRDefault="00F41258" w:rsidP="00F41258">
      <w:pPr>
        <w:numPr>
          <w:ilvl w:val="0"/>
          <w:numId w:val="2"/>
        </w:numPr>
        <w:ind w:hanging="360"/>
        <w:rPr>
          <w:rFonts w:ascii="Times New Roman" w:hAnsi="Times New Roman" w:cs="Times New Roman"/>
          <w:szCs w:val="24"/>
        </w:rPr>
      </w:pPr>
      <w:r w:rsidRPr="00BA0B3A">
        <w:rPr>
          <w:rFonts w:ascii="Times New Roman" w:hAnsi="Times New Roman" w:cs="Times New Roman"/>
          <w:szCs w:val="24"/>
        </w:rPr>
        <w:t xml:space="preserve">Construcción de relaciones conceptuales. </w:t>
      </w:r>
    </w:p>
    <w:p w:rsidR="00F41258" w:rsidRPr="00BA0B3A" w:rsidRDefault="00EC113B" w:rsidP="00F41258">
      <w:pPr>
        <w:numPr>
          <w:ilvl w:val="0"/>
          <w:numId w:val="2"/>
        </w:numPr>
        <w:ind w:hanging="360"/>
        <w:rPr>
          <w:rFonts w:ascii="Times New Roman" w:hAnsi="Times New Roman" w:cs="Times New Roman"/>
          <w:szCs w:val="24"/>
        </w:rPr>
      </w:pPr>
      <w:r>
        <w:rPr>
          <w:rFonts w:ascii="Times New Roman" w:hAnsi="Times New Roman" w:cs="Times New Roman"/>
          <w:szCs w:val="24"/>
        </w:rPr>
        <w:t xml:space="preserve">Organización </w:t>
      </w:r>
      <w:r w:rsidR="00711A72">
        <w:rPr>
          <w:rFonts w:ascii="Times New Roman" w:hAnsi="Times New Roman" w:cs="Times New Roman"/>
          <w:szCs w:val="24"/>
        </w:rPr>
        <w:t xml:space="preserve">de </w:t>
      </w:r>
      <w:r w:rsidR="00711A72" w:rsidRPr="00BA0B3A">
        <w:rPr>
          <w:rFonts w:ascii="Times New Roman" w:hAnsi="Times New Roman" w:cs="Times New Roman"/>
          <w:szCs w:val="24"/>
        </w:rPr>
        <w:t>micro</w:t>
      </w:r>
      <w:bookmarkStart w:id="0" w:name="_GoBack"/>
      <w:bookmarkEnd w:id="0"/>
      <w:r w:rsidR="00711A72" w:rsidRPr="00BA0B3A">
        <w:rPr>
          <w:rFonts w:ascii="Times New Roman" w:hAnsi="Times New Roman" w:cs="Times New Roman"/>
          <w:szCs w:val="24"/>
        </w:rPr>
        <w:t>clas</w:t>
      </w:r>
      <w:r w:rsidR="00711A72">
        <w:rPr>
          <w:rFonts w:ascii="Times New Roman" w:hAnsi="Times New Roman" w:cs="Times New Roman"/>
          <w:szCs w:val="24"/>
        </w:rPr>
        <w:t>es</w:t>
      </w:r>
      <w:r w:rsidR="00F41258" w:rsidRPr="00BA0B3A">
        <w:rPr>
          <w:rFonts w:ascii="Times New Roman" w:hAnsi="Times New Roman" w:cs="Times New Roman"/>
          <w:szCs w:val="24"/>
        </w:rPr>
        <w:t xml:space="preserve"> </w:t>
      </w:r>
      <w:r>
        <w:rPr>
          <w:rFonts w:ascii="Times New Roman" w:hAnsi="Times New Roman" w:cs="Times New Roman"/>
          <w:szCs w:val="24"/>
        </w:rPr>
        <w:t>previamente planificando un contenido</w:t>
      </w:r>
      <w:r w:rsidR="00F41258" w:rsidRPr="00BA0B3A">
        <w:rPr>
          <w:rFonts w:ascii="Times New Roman" w:hAnsi="Times New Roman" w:cs="Times New Roman"/>
          <w:szCs w:val="24"/>
        </w:rPr>
        <w:t xml:space="preserve"> desde la especificidad de la carrera. </w:t>
      </w:r>
    </w:p>
    <w:p w:rsidR="00F41258" w:rsidRPr="00BA0B3A" w:rsidRDefault="00F41258" w:rsidP="00F41258">
      <w:pPr>
        <w:spacing w:after="0" w:line="259" w:lineRule="auto"/>
        <w:ind w:left="720" w:firstLine="0"/>
        <w:jc w:val="left"/>
        <w:rPr>
          <w:rFonts w:ascii="Times New Roman" w:hAnsi="Times New Roman" w:cs="Times New Roman"/>
          <w:szCs w:val="24"/>
        </w:rPr>
      </w:pPr>
      <w:r w:rsidRPr="00BA0B3A">
        <w:rPr>
          <w:rFonts w:ascii="Times New Roman" w:hAnsi="Times New Roman" w:cs="Times New Roman"/>
          <w:szCs w:val="24"/>
        </w:rPr>
        <w:t xml:space="preserve"> </w:t>
      </w:r>
    </w:p>
    <w:p w:rsidR="00F41258" w:rsidRPr="00BA0B3A" w:rsidRDefault="00F41258" w:rsidP="00F41258">
      <w:pPr>
        <w:spacing w:after="70" w:line="259" w:lineRule="auto"/>
        <w:ind w:left="-5"/>
        <w:jc w:val="left"/>
        <w:rPr>
          <w:rFonts w:ascii="Times New Roman" w:hAnsi="Times New Roman" w:cs="Times New Roman"/>
          <w:b/>
          <w:szCs w:val="24"/>
        </w:rPr>
      </w:pPr>
      <w:r w:rsidRPr="00BA0B3A">
        <w:rPr>
          <w:rFonts w:ascii="Times New Roman" w:hAnsi="Times New Roman" w:cs="Times New Roman"/>
          <w:b/>
          <w:i/>
          <w:szCs w:val="24"/>
        </w:rPr>
        <w:t xml:space="preserve">Marco Metodológico: </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Se indagarán los saberes previos de los alumnos para plantear propuestas pertinentes.</w:t>
      </w:r>
      <w:r w:rsidRPr="00BA0B3A">
        <w:rPr>
          <w:rFonts w:ascii="Times New Roman" w:hAnsi="Times New Roman" w:cs="Times New Roman"/>
          <w:i/>
          <w:szCs w:val="24"/>
        </w:rPr>
        <w:t xml:space="preserve"> </w:t>
      </w:r>
    </w:p>
    <w:p w:rsidR="00F41258" w:rsidRPr="00BA0B3A" w:rsidRDefault="00F41258" w:rsidP="00F41258">
      <w:pPr>
        <w:numPr>
          <w:ilvl w:val="0"/>
          <w:numId w:val="3"/>
        </w:numPr>
        <w:spacing w:after="32"/>
        <w:ind w:hanging="381"/>
        <w:rPr>
          <w:rFonts w:ascii="Times New Roman" w:hAnsi="Times New Roman" w:cs="Times New Roman"/>
          <w:szCs w:val="24"/>
        </w:rPr>
      </w:pPr>
      <w:r w:rsidRPr="00BA0B3A">
        <w:rPr>
          <w:rFonts w:ascii="Times New Roman" w:hAnsi="Times New Roman" w:cs="Times New Roman"/>
          <w:szCs w:val="24"/>
        </w:rPr>
        <w:t xml:space="preserve">Se organizará en la plataforma </w:t>
      </w:r>
      <w:proofErr w:type="spellStart"/>
      <w:r w:rsidRPr="00BA0B3A">
        <w:rPr>
          <w:rFonts w:ascii="Times New Roman" w:hAnsi="Times New Roman" w:cs="Times New Roman"/>
          <w:szCs w:val="24"/>
        </w:rPr>
        <w:t>classroom</w:t>
      </w:r>
      <w:proofErr w:type="spellEnd"/>
      <w:r w:rsidRPr="00BA0B3A">
        <w:rPr>
          <w:rFonts w:ascii="Times New Roman" w:hAnsi="Times New Roman" w:cs="Times New Roman"/>
          <w:szCs w:val="24"/>
        </w:rPr>
        <w:t xml:space="preserve"> las unidades curriculares, consignas de parciales y trabajos prácticos, información, y contacto permanente implementando correo electrónico y </w:t>
      </w:r>
      <w:r w:rsidR="00C003A9" w:rsidRPr="00BA0B3A">
        <w:rPr>
          <w:rFonts w:ascii="Times New Roman" w:hAnsi="Times New Roman" w:cs="Times New Roman"/>
          <w:szCs w:val="24"/>
        </w:rPr>
        <w:t xml:space="preserve">grupo de </w:t>
      </w:r>
      <w:r w:rsidRPr="00BA0B3A">
        <w:rPr>
          <w:rFonts w:ascii="Times New Roman" w:hAnsi="Times New Roman" w:cs="Times New Roman"/>
          <w:szCs w:val="24"/>
        </w:rPr>
        <w:t xml:space="preserve">WhatsApp.  </w:t>
      </w:r>
    </w:p>
    <w:p w:rsidR="00F41258" w:rsidRPr="00BA0B3A" w:rsidRDefault="00F41258" w:rsidP="00F41258">
      <w:pPr>
        <w:numPr>
          <w:ilvl w:val="0"/>
          <w:numId w:val="3"/>
        </w:numPr>
        <w:spacing w:after="82"/>
        <w:ind w:hanging="381"/>
        <w:rPr>
          <w:rFonts w:ascii="Times New Roman" w:hAnsi="Times New Roman" w:cs="Times New Roman"/>
          <w:szCs w:val="24"/>
        </w:rPr>
      </w:pPr>
      <w:r w:rsidRPr="00BA0B3A">
        <w:rPr>
          <w:rFonts w:ascii="Times New Roman" w:hAnsi="Times New Roman" w:cs="Times New Roman"/>
          <w:szCs w:val="24"/>
        </w:rPr>
        <w:t xml:space="preserve">El trabajo a partir de la lectura comprensiva de distintas fuentes bibliográficas aplicando distintas técnicas de estudio, promoverá instancias de reflexión y profundización de los textos a desarrollar. </w:t>
      </w:r>
    </w:p>
    <w:p w:rsidR="00F41258" w:rsidRPr="00BA0B3A" w:rsidRDefault="00F41258" w:rsidP="00F41258">
      <w:pPr>
        <w:numPr>
          <w:ilvl w:val="0"/>
          <w:numId w:val="3"/>
        </w:numPr>
        <w:spacing w:after="82"/>
        <w:ind w:hanging="381"/>
        <w:rPr>
          <w:rFonts w:ascii="Times New Roman" w:hAnsi="Times New Roman" w:cs="Times New Roman"/>
          <w:szCs w:val="24"/>
        </w:rPr>
      </w:pPr>
      <w:r w:rsidRPr="00BA0B3A">
        <w:rPr>
          <w:rFonts w:ascii="Times New Roman" w:hAnsi="Times New Roman" w:cs="Times New Roman"/>
          <w:szCs w:val="24"/>
        </w:rPr>
        <w:t xml:space="preserve">Se fomentarán trabajos grupales e individuales a fin de enriquecer el proceso de aprendizaje, con implementación de las NTIC. </w:t>
      </w:r>
    </w:p>
    <w:p w:rsidR="00F41258" w:rsidRPr="00BA0B3A" w:rsidRDefault="00F41258" w:rsidP="00F41258">
      <w:pPr>
        <w:numPr>
          <w:ilvl w:val="0"/>
          <w:numId w:val="3"/>
        </w:numPr>
        <w:spacing w:after="83"/>
        <w:ind w:hanging="381"/>
        <w:rPr>
          <w:rFonts w:ascii="Times New Roman" w:hAnsi="Times New Roman" w:cs="Times New Roman"/>
          <w:szCs w:val="24"/>
        </w:rPr>
      </w:pPr>
      <w:r w:rsidRPr="00BA0B3A">
        <w:rPr>
          <w:rFonts w:ascii="Times New Roman" w:hAnsi="Times New Roman" w:cs="Times New Roman"/>
          <w:szCs w:val="24"/>
        </w:rPr>
        <w:t xml:space="preserve">Se propondrá la realización de planificaciones didácticas, seleccionando contenidos afines a los espacios curriculares en los cuales los alumnos podrán desempeñarse durante el período de prácticas y como profesionales. </w:t>
      </w:r>
    </w:p>
    <w:p w:rsidR="00F41258" w:rsidRPr="00BA0B3A" w:rsidRDefault="00F41258" w:rsidP="00F41258">
      <w:pPr>
        <w:numPr>
          <w:ilvl w:val="0"/>
          <w:numId w:val="3"/>
        </w:numPr>
        <w:spacing w:after="82"/>
        <w:ind w:hanging="381"/>
        <w:rPr>
          <w:rFonts w:ascii="Times New Roman" w:hAnsi="Times New Roman" w:cs="Times New Roman"/>
          <w:szCs w:val="24"/>
        </w:rPr>
      </w:pPr>
      <w:r w:rsidRPr="00BA0B3A">
        <w:rPr>
          <w:rFonts w:ascii="Times New Roman" w:hAnsi="Times New Roman" w:cs="Times New Roman"/>
          <w:szCs w:val="24"/>
        </w:rPr>
        <w:t xml:space="preserve">Se propiciarán instancias de planteo de interrogantes que conduzcan al análisis e integración conceptual. </w:t>
      </w:r>
    </w:p>
    <w:p w:rsidR="00F41258" w:rsidRPr="00BA0B3A" w:rsidRDefault="00F41258" w:rsidP="00F41258">
      <w:pPr>
        <w:numPr>
          <w:ilvl w:val="0"/>
          <w:numId w:val="3"/>
        </w:numPr>
        <w:spacing w:after="82"/>
        <w:ind w:hanging="381"/>
        <w:rPr>
          <w:rFonts w:ascii="Times New Roman" w:hAnsi="Times New Roman" w:cs="Times New Roman"/>
          <w:szCs w:val="24"/>
        </w:rPr>
      </w:pPr>
      <w:r w:rsidRPr="00BA0B3A">
        <w:rPr>
          <w:rFonts w:ascii="Times New Roman" w:hAnsi="Times New Roman" w:cs="Times New Roman"/>
          <w:szCs w:val="24"/>
        </w:rPr>
        <w:t xml:space="preserve">La utilización de ejemplos concretos </w:t>
      </w:r>
      <w:proofErr w:type="spellStart"/>
      <w:r w:rsidRPr="00BA0B3A">
        <w:rPr>
          <w:rFonts w:ascii="Times New Roman" w:hAnsi="Times New Roman" w:cs="Times New Roman"/>
          <w:szCs w:val="24"/>
        </w:rPr>
        <w:t>andamiarán</w:t>
      </w:r>
      <w:proofErr w:type="spellEnd"/>
      <w:r w:rsidRPr="00BA0B3A">
        <w:rPr>
          <w:rFonts w:ascii="Times New Roman" w:hAnsi="Times New Roman" w:cs="Times New Roman"/>
          <w:szCs w:val="24"/>
        </w:rPr>
        <w:t xml:space="preserve"> la comprensión bibliográfica y la búsqueda de respuestas significativas. </w:t>
      </w:r>
    </w:p>
    <w:p w:rsidR="00F41258" w:rsidRPr="00BA0B3A" w:rsidRDefault="00F41258" w:rsidP="00F41258">
      <w:pPr>
        <w:numPr>
          <w:ilvl w:val="0"/>
          <w:numId w:val="3"/>
        </w:numPr>
        <w:spacing w:after="82"/>
        <w:ind w:hanging="381"/>
        <w:rPr>
          <w:rFonts w:ascii="Times New Roman" w:hAnsi="Times New Roman" w:cs="Times New Roman"/>
          <w:szCs w:val="24"/>
        </w:rPr>
      </w:pPr>
      <w:r w:rsidRPr="00BA0B3A">
        <w:rPr>
          <w:rFonts w:ascii="Times New Roman" w:hAnsi="Times New Roman" w:cs="Times New Roman"/>
          <w:szCs w:val="24"/>
        </w:rPr>
        <w:t xml:space="preserve">Se instará a crear el conflicto cognitivo que promueva la construcción de nuevos conocimientos. </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 xml:space="preserve">Con organización de </w:t>
      </w:r>
      <w:proofErr w:type="spellStart"/>
      <w:r w:rsidRPr="00BA0B3A">
        <w:rPr>
          <w:rFonts w:ascii="Times New Roman" w:hAnsi="Times New Roman" w:cs="Times New Roman"/>
          <w:szCs w:val="24"/>
        </w:rPr>
        <w:t>microclases</w:t>
      </w:r>
      <w:proofErr w:type="spellEnd"/>
      <w:r w:rsidRPr="00BA0B3A">
        <w:rPr>
          <w:rFonts w:ascii="Times New Roman" w:hAnsi="Times New Roman" w:cs="Times New Roman"/>
          <w:szCs w:val="24"/>
        </w:rPr>
        <w:t xml:space="preserve"> se propiciará la implementación de la planificación didáctica.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i/>
          <w:szCs w:val="24"/>
        </w:rPr>
        <w:t xml:space="preserve"> </w:t>
      </w:r>
    </w:p>
    <w:p w:rsidR="00F41258" w:rsidRPr="00BA0B3A" w:rsidRDefault="00F41258" w:rsidP="00F41258">
      <w:pPr>
        <w:spacing w:after="0" w:line="259" w:lineRule="auto"/>
        <w:ind w:left="-5"/>
        <w:jc w:val="left"/>
        <w:rPr>
          <w:rFonts w:ascii="Times New Roman" w:hAnsi="Times New Roman" w:cs="Times New Roman"/>
          <w:i/>
          <w:szCs w:val="24"/>
        </w:rPr>
      </w:pPr>
    </w:p>
    <w:p w:rsidR="00F41258" w:rsidRPr="00BA0B3A" w:rsidRDefault="00F41258" w:rsidP="00F41258">
      <w:pPr>
        <w:spacing w:after="0" w:line="259" w:lineRule="auto"/>
        <w:ind w:left="-5"/>
        <w:jc w:val="left"/>
        <w:rPr>
          <w:rFonts w:ascii="Times New Roman" w:hAnsi="Times New Roman" w:cs="Times New Roman"/>
          <w:szCs w:val="24"/>
        </w:rPr>
      </w:pPr>
      <w:r w:rsidRPr="00BA0B3A">
        <w:rPr>
          <w:rFonts w:ascii="Times New Roman" w:hAnsi="Times New Roman" w:cs="Times New Roman"/>
          <w:b/>
          <w:i/>
          <w:szCs w:val="24"/>
        </w:rPr>
        <w:t>Recursos</w:t>
      </w:r>
      <w:r w:rsidRPr="00BA0B3A">
        <w:rPr>
          <w:rFonts w:ascii="Times New Roman" w:hAnsi="Times New Roman" w:cs="Times New Roman"/>
          <w:i/>
          <w:szCs w:val="24"/>
        </w:rPr>
        <w:t xml:space="preserve">: </w:t>
      </w:r>
    </w:p>
    <w:p w:rsidR="00F41258" w:rsidRPr="00BA0B3A" w:rsidRDefault="00F41258" w:rsidP="00F41258">
      <w:pPr>
        <w:numPr>
          <w:ilvl w:val="1"/>
          <w:numId w:val="3"/>
        </w:numPr>
        <w:ind w:left="1441" w:hanging="361"/>
        <w:rPr>
          <w:rFonts w:ascii="Times New Roman" w:hAnsi="Times New Roman" w:cs="Times New Roman"/>
          <w:szCs w:val="24"/>
        </w:rPr>
      </w:pPr>
      <w:r w:rsidRPr="00BA0B3A">
        <w:rPr>
          <w:rFonts w:ascii="Times New Roman" w:hAnsi="Times New Roman" w:cs="Times New Roman"/>
          <w:szCs w:val="24"/>
        </w:rPr>
        <w:t xml:space="preserve">Páginas Web </w:t>
      </w:r>
    </w:p>
    <w:p w:rsidR="00F41258" w:rsidRPr="00BA0B3A" w:rsidRDefault="00F41258" w:rsidP="00F41258">
      <w:pPr>
        <w:numPr>
          <w:ilvl w:val="1"/>
          <w:numId w:val="3"/>
        </w:numPr>
        <w:ind w:left="1441" w:hanging="361"/>
        <w:rPr>
          <w:rFonts w:ascii="Times New Roman" w:hAnsi="Times New Roman" w:cs="Times New Roman"/>
          <w:szCs w:val="24"/>
        </w:rPr>
      </w:pPr>
      <w:r w:rsidRPr="00BA0B3A">
        <w:rPr>
          <w:rFonts w:ascii="Times New Roman" w:hAnsi="Times New Roman" w:cs="Times New Roman"/>
          <w:szCs w:val="24"/>
        </w:rPr>
        <w:t xml:space="preserve">Fotocopias </w:t>
      </w:r>
    </w:p>
    <w:p w:rsidR="00F41258" w:rsidRPr="00BA0B3A" w:rsidRDefault="00F41258" w:rsidP="00F41258">
      <w:pPr>
        <w:numPr>
          <w:ilvl w:val="1"/>
          <w:numId w:val="3"/>
        </w:numPr>
        <w:ind w:left="1441" w:hanging="361"/>
        <w:rPr>
          <w:rFonts w:ascii="Times New Roman" w:hAnsi="Times New Roman" w:cs="Times New Roman"/>
          <w:szCs w:val="24"/>
        </w:rPr>
      </w:pPr>
      <w:r w:rsidRPr="00BA0B3A">
        <w:rPr>
          <w:rFonts w:ascii="Times New Roman" w:hAnsi="Times New Roman" w:cs="Times New Roman"/>
          <w:szCs w:val="24"/>
        </w:rPr>
        <w:t>Comp</w:t>
      </w:r>
      <w:r w:rsidR="00884D7F">
        <w:rPr>
          <w:rFonts w:ascii="Times New Roman" w:hAnsi="Times New Roman" w:cs="Times New Roman"/>
          <w:szCs w:val="24"/>
        </w:rPr>
        <w:t>utadoras y elementos multimedia.</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szCs w:val="24"/>
        </w:rPr>
        <w:t xml:space="preserve"> </w:t>
      </w:r>
    </w:p>
    <w:p w:rsidR="00F41258" w:rsidRPr="00BA0B3A" w:rsidRDefault="00F41258" w:rsidP="00F41258">
      <w:pPr>
        <w:spacing w:after="0" w:line="259" w:lineRule="auto"/>
        <w:ind w:left="-5"/>
        <w:jc w:val="left"/>
        <w:rPr>
          <w:rFonts w:ascii="Times New Roman" w:hAnsi="Times New Roman" w:cs="Times New Roman"/>
          <w:b/>
          <w:szCs w:val="24"/>
        </w:rPr>
      </w:pPr>
      <w:r w:rsidRPr="00BA0B3A">
        <w:rPr>
          <w:rFonts w:ascii="Times New Roman" w:hAnsi="Times New Roman" w:cs="Times New Roman"/>
          <w:b/>
          <w:i/>
          <w:szCs w:val="24"/>
        </w:rPr>
        <w:t xml:space="preserve">Temporalización estimativa: </w:t>
      </w:r>
    </w:p>
    <w:p w:rsidR="00F41258" w:rsidRPr="00BA0B3A" w:rsidRDefault="00F41258" w:rsidP="00F41258">
      <w:pPr>
        <w:numPr>
          <w:ilvl w:val="1"/>
          <w:numId w:val="3"/>
        </w:numPr>
        <w:ind w:left="1441" w:hanging="361"/>
        <w:rPr>
          <w:rFonts w:ascii="Times New Roman" w:hAnsi="Times New Roman" w:cs="Times New Roman"/>
          <w:szCs w:val="24"/>
        </w:rPr>
      </w:pPr>
      <w:r w:rsidRPr="00BA0B3A">
        <w:rPr>
          <w:rFonts w:ascii="Times New Roman" w:hAnsi="Times New Roman" w:cs="Times New Roman"/>
          <w:szCs w:val="24"/>
        </w:rPr>
        <w:t xml:space="preserve">Unidad N° 1 y 2:  abril – mayo - junio </w:t>
      </w:r>
    </w:p>
    <w:p w:rsidR="00F41258" w:rsidRPr="00BA0B3A" w:rsidRDefault="00F41258" w:rsidP="00F41258">
      <w:pPr>
        <w:numPr>
          <w:ilvl w:val="1"/>
          <w:numId w:val="3"/>
        </w:numPr>
        <w:ind w:left="1441" w:hanging="361"/>
        <w:rPr>
          <w:rFonts w:ascii="Times New Roman" w:hAnsi="Times New Roman" w:cs="Times New Roman"/>
          <w:szCs w:val="24"/>
        </w:rPr>
      </w:pPr>
      <w:proofErr w:type="gramStart"/>
      <w:r w:rsidRPr="00BA0B3A">
        <w:rPr>
          <w:rFonts w:ascii="Times New Roman" w:hAnsi="Times New Roman" w:cs="Times New Roman"/>
          <w:szCs w:val="24"/>
        </w:rPr>
        <w:t>Unidad Nº</w:t>
      </w:r>
      <w:proofErr w:type="gramEnd"/>
      <w:r w:rsidRPr="00BA0B3A">
        <w:rPr>
          <w:rFonts w:ascii="Times New Roman" w:hAnsi="Times New Roman" w:cs="Times New Roman"/>
          <w:szCs w:val="24"/>
        </w:rPr>
        <w:t xml:space="preserve"> 3: agosto – septiembre – octubre -noviembre </w:t>
      </w:r>
      <w:r w:rsidRPr="00BA0B3A">
        <w:rPr>
          <w:rFonts w:ascii="Times New Roman" w:hAnsi="Times New Roman" w:cs="Times New Roman"/>
          <w:szCs w:val="24"/>
        </w:rPr>
        <w:tab/>
        <w:t xml:space="preserve"> </w:t>
      </w:r>
    </w:p>
    <w:p w:rsidR="00F41258" w:rsidRPr="00BA0B3A" w:rsidRDefault="00F41258" w:rsidP="00F41258">
      <w:pPr>
        <w:spacing w:after="0" w:line="259" w:lineRule="auto"/>
        <w:ind w:left="-5"/>
        <w:jc w:val="left"/>
        <w:rPr>
          <w:rFonts w:ascii="Times New Roman" w:hAnsi="Times New Roman" w:cs="Times New Roman"/>
          <w:i/>
          <w:szCs w:val="24"/>
        </w:rPr>
      </w:pPr>
    </w:p>
    <w:p w:rsidR="00F41258" w:rsidRPr="00BA0B3A" w:rsidRDefault="00F41258" w:rsidP="00F41258">
      <w:pPr>
        <w:spacing w:after="0" w:line="259" w:lineRule="auto"/>
        <w:ind w:left="-5"/>
        <w:jc w:val="left"/>
        <w:rPr>
          <w:rFonts w:ascii="Times New Roman" w:hAnsi="Times New Roman" w:cs="Times New Roman"/>
          <w:szCs w:val="24"/>
        </w:rPr>
      </w:pPr>
      <w:r w:rsidRPr="00BA0B3A">
        <w:rPr>
          <w:rFonts w:ascii="Times New Roman" w:hAnsi="Times New Roman" w:cs="Times New Roman"/>
          <w:b/>
          <w:i/>
          <w:szCs w:val="24"/>
        </w:rPr>
        <w:t>Evaluación:</w:t>
      </w:r>
      <w:r w:rsidRPr="00BA0B3A">
        <w:rPr>
          <w:rFonts w:ascii="Times New Roman" w:hAnsi="Times New Roman" w:cs="Times New Roman"/>
          <w:i/>
          <w:szCs w:val="24"/>
        </w:rPr>
        <w:t xml:space="preserve"> Inicial – Procesual - Final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i/>
          <w:szCs w:val="24"/>
        </w:rPr>
        <w:t xml:space="preserve"> </w:t>
      </w:r>
    </w:p>
    <w:p w:rsidR="00F41258" w:rsidRPr="00BA0B3A" w:rsidRDefault="00F41258" w:rsidP="00F41258">
      <w:pPr>
        <w:spacing w:after="72" w:line="259" w:lineRule="auto"/>
        <w:ind w:left="-5"/>
        <w:jc w:val="left"/>
        <w:rPr>
          <w:rFonts w:ascii="Times New Roman" w:hAnsi="Times New Roman" w:cs="Times New Roman"/>
          <w:b/>
          <w:i/>
          <w:szCs w:val="24"/>
        </w:rPr>
      </w:pPr>
      <w:r w:rsidRPr="00BA0B3A">
        <w:rPr>
          <w:rFonts w:ascii="Times New Roman" w:hAnsi="Times New Roman" w:cs="Times New Roman"/>
          <w:b/>
          <w:i/>
          <w:szCs w:val="24"/>
        </w:rPr>
        <w:t xml:space="preserve">Criterios: </w:t>
      </w:r>
    </w:p>
    <w:p w:rsidR="00F41258" w:rsidRPr="00BA0B3A" w:rsidRDefault="00F41258" w:rsidP="00F41258">
      <w:pPr>
        <w:pStyle w:val="Prrafodelista"/>
        <w:numPr>
          <w:ilvl w:val="0"/>
          <w:numId w:val="4"/>
        </w:numPr>
        <w:spacing w:after="72" w:line="259" w:lineRule="auto"/>
        <w:jc w:val="left"/>
        <w:rPr>
          <w:rFonts w:ascii="Times New Roman" w:hAnsi="Times New Roman" w:cs="Times New Roman"/>
          <w:szCs w:val="24"/>
        </w:rPr>
      </w:pPr>
      <w:r w:rsidRPr="00BA0B3A">
        <w:rPr>
          <w:rFonts w:ascii="Times New Roman" w:hAnsi="Times New Roman" w:cs="Times New Roman"/>
          <w:szCs w:val="24"/>
        </w:rPr>
        <w:t>Escritura académica (ortografía, coherencia textual, redacción)</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 xml:space="preserve">Asistencia </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Interpretación de consignas.</w:t>
      </w:r>
      <w:r w:rsidRPr="00BA0B3A">
        <w:rPr>
          <w:rFonts w:ascii="Times New Roman" w:hAnsi="Times New Roman" w:cs="Times New Roman"/>
          <w:i/>
          <w:szCs w:val="24"/>
        </w:rPr>
        <w:t xml:space="preserve">  </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Dominio y relaciones conceptuales.</w:t>
      </w:r>
      <w:r w:rsidRPr="00BA0B3A">
        <w:rPr>
          <w:rFonts w:ascii="Times New Roman" w:hAnsi="Times New Roman" w:cs="Times New Roman"/>
          <w:i/>
          <w:szCs w:val="24"/>
        </w:rPr>
        <w:t xml:space="preserve"> </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Presentación de trabajos prácticos en tiempo y forma.</w:t>
      </w:r>
      <w:r w:rsidRPr="00BA0B3A">
        <w:rPr>
          <w:rFonts w:ascii="Times New Roman" w:hAnsi="Times New Roman" w:cs="Times New Roman"/>
          <w:i/>
          <w:szCs w:val="24"/>
        </w:rPr>
        <w:t xml:space="preserve"> </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Aplicación de vocabulario específico.</w:t>
      </w:r>
      <w:r w:rsidRPr="00BA0B3A">
        <w:rPr>
          <w:rFonts w:ascii="Times New Roman" w:hAnsi="Times New Roman" w:cs="Times New Roman"/>
          <w:i/>
          <w:szCs w:val="24"/>
        </w:rPr>
        <w:t xml:space="preserve">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szCs w:val="24"/>
        </w:rPr>
        <w:t xml:space="preserve"> </w:t>
      </w:r>
    </w:p>
    <w:p w:rsidR="00F41258" w:rsidRPr="00BA0B3A" w:rsidRDefault="00884D7F" w:rsidP="00F41258">
      <w:pPr>
        <w:rPr>
          <w:rFonts w:ascii="Times New Roman" w:hAnsi="Times New Roman" w:cs="Times New Roman"/>
          <w:szCs w:val="24"/>
        </w:rPr>
      </w:pPr>
      <w:r>
        <w:rPr>
          <w:rFonts w:ascii="Times New Roman" w:hAnsi="Times New Roman" w:cs="Times New Roman"/>
          <w:szCs w:val="24"/>
        </w:rPr>
        <w:t>Exámenes</w:t>
      </w:r>
      <w:r w:rsidR="00F41258" w:rsidRPr="00BA0B3A">
        <w:rPr>
          <w:rFonts w:ascii="Times New Roman" w:hAnsi="Times New Roman" w:cs="Times New Roman"/>
          <w:szCs w:val="24"/>
        </w:rPr>
        <w:t xml:space="preserve">: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szCs w:val="24"/>
        </w:rPr>
        <w:t xml:space="preserve"> </w:t>
      </w:r>
    </w:p>
    <w:p w:rsidR="00F41258" w:rsidRPr="00BA0B3A" w:rsidRDefault="00F41258" w:rsidP="00F41258">
      <w:pPr>
        <w:spacing w:after="0" w:line="259" w:lineRule="auto"/>
        <w:ind w:left="-5"/>
        <w:jc w:val="left"/>
        <w:rPr>
          <w:rFonts w:ascii="Times New Roman" w:hAnsi="Times New Roman" w:cs="Times New Roman"/>
          <w:szCs w:val="24"/>
        </w:rPr>
      </w:pPr>
      <w:r w:rsidRPr="00BA0B3A">
        <w:rPr>
          <w:rFonts w:ascii="Times New Roman" w:hAnsi="Times New Roman" w:cs="Times New Roman"/>
          <w:b/>
          <w:szCs w:val="24"/>
        </w:rPr>
        <w:t xml:space="preserve">Parciales: 1 en cada cuatrimestre. </w:t>
      </w:r>
    </w:p>
    <w:p w:rsidR="00F41258" w:rsidRPr="00BA0B3A" w:rsidRDefault="00F41258" w:rsidP="00F41258">
      <w:pPr>
        <w:spacing w:after="0" w:line="259" w:lineRule="auto"/>
        <w:ind w:left="-5"/>
        <w:jc w:val="left"/>
        <w:rPr>
          <w:rFonts w:ascii="Times New Roman" w:hAnsi="Times New Roman" w:cs="Times New Roman"/>
          <w:szCs w:val="24"/>
        </w:rPr>
      </w:pPr>
      <w:r w:rsidRPr="00BA0B3A">
        <w:rPr>
          <w:rFonts w:ascii="Times New Roman" w:hAnsi="Times New Roman" w:cs="Times New Roman"/>
          <w:b/>
          <w:szCs w:val="24"/>
        </w:rPr>
        <w:t xml:space="preserve">Trabajos prácticos: 1 en cada cuatrimestre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szCs w:val="24"/>
        </w:rPr>
        <w:t xml:space="preserve"> </w:t>
      </w:r>
    </w:p>
    <w:p w:rsidR="00F41258" w:rsidRPr="00BA0B3A" w:rsidRDefault="00F41258" w:rsidP="00F41258">
      <w:pPr>
        <w:rPr>
          <w:rFonts w:ascii="Times New Roman" w:hAnsi="Times New Roman" w:cs="Times New Roman"/>
          <w:szCs w:val="24"/>
        </w:rPr>
      </w:pPr>
      <w:r w:rsidRPr="00BA0B3A">
        <w:rPr>
          <w:rFonts w:ascii="Times New Roman" w:hAnsi="Times New Roman" w:cs="Times New Roman"/>
          <w:szCs w:val="24"/>
        </w:rPr>
        <w:t xml:space="preserve">Para PROMOCIONAR: el alumno/a deberá aprobar los parciales del primer y segundo cuatrimestre y los trabajos prácticos, con una calificación de 8 (ocho), 9 (nueve) o 10 (diez), y cumplimentar el 75% de asistencia. Reunidos estos requisitos accederá al COLOQUIO, el cual aprobará la unidad curricular obteniendo una calificación de 8 (ocho), 9 (nueve) o 10 (diez). </w:t>
      </w:r>
    </w:p>
    <w:p w:rsidR="00F41258" w:rsidRPr="00BA0B3A" w:rsidRDefault="00F41258" w:rsidP="00F41258">
      <w:pPr>
        <w:spacing w:after="0" w:line="259" w:lineRule="auto"/>
        <w:ind w:left="0" w:firstLine="0"/>
        <w:jc w:val="left"/>
        <w:rPr>
          <w:rFonts w:ascii="Times New Roman" w:hAnsi="Times New Roman" w:cs="Times New Roman"/>
          <w:szCs w:val="24"/>
        </w:rPr>
      </w:pPr>
      <w:r w:rsidRPr="00BA0B3A">
        <w:rPr>
          <w:rFonts w:ascii="Times New Roman" w:hAnsi="Times New Roman" w:cs="Times New Roman"/>
          <w:szCs w:val="24"/>
        </w:rPr>
        <w:t xml:space="preserve"> </w:t>
      </w:r>
    </w:p>
    <w:p w:rsidR="00F41258" w:rsidRPr="00BA0B3A" w:rsidRDefault="00F41258" w:rsidP="00F41258">
      <w:pPr>
        <w:spacing w:after="71" w:line="259" w:lineRule="auto"/>
        <w:ind w:left="-5"/>
        <w:jc w:val="left"/>
        <w:rPr>
          <w:rFonts w:ascii="Times New Roman" w:hAnsi="Times New Roman" w:cs="Times New Roman"/>
          <w:szCs w:val="24"/>
        </w:rPr>
      </w:pPr>
      <w:r w:rsidRPr="00BA0B3A">
        <w:rPr>
          <w:rFonts w:ascii="Times New Roman" w:hAnsi="Times New Roman" w:cs="Times New Roman"/>
          <w:i/>
          <w:szCs w:val="24"/>
        </w:rPr>
        <w:t xml:space="preserve">Instrumentos: </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Trabajos prácticos.</w:t>
      </w:r>
    </w:p>
    <w:p w:rsidR="00F41258" w:rsidRPr="00BA0B3A" w:rsidRDefault="00F41258" w:rsidP="00F41258">
      <w:pPr>
        <w:numPr>
          <w:ilvl w:val="0"/>
          <w:numId w:val="3"/>
        </w:numPr>
        <w:ind w:hanging="381"/>
        <w:rPr>
          <w:rFonts w:ascii="Times New Roman" w:hAnsi="Times New Roman" w:cs="Times New Roman"/>
          <w:szCs w:val="24"/>
        </w:rPr>
      </w:pPr>
      <w:r w:rsidRPr="00BA0B3A">
        <w:rPr>
          <w:rFonts w:ascii="Times New Roman" w:hAnsi="Times New Roman" w:cs="Times New Roman"/>
          <w:szCs w:val="24"/>
        </w:rPr>
        <w:t>Parciales</w:t>
      </w:r>
      <w:r w:rsidRPr="00BA0B3A">
        <w:rPr>
          <w:rFonts w:ascii="Times New Roman" w:hAnsi="Times New Roman" w:cs="Times New Roman"/>
          <w:i/>
          <w:szCs w:val="24"/>
        </w:rPr>
        <w:t xml:space="preserve"> </w:t>
      </w:r>
    </w:p>
    <w:p w:rsidR="00F41258" w:rsidRDefault="00F41258" w:rsidP="00F41258">
      <w:pPr>
        <w:spacing w:after="0" w:line="259" w:lineRule="auto"/>
        <w:ind w:left="0" w:firstLine="0"/>
        <w:jc w:val="left"/>
      </w:pPr>
      <w:r>
        <w:rPr>
          <w:i/>
        </w:rPr>
        <w:t xml:space="preserve"> </w:t>
      </w:r>
    </w:p>
    <w:p w:rsidR="00F41258" w:rsidRPr="00884D7F" w:rsidRDefault="00884D7F" w:rsidP="00BA0B3A">
      <w:pPr>
        <w:spacing w:after="0" w:line="259" w:lineRule="auto"/>
        <w:ind w:left="-5"/>
        <w:jc w:val="left"/>
        <w:rPr>
          <w:i/>
        </w:rPr>
      </w:pPr>
      <w:r w:rsidRPr="00884D7F">
        <w:rPr>
          <w:rFonts w:ascii="Times New Roman" w:hAnsi="Times New Roman" w:cs="Times New Roman"/>
          <w:b/>
          <w:i/>
        </w:rPr>
        <w:t>Bibliografía obligatoria</w:t>
      </w:r>
      <w:r w:rsidR="00F41258" w:rsidRPr="00884D7F">
        <w:rPr>
          <w:i/>
        </w:rPr>
        <w:t xml:space="preserve">: </w:t>
      </w:r>
    </w:p>
    <w:p w:rsidR="00E029A1" w:rsidRDefault="00E029A1" w:rsidP="00E029A1">
      <w:pPr>
        <w:pStyle w:val="NormalWeb"/>
      </w:pPr>
      <w:r>
        <w:t xml:space="preserve">Álvarez Méndez, J. M. (2000). </w:t>
      </w:r>
      <w:r w:rsidR="00BA0B3A">
        <w:rPr>
          <w:rStyle w:val="nfasis"/>
        </w:rPr>
        <w:t>Currículum y Evaluación</w:t>
      </w:r>
      <w:r>
        <w:t>. Miño y Dávila.</w:t>
      </w:r>
    </w:p>
    <w:p w:rsidR="00E029A1" w:rsidRDefault="00E029A1" w:rsidP="00E029A1">
      <w:pPr>
        <w:pStyle w:val="NormalWeb"/>
      </w:pPr>
      <w:proofErr w:type="spellStart"/>
      <w:r>
        <w:t>Camilloni</w:t>
      </w:r>
      <w:proofErr w:type="spellEnd"/>
      <w:r>
        <w:t xml:space="preserve">, A. (2012). </w:t>
      </w:r>
      <w:r>
        <w:rPr>
          <w:rStyle w:val="nfasis"/>
        </w:rPr>
        <w:t>El saber didáctico</w:t>
      </w:r>
      <w:r>
        <w:t>. Paidós.</w:t>
      </w:r>
    </w:p>
    <w:p w:rsidR="00E029A1" w:rsidRDefault="00E029A1" w:rsidP="00E029A1">
      <w:pPr>
        <w:pStyle w:val="NormalWeb"/>
      </w:pPr>
      <w:proofErr w:type="spellStart"/>
      <w:r>
        <w:t>Coll</w:t>
      </w:r>
      <w:proofErr w:type="spellEnd"/>
      <w:r>
        <w:t xml:space="preserve">, C. (2011). </w:t>
      </w:r>
      <w:r>
        <w:rPr>
          <w:rStyle w:val="nfasis"/>
        </w:rPr>
        <w:t>Enseñar y aprender con las TIC: expectativas, realidad y potencialidades</w:t>
      </w:r>
      <w:r>
        <w:t>. Metas Educativas.</w:t>
      </w:r>
    </w:p>
    <w:p w:rsidR="00E029A1" w:rsidRDefault="00E029A1" w:rsidP="00E029A1">
      <w:pPr>
        <w:pStyle w:val="NormalWeb"/>
      </w:pPr>
      <w:proofErr w:type="spellStart"/>
      <w:r>
        <w:t>Feldman</w:t>
      </w:r>
      <w:proofErr w:type="spellEnd"/>
      <w:r>
        <w:t xml:space="preserve">, D. (2010). </w:t>
      </w:r>
      <w:r>
        <w:rPr>
          <w:rStyle w:val="nfasis"/>
        </w:rPr>
        <w:t>Didáctica general</w:t>
      </w:r>
      <w:r>
        <w:t>. Ministerio de Educación de la Nación.</w:t>
      </w:r>
    </w:p>
    <w:p w:rsidR="00E029A1" w:rsidRDefault="00E029A1" w:rsidP="00E029A1">
      <w:pPr>
        <w:pStyle w:val="NormalWeb"/>
      </w:pPr>
      <w:proofErr w:type="spellStart"/>
      <w:r>
        <w:t>Harf</w:t>
      </w:r>
      <w:proofErr w:type="spellEnd"/>
      <w:r>
        <w:t xml:space="preserve">, R., et al. (1997). </w:t>
      </w:r>
      <w:r>
        <w:rPr>
          <w:rStyle w:val="nfasis"/>
        </w:rPr>
        <w:t>Didáctica del nivel inicial</w:t>
      </w:r>
      <w:r>
        <w:t>. El Ateneo.</w:t>
      </w:r>
    </w:p>
    <w:p w:rsidR="00E029A1" w:rsidRDefault="00E029A1" w:rsidP="00E029A1">
      <w:pPr>
        <w:pStyle w:val="NormalWeb"/>
      </w:pPr>
      <w:r>
        <w:t>Ley de Educación Nacional N.º 26.206. (2006). Argentina.</w:t>
      </w:r>
    </w:p>
    <w:p w:rsidR="00E029A1" w:rsidRDefault="00E029A1" w:rsidP="00E029A1">
      <w:pPr>
        <w:pStyle w:val="NormalWeb"/>
      </w:pPr>
      <w:proofErr w:type="spellStart"/>
      <w:r>
        <w:t>Litwin</w:t>
      </w:r>
      <w:proofErr w:type="spellEnd"/>
      <w:r>
        <w:t xml:space="preserve">, E. (s.f.). </w:t>
      </w:r>
      <w:r>
        <w:rPr>
          <w:rStyle w:val="nfasis"/>
        </w:rPr>
        <w:t>Las configuraciones didácticas</w:t>
      </w:r>
      <w:r>
        <w:t>. Paidós Educador.</w:t>
      </w:r>
    </w:p>
    <w:p w:rsidR="00E029A1" w:rsidRDefault="00E029A1" w:rsidP="00E029A1">
      <w:pPr>
        <w:pStyle w:val="NormalWeb"/>
      </w:pPr>
      <w:proofErr w:type="spellStart"/>
      <w:r>
        <w:lastRenderedPageBreak/>
        <w:t>Mallart</w:t>
      </w:r>
      <w:proofErr w:type="spellEnd"/>
      <w:r>
        <w:t xml:space="preserve">, J. (2001). </w:t>
      </w:r>
      <w:r>
        <w:rPr>
          <w:rStyle w:val="nfasis"/>
        </w:rPr>
        <w:t>Pedagogía y didáctica</w:t>
      </w:r>
      <w:r>
        <w:t>. Universidad Católica de Pereira.</w:t>
      </w:r>
    </w:p>
    <w:p w:rsidR="00E029A1" w:rsidRDefault="00E029A1" w:rsidP="00E029A1">
      <w:pPr>
        <w:pStyle w:val="NormalWeb"/>
      </w:pPr>
      <w:r>
        <w:t xml:space="preserve">Medina </w:t>
      </w:r>
      <w:proofErr w:type="spellStart"/>
      <w:r>
        <w:t>Rivilla</w:t>
      </w:r>
      <w:proofErr w:type="spellEnd"/>
      <w:r>
        <w:t xml:space="preserve">, A., &amp; Salvador Mata, F. (2005). </w:t>
      </w:r>
      <w:r>
        <w:rPr>
          <w:rStyle w:val="nfasis"/>
        </w:rPr>
        <w:t>Didáctica general</w:t>
      </w:r>
      <w:r>
        <w:t>. Pearson Educación.</w:t>
      </w:r>
    </w:p>
    <w:p w:rsidR="00E029A1" w:rsidRDefault="00E029A1" w:rsidP="00E029A1">
      <w:pPr>
        <w:pStyle w:val="NormalWeb"/>
      </w:pPr>
      <w:r>
        <w:t xml:space="preserve">Ministerio de Educación de la Provincia de Santa Fe. (2016). </w:t>
      </w:r>
      <w:r>
        <w:rPr>
          <w:rStyle w:val="nfasis"/>
        </w:rPr>
        <w:t>NIC (Núcleos Interdisciplinarios de Contenidos): Documento de desarrollo curricular para la educación primaria y secundaria.</w:t>
      </w:r>
    </w:p>
    <w:p w:rsidR="00E029A1" w:rsidRDefault="00E029A1" w:rsidP="00E029A1">
      <w:pPr>
        <w:pStyle w:val="NormalWeb"/>
      </w:pPr>
      <w:r>
        <w:t xml:space="preserve">Ministerio de Educación de la Provincia de Santa Fe. (2026). </w:t>
      </w:r>
      <w:r>
        <w:rPr>
          <w:rStyle w:val="nfasis"/>
        </w:rPr>
        <w:t>Diseño curricular para la educación primaria.</w:t>
      </w:r>
    </w:p>
    <w:p w:rsidR="00E029A1" w:rsidRDefault="00E029A1" w:rsidP="00E029A1">
      <w:pPr>
        <w:pStyle w:val="NormalWeb"/>
      </w:pPr>
      <w:proofErr w:type="spellStart"/>
      <w:r>
        <w:t>Paronzini</w:t>
      </w:r>
      <w:proofErr w:type="spellEnd"/>
      <w:r>
        <w:t xml:space="preserve">, P. (2012). </w:t>
      </w:r>
      <w:r>
        <w:rPr>
          <w:rStyle w:val="nfasis"/>
        </w:rPr>
        <w:t>Los niños y las artes visuales en el jardín y la escuela primaria</w:t>
      </w:r>
      <w:r>
        <w:t>. Homo Sapiens.</w:t>
      </w:r>
    </w:p>
    <w:p w:rsidR="00E029A1" w:rsidRDefault="00E029A1" w:rsidP="00E029A1">
      <w:pPr>
        <w:pStyle w:val="NormalWeb"/>
      </w:pPr>
      <w:r>
        <w:t xml:space="preserve">Pastor, C., Serrano, J. M., &amp; </w:t>
      </w:r>
      <w:proofErr w:type="spellStart"/>
      <w:r>
        <w:t>Zubilaga</w:t>
      </w:r>
      <w:proofErr w:type="spellEnd"/>
      <w:r>
        <w:t xml:space="preserve"> del Río, A. (2014). </w:t>
      </w:r>
      <w:r>
        <w:rPr>
          <w:rStyle w:val="nfasis"/>
        </w:rPr>
        <w:t>Diseño universal para el aprendizaje (DUA).</w:t>
      </w:r>
    </w:p>
    <w:p w:rsidR="00E029A1" w:rsidRDefault="00E029A1" w:rsidP="00E029A1">
      <w:pPr>
        <w:pStyle w:val="NormalWeb"/>
      </w:pPr>
      <w:r>
        <w:t xml:space="preserve">Sánchez Iniesta, T. (1995). </w:t>
      </w:r>
      <w:r>
        <w:rPr>
          <w:rStyle w:val="nfasis"/>
        </w:rPr>
        <w:t>La construcción del aprendizaje en el aula</w:t>
      </w:r>
      <w:r>
        <w:t>. Magisterio del Río de la Plata.</w:t>
      </w:r>
    </w:p>
    <w:p w:rsidR="00E029A1" w:rsidRDefault="00E029A1" w:rsidP="00E029A1">
      <w:pPr>
        <w:pStyle w:val="NormalWeb"/>
      </w:pPr>
      <w:proofErr w:type="spellStart"/>
      <w:r>
        <w:t>Sanjurjo</w:t>
      </w:r>
      <w:proofErr w:type="spellEnd"/>
      <w:r>
        <w:t xml:space="preserve">, L., &amp; Vera, M. T. (1994). </w:t>
      </w:r>
      <w:r>
        <w:rPr>
          <w:rStyle w:val="nfasis"/>
        </w:rPr>
        <w:t>Aprendizaje significativo y enseñanza en los niveles medio y superior</w:t>
      </w:r>
      <w:r>
        <w:t>. Homo Sapiens.</w:t>
      </w:r>
    </w:p>
    <w:p w:rsidR="00EC113B" w:rsidRDefault="00BA0B3A" w:rsidP="00BA0B3A">
      <w:pPr>
        <w:rPr>
          <w:rFonts w:ascii="Times New Roman" w:hAnsi="Times New Roman" w:cs="Times New Roman"/>
          <w:i/>
        </w:rPr>
      </w:pPr>
      <w:r w:rsidRPr="00BA0B3A">
        <w:rPr>
          <w:rFonts w:ascii="Times New Roman" w:hAnsi="Times New Roman" w:cs="Times New Roman"/>
          <w:b/>
          <w:i/>
        </w:rPr>
        <w:t xml:space="preserve">DUA </w:t>
      </w:r>
      <w:r w:rsidRPr="00BA0B3A">
        <w:rPr>
          <w:rFonts w:ascii="Times New Roman" w:hAnsi="Times New Roman" w:cs="Times New Roman"/>
          <w:i/>
        </w:rPr>
        <w:t xml:space="preserve">(Diseño Universal para el Aprendizaje) (2011 – 2014) – Pastor, C. – Serrano, J. M. – </w:t>
      </w:r>
      <w:proofErr w:type="spellStart"/>
      <w:r w:rsidRPr="00BA0B3A">
        <w:rPr>
          <w:rFonts w:ascii="Times New Roman" w:hAnsi="Times New Roman" w:cs="Times New Roman"/>
          <w:i/>
        </w:rPr>
        <w:t>Zubilaga</w:t>
      </w:r>
      <w:proofErr w:type="spellEnd"/>
      <w:r w:rsidRPr="00BA0B3A">
        <w:rPr>
          <w:rFonts w:ascii="Times New Roman" w:hAnsi="Times New Roman" w:cs="Times New Roman"/>
          <w:i/>
        </w:rPr>
        <w:t xml:space="preserve"> del Río, A.</w:t>
      </w:r>
    </w:p>
    <w:p w:rsidR="00BA0B3A" w:rsidRPr="00BA0B3A" w:rsidRDefault="00BA0B3A" w:rsidP="00BA0B3A">
      <w:pPr>
        <w:rPr>
          <w:rFonts w:ascii="Times New Roman" w:hAnsi="Times New Roman" w:cs="Times New Roman"/>
          <w:i/>
        </w:rPr>
      </w:pPr>
      <w:r w:rsidRPr="00BA0B3A">
        <w:rPr>
          <w:rFonts w:ascii="Times New Roman" w:hAnsi="Times New Roman" w:cs="Times New Roman"/>
          <w:i/>
        </w:rPr>
        <w:t xml:space="preserve"> </w:t>
      </w:r>
    </w:p>
    <w:p w:rsidR="00BA0B3A" w:rsidRPr="00BA0B3A" w:rsidRDefault="00BA0B3A" w:rsidP="00BA0B3A">
      <w:pPr>
        <w:rPr>
          <w:rFonts w:ascii="Times New Roman" w:hAnsi="Times New Roman" w:cs="Times New Roman"/>
          <w:i/>
        </w:rPr>
      </w:pPr>
      <w:r w:rsidRPr="00884D7F">
        <w:rPr>
          <w:rFonts w:ascii="Times New Roman" w:hAnsi="Times New Roman" w:cs="Times New Roman"/>
          <w:i/>
        </w:rPr>
        <w:t>Diseño Curricular para la Educación Primaria de la Provincia de Santa Fe</w:t>
      </w:r>
      <w:r w:rsidRPr="00BA0B3A">
        <w:rPr>
          <w:rFonts w:ascii="Times New Roman" w:hAnsi="Times New Roman" w:cs="Times New Roman"/>
          <w:i/>
        </w:rPr>
        <w:t xml:space="preserve"> (2026).</w:t>
      </w:r>
    </w:p>
    <w:p w:rsidR="00E029A1" w:rsidRDefault="00E029A1" w:rsidP="00F41258">
      <w:pPr>
        <w:spacing w:after="0" w:line="259" w:lineRule="auto"/>
        <w:ind w:left="0" w:firstLine="0"/>
        <w:jc w:val="left"/>
        <w:rPr>
          <w:i/>
        </w:rPr>
      </w:pPr>
    </w:p>
    <w:p w:rsidR="00E029A1" w:rsidRDefault="00E029A1" w:rsidP="00F41258">
      <w:pPr>
        <w:spacing w:after="0" w:line="259" w:lineRule="auto"/>
        <w:ind w:left="0" w:firstLine="0"/>
        <w:jc w:val="left"/>
      </w:pPr>
    </w:p>
    <w:p w:rsidR="00F41258" w:rsidRDefault="00EC113B" w:rsidP="00BA0B3A">
      <w:pPr>
        <w:spacing w:after="0" w:line="259" w:lineRule="auto"/>
        <w:ind w:left="-5"/>
        <w:jc w:val="left"/>
      </w:pPr>
      <w:r>
        <w:rPr>
          <w:rFonts w:ascii="Times New Roman" w:hAnsi="Times New Roman" w:cs="Times New Roman"/>
          <w:b/>
          <w:i/>
        </w:rPr>
        <w:t>Bibliografía c</w:t>
      </w:r>
      <w:r w:rsidR="00884D7F" w:rsidRPr="00884D7F">
        <w:rPr>
          <w:rFonts w:ascii="Times New Roman" w:hAnsi="Times New Roman" w:cs="Times New Roman"/>
          <w:b/>
          <w:i/>
        </w:rPr>
        <w:t>omplementaria</w:t>
      </w:r>
      <w:r w:rsidR="00F41258">
        <w:t xml:space="preserve">:  </w:t>
      </w:r>
    </w:p>
    <w:p w:rsidR="00BA0B3A" w:rsidRDefault="00BA0B3A" w:rsidP="00BA0B3A">
      <w:pPr>
        <w:pStyle w:val="NormalWeb"/>
      </w:pPr>
      <w:proofErr w:type="spellStart"/>
      <w:r>
        <w:t>Barone</w:t>
      </w:r>
      <w:proofErr w:type="spellEnd"/>
      <w:r>
        <w:t xml:space="preserve">, L. R. (2005). </w:t>
      </w:r>
      <w:r>
        <w:rPr>
          <w:rStyle w:val="nfasis"/>
        </w:rPr>
        <w:t>Las inteligencias múltiples y el desarrollo emocional</w:t>
      </w:r>
      <w:r>
        <w:t>. CADIEX Internacional.</w:t>
      </w:r>
    </w:p>
    <w:p w:rsidR="00884D7F" w:rsidRDefault="00BA0B3A" w:rsidP="00BA0B3A">
      <w:pPr>
        <w:pStyle w:val="NormalWeb"/>
        <w:rPr>
          <w:rStyle w:val="nfasis"/>
        </w:rPr>
      </w:pPr>
      <w:r>
        <w:t xml:space="preserve">Ministerio Nacional de Innovaciones Educativas. (s.f.). </w:t>
      </w:r>
      <w:r>
        <w:rPr>
          <w:rStyle w:val="nfasis"/>
        </w:rPr>
        <w:t>Educación artística: EGB 1-2-3 propuestas para el aula. Material para docentes.</w:t>
      </w:r>
    </w:p>
    <w:p w:rsidR="00884D7F" w:rsidRDefault="00BA0B3A" w:rsidP="00BA0B3A">
      <w:pPr>
        <w:pStyle w:val="NormalWeb"/>
      </w:pPr>
      <w:r>
        <w:rPr>
          <w:rStyle w:val="nfasis"/>
        </w:rPr>
        <w:t>La necesidad del arte en la educación.</w:t>
      </w:r>
      <w:r>
        <w:t xml:space="preserve"> (s.f.). Apunte de cátedra.</w:t>
      </w:r>
    </w:p>
    <w:p w:rsidR="00BA0B3A" w:rsidRPr="00884D7F" w:rsidRDefault="00BA0B3A" w:rsidP="00BA0B3A">
      <w:pPr>
        <w:pStyle w:val="NormalWeb"/>
        <w:rPr>
          <w:i/>
          <w:iCs/>
        </w:rPr>
      </w:pPr>
      <w:proofErr w:type="spellStart"/>
      <w:r>
        <w:t>Palópoli</w:t>
      </w:r>
      <w:proofErr w:type="spellEnd"/>
      <w:r>
        <w:t xml:space="preserve">, M. del C. (s.f.). </w:t>
      </w:r>
      <w:r>
        <w:rPr>
          <w:rStyle w:val="nfasis"/>
        </w:rPr>
        <w:t>Didáctica de las artes plásticas</w:t>
      </w:r>
      <w:r>
        <w:t xml:space="preserve">. </w:t>
      </w:r>
      <w:proofErr w:type="spellStart"/>
      <w:r>
        <w:t>Bonum</w:t>
      </w:r>
      <w:proofErr w:type="spellEnd"/>
      <w:r>
        <w:t>.</w:t>
      </w:r>
    </w:p>
    <w:p w:rsidR="00BA0B3A" w:rsidRDefault="00BA0B3A" w:rsidP="00BA0B3A">
      <w:pPr>
        <w:pStyle w:val="NormalWeb"/>
      </w:pPr>
      <w:proofErr w:type="spellStart"/>
      <w:r>
        <w:t>Steiman</w:t>
      </w:r>
      <w:proofErr w:type="spellEnd"/>
      <w:r>
        <w:t xml:space="preserve">, J. (2008). </w:t>
      </w:r>
      <w:r>
        <w:rPr>
          <w:rStyle w:val="nfasis"/>
        </w:rPr>
        <w:t>Más didáctica (en la educación superior)</w:t>
      </w:r>
      <w:r>
        <w:t>. Miño y Dávila.</w:t>
      </w:r>
    </w:p>
    <w:p w:rsidR="00F41258" w:rsidRDefault="00F41258" w:rsidP="00F41258">
      <w:pPr>
        <w:spacing w:after="222" w:line="259" w:lineRule="auto"/>
        <w:ind w:left="0" w:firstLine="0"/>
        <w:jc w:val="left"/>
      </w:pPr>
      <w:r>
        <w:t xml:space="preserve">                                                                                          </w:t>
      </w:r>
    </w:p>
    <w:p w:rsidR="00F41258" w:rsidRDefault="00F41258" w:rsidP="00F41258">
      <w:pPr>
        <w:spacing w:after="4" w:line="449" w:lineRule="auto"/>
        <w:ind w:left="0" w:right="9859" w:firstLine="0"/>
        <w:jc w:val="left"/>
      </w:pPr>
      <w:r>
        <w:t xml:space="preserve">   </w:t>
      </w:r>
    </w:p>
    <w:p w:rsidR="00F41258" w:rsidRDefault="00F41258" w:rsidP="00F41258">
      <w:pPr>
        <w:spacing w:after="202" w:line="259" w:lineRule="auto"/>
        <w:ind w:left="0" w:firstLine="0"/>
        <w:jc w:val="left"/>
      </w:pPr>
      <w:r>
        <w:lastRenderedPageBreak/>
        <w:t xml:space="preserve"> </w:t>
      </w:r>
    </w:p>
    <w:p w:rsidR="00F41258" w:rsidRDefault="00F41258" w:rsidP="00F41258"/>
    <w:p w:rsidR="00852E2C" w:rsidRDefault="00852E2C"/>
    <w:sectPr w:rsidR="00852E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62706"/>
    <w:multiLevelType w:val="hybridMultilevel"/>
    <w:tmpl w:val="B3C8A918"/>
    <w:lvl w:ilvl="0" w:tplc="080A0001">
      <w:start w:val="1"/>
      <w:numFmt w:val="bullet"/>
      <w:lvlText w:val=""/>
      <w:lvlJc w:val="left"/>
      <w:pPr>
        <w:ind w:left="705" w:hanging="360"/>
      </w:pPr>
      <w:rPr>
        <w:rFonts w:ascii="Symbol" w:hAnsi="Symbol" w:hint="default"/>
      </w:rPr>
    </w:lvl>
    <w:lvl w:ilvl="1" w:tplc="080A0003" w:tentative="1">
      <w:start w:val="1"/>
      <w:numFmt w:val="bullet"/>
      <w:lvlText w:val="o"/>
      <w:lvlJc w:val="left"/>
      <w:pPr>
        <w:ind w:left="1425" w:hanging="360"/>
      </w:pPr>
      <w:rPr>
        <w:rFonts w:ascii="Courier New" w:hAnsi="Courier New" w:cs="Courier New" w:hint="default"/>
      </w:rPr>
    </w:lvl>
    <w:lvl w:ilvl="2" w:tplc="080A0005" w:tentative="1">
      <w:start w:val="1"/>
      <w:numFmt w:val="bullet"/>
      <w:lvlText w:val=""/>
      <w:lvlJc w:val="left"/>
      <w:pPr>
        <w:ind w:left="2145" w:hanging="360"/>
      </w:pPr>
      <w:rPr>
        <w:rFonts w:ascii="Wingdings" w:hAnsi="Wingdings" w:hint="default"/>
      </w:rPr>
    </w:lvl>
    <w:lvl w:ilvl="3" w:tplc="080A0001" w:tentative="1">
      <w:start w:val="1"/>
      <w:numFmt w:val="bullet"/>
      <w:lvlText w:val=""/>
      <w:lvlJc w:val="left"/>
      <w:pPr>
        <w:ind w:left="2865" w:hanging="360"/>
      </w:pPr>
      <w:rPr>
        <w:rFonts w:ascii="Symbol" w:hAnsi="Symbol" w:hint="default"/>
      </w:rPr>
    </w:lvl>
    <w:lvl w:ilvl="4" w:tplc="080A0003" w:tentative="1">
      <w:start w:val="1"/>
      <w:numFmt w:val="bullet"/>
      <w:lvlText w:val="o"/>
      <w:lvlJc w:val="left"/>
      <w:pPr>
        <w:ind w:left="3585" w:hanging="360"/>
      </w:pPr>
      <w:rPr>
        <w:rFonts w:ascii="Courier New" w:hAnsi="Courier New" w:cs="Courier New" w:hint="default"/>
      </w:rPr>
    </w:lvl>
    <w:lvl w:ilvl="5" w:tplc="080A0005" w:tentative="1">
      <w:start w:val="1"/>
      <w:numFmt w:val="bullet"/>
      <w:lvlText w:val=""/>
      <w:lvlJc w:val="left"/>
      <w:pPr>
        <w:ind w:left="4305" w:hanging="360"/>
      </w:pPr>
      <w:rPr>
        <w:rFonts w:ascii="Wingdings" w:hAnsi="Wingdings" w:hint="default"/>
      </w:rPr>
    </w:lvl>
    <w:lvl w:ilvl="6" w:tplc="080A0001" w:tentative="1">
      <w:start w:val="1"/>
      <w:numFmt w:val="bullet"/>
      <w:lvlText w:val=""/>
      <w:lvlJc w:val="left"/>
      <w:pPr>
        <w:ind w:left="5025" w:hanging="360"/>
      </w:pPr>
      <w:rPr>
        <w:rFonts w:ascii="Symbol" w:hAnsi="Symbol" w:hint="default"/>
      </w:rPr>
    </w:lvl>
    <w:lvl w:ilvl="7" w:tplc="080A0003" w:tentative="1">
      <w:start w:val="1"/>
      <w:numFmt w:val="bullet"/>
      <w:lvlText w:val="o"/>
      <w:lvlJc w:val="left"/>
      <w:pPr>
        <w:ind w:left="5745" w:hanging="360"/>
      </w:pPr>
      <w:rPr>
        <w:rFonts w:ascii="Courier New" w:hAnsi="Courier New" w:cs="Courier New" w:hint="default"/>
      </w:rPr>
    </w:lvl>
    <w:lvl w:ilvl="8" w:tplc="080A0005" w:tentative="1">
      <w:start w:val="1"/>
      <w:numFmt w:val="bullet"/>
      <w:lvlText w:val=""/>
      <w:lvlJc w:val="left"/>
      <w:pPr>
        <w:ind w:left="6465" w:hanging="360"/>
      </w:pPr>
      <w:rPr>
        <w:rFonts w:ascii="Wingdings" w:hAnsi="Wingdings" w:hint="default"/>
      </w:rPr>
    </w:lvl>
  </w:abstractNum>
  <w:abstractNum w:abstractNumId="1" w15:restartNumberingAfterBreak="0">
    <w:nsid w:val="576B66EB"/>
    <w:multiLevelType w:val="hybridMultilevel"/>
    <w:tmpl w:val="16A4F512"/>
    <w:lvl w:ilvl="0" w:tplc="468E1ADC">
      <w:start w:val="1"/>
      <w:numFmt w:val="bullet"/>
      <w:lvlText w:val="•"/>
      <w:lvlJc w:val="left"/>
      <w:pPr>
        <w:ind w:left="726"/>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1" w:tplc="C96CAD36">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BEC8E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803A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1816F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2B63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3C877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76BE6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3406E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50C5BC0"/>
    <w:multiLevelType w:val="hybridMultilevel"/>
    <w:tmpl w:val="4D4E160A"/>
    <w:lvl w:ilvl="0" w:tplc="E07A47E8">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CEFB0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0089D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F0D7D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42308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3CEDC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C32F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C006A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2AA0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7622DEC"/>
    <w:multiLevelType w:val="hybridMultilevel"/>
    <w:tmpl w:val="BF720A9A"/>
    <w:lvl w:ilvl="0" w:tplc="FA9E30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085D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0EE0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142F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F8C4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800E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465A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EE31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C624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258"/>
    <w:rsid w:val="000C697E"/>
    <w:rsid w:val="00711A72"/>
    <w:rsid w:val="00852E2C"/>
    <w:rsid w:val="00884D7F"/>
    <w:rsid w:val="00BA0B3A"/>
    <w:rsid w:val="00C003A9"/>
    <w:rsid w:val="00E029A1"/>
    <w:rsid w:val="00EC113B"/>
    <w:rsid w:val="00ED67D5"/>
    <w:rsid w:val="00F3405F"/>
    <w:rsid w:val="00F412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00977"/>
  <w15:chartTrackingRefBased/>
  <w15:docId w15:val="{6434B6ED-C8E6-4DCD-B0FF-04BDAC73B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258"/>
    <w:pPr>
      <w:spacing w:after="11" w:line="249" w:lineRule="auto"/>
      <w:ind w:left="10" w:hanging="10"/>
      <w:jc w:val="both"/>
    </w:pPr>
    <w:rPr>
      <w:rFonts w:ascii="Arial" w:eastAsia="Arial" w:hAnsi="Arial" w:cs="Arial"/>
      <w:color w:val="000000"/>
      <w:sz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41258"/>
    <w:pPr>
      <w:ind w:left="720"/>
      <w:contextualSpacing/>
    </w:pPr>
  </w:style>
  <w:style w:type="paragraph" w:styleId="NormalWeb">
    <w:name w:val="Normal (Web)"/>
    <w:basedOn w:val="Normal"/>
    <w:uiPriority w:val="99"/>
    <w:semiHidden/>
    <w:unhideWhenUsed/>
    <w:rsid w:val="00E029A1"/>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styleId="nfasis">
    <w:name w:val="Emphasis"/>
    <w:basedOn w:val="Fuentedeprrafopredeter"/>
    <w:uiPriority w:val="20"/>
    <w:qFormat/>
    <w:rsid w:val="00E029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479330">
      <w:bodyDiv w:val="1"/>
      <w:marLeft w:val="0"/>
      <w:marRight w:val="0"/>
      <w:marTop w:val="0"/>
      <w:marBottom w:val="0"/>
      <w:divBdr>
        <w:top w:val="none" w:sz="0" w:space="0" w:color="auto"/>
        <w:left w:val="none" w:sz="0" w:space="0" w:color="auto"/>
        <w:bottom w:val="none" w:sz="0" w:space="0" w:color="auto"/>
        <w:right w:val="none" w:sz="0" w:space="0" w:color="auto"/>
      </w:divBdr>
    </w:div>
    <w:div w:id="183378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1970</Words>
  <Characters>10837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2026-04-28T13:23:00Z</dcterms:created>
  <dcterms:modified xsi:type="dcterms:W3CDTF">2026-04-29T14:20:00Z</dcterms:modified>
</cp:coreProperties>
</file>