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3E8C" w14:textId="223BF62C" w:rsidR="00061834" w:rsidRPr="0057418F" w:rsidRDefault="00000000" w:rsidP="0057418F">
      <w:pPr>
        <w:spacing w:after="156" w:line="259" w:lineRule="auto"/>
        <w:ind w:left="334" w:right="0"/>
        <w:jc w:val="center"/>
        <w:rPr>
          <w:b/>
          <w:bCs/>
          <w:u w:val="single"/>
        </w:rPr>
      </w:pPr>
      <w:r w:rsidRPr="0057418F">
        <w:rPr>
          <w:rFonts w:ascii="Arial" w:eastAsia="Arial" w:hAnsi="Arial" w:cs="Arial"/>
          <w:b/>
          <w:bCs/>
          <w:sz w:val="32"/>
          <w:u w:val="single"/>
        </w:rPr>
        <w:t>INSTITUTO DE EDUCACIÓN SUPERIOR</w:t>
      </w:r>
    </w:p>
    <w:p w14:paraId="2C5068B7" w14:textId="715FBAEA" w:rsidR="00061834" w:rsidRPr="0057418F" w:rsidRDefault="00000000" w:rsidP="0057418F">
      <w:pPr>
        <w:spacing w:after="156" w:line="259" w:lineRule="auto"/>
        <w:ind w:left="0" w:right="10" w:firstLine="0"/>
        <w:jc w:val="center"/>
        <w:rPr>
          <w:b/>
          <w:bCs/>
          <w:u w:val="single"/>
        </w:rPr>
      </w:pPr>
      <w:proofErr w:type="spellStart"/>
      <w:r w:rsidRPr="0057418F">
        <w:rPr>
          <w:rFonts w:ascii="Arial" w:eastAsia="Arial" w:hAnsi="Arial" w:cs="Arial"/>
          <w:b/>
          <w:bCs/>
          <w:sz w:val="32"/>
          <w:u w:val="single"/>
        </w:rPr>
        <w:t>N°</w:t>
      </w:r>
      <w:proofErr w:type="spellEnd"/>
      <w:r w:rsidRPr="0057418F">
        <w:rPr>
          <w:rFonts w:ascii="Arial" w:eastAsia="Arial" w:hAnsi="Arial" w:cs="Arial"/>
          <w:b/>
          <w:bCs/>
          <w:sz w:val="32"/>
          <w:u w:val="single"/>
        </w:rPr>
        <w:t xml:space="preserve"> 7</w:t>
      </w:r>
    </w:p>
    <w:p w14:paraId="23CDECE7" w14:textId="77777777" w:rsidR="00061834" w:rsidRDefault="00000000">
      <w:pPr>
        <w:spacing w:after="156" w:line="259" w:lineRule="auto"/>
        <w:ind w:left="130" w:right="0" w:firstLine="0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14:paraId="2E062B24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B05D8C4" w14:textId="0092A769" w:rsidR="00061834" w:rsidRDefault="00000000" w:rsidP="0057418F">
      <w:pPr>
        <w:spacing w:after="0" w:line="361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Carrera Plan/ Decreto:</w:t>
      </w:r>
      <w:r>
        <w:rPr>
          <w:rFonts w:ascii="Arial" w:eastAsia="Arial" w:hAnsi="Arial" w:cs="Arial"/>
          <w:sz w:val="32"/>
        </w:rPr>
        <w:t xml:space="preserve"> Profesorado de Educación Secundaria en Ciencias de la Administración. RM 2090/15 Anexo III </w:t>
      </w:r>
    </w:p>
    <w:p w14:paraId="5A59C712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4136DEB9" w14:textId="1D069C68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  <w:u w:val="single" w:color="000000"/>
        </w:rPr>
        <w:t>Año Lectivo</w:t>
      </w:r>
      <w:r>
        <w:rPr>
          <w:rFonts w:ascii="Arial" w:eastAsia="Arial" w:hAnsi="Arial" w:cs="Arial"/>
          <w:sz w:val="32"/>
        </w:rPr>
        <w:t>: 2.02</w:t>
      </w:r>
      <w:r w:rsidR="0057418F">
        <w:rPr>
          <w:rFonts w:ascii="Arial" w:eastAsia="Arial" w:hAnsi="Arial" w:cs="Arial"/>
          <w:sz w:val="32"/>
        </w:rPr>
        <w:t>5</w:t>
      </w:r>
    </w:p>
    <w:p w14:paraId="710B293C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5439CE51" w14:textId="2BE5F55B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Asignatura</w:t>
      </w:r>
      <w:r>
        <w:rPr>
          <w:rFonts w:ascii="Arial" w:eastAsia="Arial" w:hAnsi="Arial" w:cs="Arial"/>
          <w:sz w:val="32"/>
        </w:rPr>
        <w:t xml:space="preserve">: </w:t>
      </w:r>
      <w:r w:rsidR="001178AD">
        <w:rPr>
          <w:rFonts w:ascii="Arial" w:eastAsia="Arial" w:hAnsi="Arial" w:cs="Arial"/>
          <w:sz w:val="32"/>
        </w:rPr>
        <w:t>Práctica Impositiva y Laboral</w:t>
      </w:r>
      <w:r>
        <w:rPr>
          <w:rFonts w:ascii="Arial" w:eastAsia="Arial" w:hAnsi="Arial" w:cs="Arial"/>
          <w:sz w:val="32"/>
        </w:rPr>
        <w:t xml:space="preserve"> </w:t>
      </w:r>
    </w:p>
    <w:p w14:paraId="48ACEC71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2CF77DEC" w14:textId="3F0736DC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Formato</w:t>
      </w:r>
      <w:r>
        <w:rPr>
          <w:rFonts w:ascii="Arial" w:eastAsia="Arial" w:hAnsi="Arial" w:cs="Arial"/>
          <w:sz w:val="32"/>
        </w:rPr>
        <w:t xml:space="preserve">: </w:t>
      </w:r>
      <w:r w:rsidR="001178AD">
        <w:rPr>
          <w:rFonts w:ascii="Arial" w:eastAsia="Arial" w:hAnsi="Arial" w:cs="Arial"/>
          <w:sz w:val="32"/>
        </w:rPr>
        <w:t>Taller</w:t>
      </w:r>
      <w:r>
        <w:rPr>
          <w:rFonts w:ascii="Arial" w:eastAsia="Arial" w:hAnsi="Arial" w:cs="Arial"/>
          <w:sz w:val="32"/>
        </w:rPr>
        <w:t xml:space="preserve"> </w:t>
      </w:r>
    </w:p>
    <w:p w14:paraId="2DA69C87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BCFC00E" w14:textId="48D0241F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Régimen de Cursado</w:t>
      </w:r>
      <w:r>
        <w:rPr>
          <w:rFonts w:ascii="Arial" w:eastAsia="Arial" w:hAnsi="Arial" w:cs="Arial"/>
          <w:sz w:val="32"/>
        </w:rPr>
        <w:t>: Anual</w:t>
      </w:r>
    </w:p>
    <w:p w14:paraId="1C07D133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24DF1138" w14:textId="4C1B7CDD" w:rsidR="0013166A" w:rsidRDefault="00000000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  <w:u w:val="single" w:color="000000"/>
        </w:rPr>
        <w:t>Curso</w:t>
      </w:r>
      <w:r>
        <w:rPr>
          <w:rFonts w:ascii="Arial" w:eastAsia="Arial" w:hAnsi="Arial" w:cs="Arial"/>
          <w:sz w:val="32"/>
        </w:rPr>
        <w:t xml:space="preserve">: </w:t>
      </w:r>
      <w:r w:rsidR="001178AD">
        <w:rPr>
          <w:rFonts w:ascii="Arial" w:eastAsia="Arial" w:hAnsi="Arial" w:cs="Arial"/>
          <w:sz w:val="32"/>
        </w:rPr>
        <w:t>Terc</w:t>
      </w:r>
      <w:r>
        <w:rPr>
          <w:rFonts w:ascii="Arial" w:eastAsia="Arial" w:hAnsi="Arial" w:cs="Arial"/>
          <w:sz w:val="32"/>
        </w:rPr>
        <w:t>er Año</w:t>
      </w:r>
    </w:p>
    <w:p w14:paraId="6815D9BF" w14:textId="77777777" w:rsidR="0013166A" w:rsidRDefault="0013166A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</w:p>
    <w:p w14:paraId="294F7125" w14:textId="0F104B4D" w:rsidR="0013166A" w:rsidRDefault="0013166A" w:rsidP="0013166A">
      <w:pPr>
        <w:spacing w:after="156" w:line="259" w:lineRule="auto"/>
        <w:ind w:left="-5" w:right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  <w:u w:val="single" w:color="000000"/>
        </w:rPr>
        <w:t>Carga Horaria</w:t>
      </w:r>
      <w:r>
        <w:rPr>
          <w:rFonts w:ascii="Arial" w:eastAsia="Arial" w:hAnsi="Arial" w:cs="Arial"/>
          <w:sz w:val="32"/>
        </w:rPr>
        <w:t xml:space="preserve">: 3 horas semanales </w:t>
      </w:r>
    </w:p>
    <w:p w14:paraId="2DEDFDA8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1E28DE31" w14:textId="0B423E7A" w:rsidR="00061834" w:rsidRDefault="00000000">
      <w:pPr>
        <w:spacing w:after="156" w:line="259" w:lineRule="auto"/>
        <w:ind w:left="-5" w:right="0"/>
        <w:jc w:val="left"/>
      </w:pPr>
      <w:r>
        <w:rPr>
          <w:rFonts w:ascii="Arial" w:eastAsia="Arial" w:hAnsi="Arial" w:cs="Arial"/>
          <w:sz w:val="32"/>
          <w:u w:val="single" w:color="000000"/>
        </w:rPr>
        <w:t>Docente</w:t>
      </w:r>
      <w:r>
        <w:rPr>
          <w:rFonts w:ascii="Arial" w:eastAsia="Arial" w:hAnsi="Arial" w:cs="Arial"/>
          <w:sz w:val="32"/>
        </w:rPr>
        <w:t>: Mar</w:t>
      </w:r>
      <w:r w:rsidR="0057418F">
        <w:rPr>
          <w:rFonts w:ascii="Arial" w:eastAsia="Arial" w:hAnsi="Arial" w:cs="Arial"/>
          <w:sz w:val="32"/>
        </w:rPr>
        <w:t>cos Diale</w:t>
      </w:r>
      <w:r>
        <w:rPr>
          <w:rFonts w:ascii="Arial" w:eastAsia="Arial" w:hAnsi="Arial" w:cs="Arial"/>
          <w:sz w:val="32"/>
        </w:rPr>
        <w:t xml:space="preserve"> </w:t>
      </w:r>
    </w:p>
    <w:p w14:paraId="20E0AE35" w14:textId="77777777" w:rsidR="00061834" w:rsidRDefault="00000000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t xml:space="preserve"> </w:t>
      </w:r>
    </w:p>
    <w:p w14:paraId="6687E7C4" w14:textId="77777777" w:rsidR="00061834" w:rsidRDefault="00000000">
      <w:pPr>
        <w:spacing w:after="156" w:line="259" w:lineRule="auto"/>
        <w:ind w:left="0" w:right="0" w:firstLine="0"/>
        <w:jc w:val="left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14:paraId="10013A94" w14:textId="77777777" w:rsidR="0057418F" w:rsidRDefault="0057418F">
      <w:pPr>
        <w:spacing w:after="156" w:line="259" w:lineRule="auto"/>
        <w:ind w:left="0" w:right="0" w:firstLine="0"/>
        <w:jc w:val="left"/>
        <w:rPr>
          <w:rFonts w:ascii="Arial" w:eastAsia="Arial" w:hAnsi="Arial" w:cs="Arial"/>
          <w:sz w:val="32"/>
        </w:rPr>
      </w:pPr>
    </w:p>
    <w:p w14:paraId="61F92E51" w14:textId="77777777" w:rsidR="0057418F" w:rsidRDefault="0057418F">
      <w:pPr>
        <w:spacing w:after="156" w:line="259" w:lineRule="auto"/>
        <w:ind w:left="0" w:right="0" w:firstLine="0"/>
        <w:jc w:val="left"/>
      </w:pPr>
    </w:p>
    <w:p w14:paraId="241FCC07" w14:textId="20A2C3F3" w:rsidR="00061834" w:rsidRDefault="00000000" w:rsidP="009C6628">
      <w:pPr>
        <w:spacing w:after="156" w:line="259" w:lineRule="auto"/>
        <w:ind w:left="0" w:right="0" w:firstLine="0"/>
        <w:jc w:val="left"/>
      </w:pPr>
      <w:r>
        <w:rPr>
          <w:rFonts w:ascii="Arial" w:eastAsia="Arial" w:hAnsi="Arial" w:cs="Arial"/>
          <w:sz w:val="32"/>
        </w:rPr>
        <w:lastRenderedPageBreak/>
        <w:t xml:space="preserve"> </w:t>
      </w:r>
      <w:r>
        <w:rPr>
          <w:b/>
        </w:rPr>
        <w:t xml:space="preserve"> </w:t>
      </w:r>
    </w:p>
    <w:p w14:paraId="72E2F531" w14:textId="77777777" w:rsidR="00061834" w:rsidRDefault="00000000">
      <w:pPr>
        <w:spacing w:after="0" w:line="259" w:lineRule="auto"/>
        <w:ind w:left="3272" w:right="0" w:firstLine="0"/>
        <w:jc w:val="left"/>
      </w:pPr>
      <w:r>
        <w:rPr>
          <w:b/>
        </w:rPr>
        <w:t xml:space="preserve"> </w:t>
      </w:r>
    </w:p>
    <w:p w14:paraId="07E5520A" w14:textId="73105E54" w:rsidR="00061834" w:rsidRDefault="00000000">
      <w:pPr>
        <w:pStyle w:val="Ttulo1"/>
        <w:tabs>
          <w:tab w:val="center" w:pos="3272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91B6B8E" wp14:editId="3BFA0705">
                <wp:simplePos x="0" y="0"/>
                <wp:positionH relativeFrom="column">
                  <wp:posOffset>-75437</wp:posOffset>
                </wp:positionH>
                <wp:positionV relativeFrom="paragraph">
                  <wp:posOffset>-162173</wp:posOffset>
                </wp:positionV>
                <wp:extent cx="2025650" cy="419100"/>
                <wp:effectExtent l="0" t="0" r="0" b="0"/>
                <wp:wrapNone/>
                <wp:docPr id="7985" name="Group 7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5650" cy="419100"/>
                          <a:chOff x="0" y="0"/>
                          <a:chExt cx="2025650" cy="419100"/>
                        </a:xfrm>
                      </wpg:grpSpPr>
                      <wps:wsp>
                        <wps:cNvPr id="10028" name="Shape 10028"/>
                        <wps:cNvSpPr/>
                        <wps:spPr>
                          <a:xfrm>
                            <a:off x="0" y="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9" name="Shape 10029"/>
                        <wps:cNvSpPr/>
                        <wps:spPr>
                          <a:xfrm>
                            <a:off x="76200" y="7620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76200" y="76200"/>
                            <a:ext cx="19494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0" h="342900">
                                <a:moveTo>
                                  <a:pt x="0" y="342900"/>
                                </a:moveTo>
                                <a:lnTo>
                                  <a:pt x="1949450" y="342900"/>
                                </a:lnTo>
                                <a:lnTo>
                                  <a:pt x="1949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5" style="width:159.5pt;height:33pt;position:absolute;z-index:-2147483534;mso-position-horizontal-relative:text;mso-position-horizontal:absolute;margin-left:-5.94pt;mso-position-vertical-relative:text;margin-top:-12.7696pt;" coordsize="20256,4191">
                <v:shape id="Shape 10030" style="position:absolute;width:19494;height:3429;left:0;top:0;" coordsize="1949450,342900" path="m0,0l1949450,0l194945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31" style="position:absolute;width:19494;height:3429;left:762;top:762;" coordsize="1949450,342900" path="m0,0l1949450,0l1949450,342900l0,342900l0,0">
                  <v:stroke weight="0pt" endcap="flat" joinstyle="miter" miterlimit="10" on="false" color="#000000" opacity="0"/>
                  <v:fill on="true" color="#ffffff"/>
                </v:shape>
                <v:shape id="Shape 467" style="position:absolute;width:19494;height:3429;left:762;top:762;" coordsize="1949450,342900" path="m0,342900l1949450,342900l19494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="009C6628">
        <w:t xml:space="preserve">      Programa de </w:t>
      </w:r>
      <w:r>
        <w:t xml:space="preserve"> </w:t>
      </w:r>
      <w:r w:rsidR="009C6628">
        <w:t>Examen</w:t>
      </w:r>
      <w:r>
        <w:tab/>
        <w:t xml:space="preserve"> </w:t>
      </w:r>
    </w:p>
    <w:p w14:paraId="0388F937" w14:textId="77777777" w:rsidR="00061834" w:rsidRDefault="00000000">
      <w:pPr>
        <w:spacing w:after="0" w:line="259" w:lineRule="auto"/>
        <w:ind w:left="3272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38CD7392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CD7718B" w14:textId="77777777" w:rsidR="00061834" w:rsidRDefault="00000000">
      <w:pPr>
        <w:pStyle w:val="Ttulo2"/>
        <w:tabs>
          <w:tab w:val="center" w:pos="4951"/>
        </w:tabs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1EC1BE5" wp14:editId="59F6C1D5">
                <wp:simplePos x="0" y="0"/>
                <wp:positionH relativeFrom="column">
                  <wp:posOffset>2743962</wp:posOffset>
                </wp:positionH>
                <wp:positionV relativeFrom="paragraph">
                  <wp:posOffset>-61737</wp:posOffset>
                </wp:positionV>
                <wp:extent cx="869950" cy="419100"/>
                <wp:effectExtent l="0" t="0" r="0" b="0"/>
                <wp:wrapNone/>
                <wp:docPr id="7986" name="Group 7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950" cy="419100"/>
                          <a:chOff x="0" y="0"/>
                          <a:chExt cx="869950" cy="419100"/>
                        </a:xfrm>
                      </wpg:grpSpPr>
                      <wps:wsp>
                        <wps:cNvPr id="10032" name="Shape 10032"/>
                        <wps:cNvSpPr/>
                        <wps:spPr>
                          <a:xfrm>
                            <a:off x="76200" y="7620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0"/>
                                </a:moveTo>
                                <a:lnTo>
                                  <a:pt x="793750" y="0"/>
                                </a:lnTo>
                                <a:lnTo>
                                  <a:pt x="7937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3" name="Shape 10033"/>
                        <wps:cNvSpPr/>
                        <wps:spPr>
                          <a:xfrm>
                            <a:off x="0" y="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0"/>
                                </a:moveTo>
                                <a:lnTo>
                                  <a:pt x="793750" y="0"/>
                                </a:lnTo>
                                <a:lnTo>
                                  <a:pt x="7937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0"/>
                            <a:ext cx="7937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0" h="342900">
                                <a:moveTo>
                                  <a:pt x="0" y="342900"/>
                                </a:moveTo>
                                <a:lnTo>
                                  <a:pt x="793750" y="342900"/>
                                </a:lnTo>
                                <a:lnTo>
                                  <a:pt x="793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6" style="width:68.5pt;height:33pt;position:absolute;z-index:-2147483529;mso-position-horizontal-relative:text;mso-position-horizontal:absolute;margin-left:216.06pt;mso-position-vertical-relative:text;margin-top:-4.86122pt;" coordsize="8699,4191">
                <v:shape id="Shape 10034" style="position:absolute;width:7937;height:3429;left:762;top:762;" coordsize="793750,342900" path="m0,0l793750,0l79375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35" style="position:absolute;width:7937;height:3429;left:0;top:0;" coordsize="793750,342900" path="m0,0l793750,0l793750,342900l0,342900l0,0">
                  <v:stroke weight="0pt" endcap="round" joinstyle="miter" miterlimit="10" on="false" color="#000000" opacity="0"/>
                  <v:fill on="true" color="#ffffff"/>
                </v:shape>
                <v:shape id="Shape 472" style="position:absolute;width:7937;height:3429;left:0;top:0;" coordsize="793750,342900" path="m0,342900l793750,342900l7937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  <w:sz w:val="37"/>
          <w:vertAlign w:val="subscript"/>
        </w:rPr>
        <w:t xml:space="preserve"> </w:t>
      </w:r>
      <w:r>
        <w:rPr>
          <w:rFonts w:ascii="Book Antiqua" w:eastAsia="Book Antiqua" w:hAnsi="Book Antiqua" w:cs="Book Antiqua"/>
          <w:sz w:val="37"/>
          <w:vertAlign w:val="subscript"/>
        </w:rPr>
        <w:tab/>
      </w:r>
      <w:r>
        <w:t xml:space="preserve">Unidad I </w:t>
      </w:r>
    </w:p>
    <w:p w14:paraId="302BC29B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9D5775F" w14:textId="5083A2F6" w:rsidR="00061834" w:rsidRDefault="006A11CD">
      <w:pPr>
        <w:pStyle w:val="Ttulo3"/>
      </w:pPr>
      <w:r>
        <w:t xml:space="preserve">Sistema </w:t>
      </w:r>
      <w:r w:rsidR="00412FA5">
        <w:t>tributario argentino</w:t>
      </w:r>
      <w:r w:rsidR="00A444F1">
        <w:rPr>
          <w:u w:val="none"/>
        </w:rPr>
        <w:t xml:space="preserve"> </w:t>
      </w:r>
    </w:p>
    <w:p w14:paraId="14B989D0" w14:textId="77777777" w:rsidR="004506D7" w:rsidRDefault="004506D7">
      <w:pPr>
        <w:spacing w:after="0" w:line="259" w:lineRule="auto"/>
        <w:ind w:left="64" w:right="0" w:firstLine="0"/>
        <w:jc w:val="center"/>
        <w:rPr>
          <w:rFonts w:ascii="Arial" w:eastAsia="Arial" w:hAnsi="Arial" w:cs="Arial"/>
        </w:rPr>
      </w:pPr>
    </w:p>
    <w:p w14:paraId="3A1EA830" w14:textId="77777777" w:rsidR="004506D7" w:rsidRPr="00366097" w:rsidRDefault="004506D7" w:rsidP="004506D7">
      <w:pPr>
        <w:pStyle w:val="NormalWeb"/>
        <w:jc w:val="both"/>
        <w:rPr>
          <w:color w:val="000000"/>
        </w:rPr>
      </w:pPr>
      <w:r w:rsidRPr="00366097">
        <w:rPr>
          <w:color w:val="000000"/>
        </w:rPr>
        <w:t>Sistema tributario: Concepto. Estructura. Poder tributario: origen y fundamentos. Evolución. Principios tributarios. La obligación tributaria. Tributos: impuestos, tasas y contribuciones de mejoras.</w:t>
      </w:r>
    </w:p>
    <w:p w14:paraId="2EBEF8B5" w14:textId="4247B84E" w:rsidR="00061834" w:rsidRDefault="00061834">
      <w:pPr>
        <w:spacing w:after="0" w:line="259" w:lineRule="auto"/>
        <w:ind w:left="0" w:right="0" w:firstLine="0"/>
        <w:jc w:val="left"/>
      </w:pPr>
    </w:p>
    <w:p w14:paraId="6F580022" w14:textId="77777777" w:rsidR="00061834" w:rsidRDefault="00000000">
      <w:pPr>
        <w:pStyle w:val="Ttulo2"/>
        <w:tabs>
          <w:tab w:val="center" w:pos="4982"/>
        </w:tabs>
        <w:spacing w:after="113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A76F793" wp14:editId="7104A228">
                <wp:simplePos x="0" y="0"/>
                <wp:positionH relativeFrom="column">
                  <wp:posOffset>2743962</wp:posOffset>
                </wp:positionH>
                <wp:positionV relativeFrom="paragraph">
                  <wp:posOffset>-65173</wp:posOffset>
                </wp:positionV>
                <wp:extent cx="912495" cy="419100"/>
                <wp:effectExtent l="0" t="0" r="0" b="0"/>
                <wp:wrapNone/>
                <wp:docPr id="7987" name="Group 7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495" cy="419100"/>
                          <a:chOff x="0" y="0"/>
                          <a:chExt cx="912495" cy="419100"/>
                        </a:xfrm>
                      </wpg:grpSpPr>
                      <wps:wsp>
                        <wps:cNvPr id="10036" name="Shape 10036"/>
                        <wps:cNvSpPr/>
                        <wps:spPr>
                          <a:xfrm>
                            <a:off x="76200" y="7620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0"/>
                                </a:moveTo>
                                <a:lnTo>
                                  <a:pt x="836295" y="0"/>
                                </a:lnTo>
                                <a:lnTo>
                                  <a:pt x="8362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7" name="Shape 10037"/>
                        <wps:cNvSpPr/>
                        <wps:spPr>
                          <a:xfrm>
                            <a:off x="0" y="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0"/>
                                </a:moveTo>
                                <a:lnTo>
                                  <a:pt x="836295" y="0"/>
                                </a:lnTo>
                                <a:lnTo>
                                  <a:pt x="83629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0"/>
                            <a:ext cx="83629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5" h="342900">
                                <a:moveTo>
                                  <a:pt x="0" y="342900"/>
                                </a:moveTo>
                                <a:lnTo>
                                  <a:pt x="836295" y="342900"/>
                                </a:lnTo>
                                <a:lnTo>
                                  <a:pt x="8362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7" style="width:71.85pt;height:33pt;position:absolute;z-index:-2147483524;mso-position-horizontal-relative:text;mso-position-horizontal:absolute;margin-left:216.06pt;mso-position-vertical-relative:text;margin-top:-5.13177pt;" coordsize="9124,4191">
                <v:shape id="Shape 10038" style="position:absolute;width:8362;height:3429;left:762;top:762;" coordsize="836295,342900" path="m0,0l836295,0l836295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39" style="position:absolute;width:8362;height:3429;left:0;top:0;" coordsize="836295,342900" path="m0,0l836295,0l836295,342900l0,342900l0,0">
                  <v:stroke weight="0pt" endcap="round" joinstyle="miter" miterlimit="10" on="false" color="#000000" opacity="0"/>
                  <v:fill on="true" color="#ffffff"/>
                </v:shape>
                <v:shape id="Shape 477" style="position:absolute;width:8362;height:3429;left:0;top:0;" coordsize="836295,342900" path="m0,342900l836295,342900l83629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</w:r>
      <w:r>
        <w:t xml:space="preserve">Unidad II </w:t>
      </w:r>
    </w:p>
    <w:p w14:paraId="1E0A0407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14934C6" w14:textId="5915170A" w:rsidR="00061834" w:rsidRDefault="004506D7">
      <w:pPr>
        <w:pStyle w:val="Ttulo3"/>
        <w:ind w:right="7"/>
      </w:pPr>
      <w:r>
        <w:t>Impuestos nacionales</w:t>
      </w:r>
      <w:r w:rsidR="001C76F6">
        <w:rPr>
          <w:u w:val="none"/>
        </w:rPr>
        <w:t xml:space="preserve"> </w:t>
      </w:r>
    </w:p>
    <w:p w14:paraId="707A3431" w14:textId="77777777" w:rsidR="00061834" w:rsidRDefault="00000000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14:paraId="453C8C6F" w14:textId="77777777" w:rsidR="004506D7" w:rsidRDefault="004506D7" w:rsidP="004506D7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IVA: </w:t>
      </w:r>
      <w:r w:rsidRPr="00366097">
        <w:rPr>
          <w:color w:val="000000"/>
        </w:rPr>
        <w:t>Características. Hechos imponibles. Sujetos. Nacimiento de la obligación tributaria. Exenciones. Base imponible. Débito y crédito fiscal. Casos especiales. Período fiscal. Tasas. Determinación e ingreso. Regímenes especiales de retención, percepción y pagos a cuenta. Saldos a favor</w:t>
      </w:r>
      <w:r>
        <w:rPr>
          <w:color w:val="000000"/>
        </w:rPr>
        <w:t xml:space="preserve"> </w:t>
      </w:r>
      <w:r w:rsidRPr="00366097">
        <w:rPr>
          <w:color w:val="000000"/>
        </w:rPr>
        <w:t>del contribuyente.</w:t>
      </w:r>
    </w:p>
    <w:p w14:paraId="4546D04A" w14:textId="3EE45936" w:rsidR="004506D7" w:rsidRPr="00CC1EA7" w:rsidRDefault="004506D7" w:rsidP="004506D7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Monotributo: Características. Categorías. Bienes Personales. Ganancias: </w:t>
      </w:r>
      <w:r w:rsidRPr="00CC1EA7">
        <w:rPr>
          <w:color w:val="000000"/>
        </w:rPr>
        <w:t>Características del impuesto. Objeto del impuesto. Momentos de vinculación. Criterios de la fuente y de renta mundial. Doble imposición internacional.</w:t>
      </w:r>
    </w:p>
    <w:p w14:paraId="48B17961" w14:textId="77777777" w:rsidR="004506D7" w:rsidRPr="00CC1EA7" w:rsidRDefault="004506D7" w:rsidP="004506D7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CC1EA7">
        <w:rPr>
          <w:color w:val="000000"/>
        </w:rPr>
        <w:t>Sujetos. Contribuyentes y Responsables. Residentes y No residentes. Beneficiarios del exterior. Exenciones. Clasificación de las rentas en categorías. Ganancia: bruta, neta y neta sujeta a impuesto. Gastos necesarios. Definición. Deducciones Generales y personales. Deducciones no admitidas. Año Fiscal. Criterios de imputación de ingresos y gastos. Determinación de la renta de primera, segunda y cuarta categoría. Determinación de la renta de tercera categoría. Sociedades. Determinación del impuesto. Tasas. Pagos a cuenta. Anticipos.</w:t>
      </w:r>
    </w:p>
    <w:p w14:paraId="5B8A578D" w14:textId="77777777" w:rsidR="004506D7" w:rsidRPr="00366097" w:rsidRDefault="004506D7" w:rsidP="004506D7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66097">
        <w:rPr>
          <w:color w:val="000000"/>
        </w:rPr>
        <w:t>Normas de facturación y registración</w:t>
      </w:r>
      <w:r>
        <w:rPr>
          <w:color w:val="000000"/>
        </w:rPr>
        <w:t>.</w:t>
      </w:r>
    </w:p>
    <w:p w14:paraId="35331B44" w14:textId="77777777" w:rsidR="001C76F6" w:rsidRDefault="001C76F6">
      <w:pPr>
        <w:spacing w:after="0" w:line="259" w:lineRule="auto"/>
        <w:ind w:left="0" w:right="0" w:firstLine="0"/>
        <w:jc w:val="left"/>
      </w:pPr>
    </w:p>
    <w:p w14:paraId="578EA6CB" w14:textId="77777777" w:rsidR="001C76F6" w:rsidRDefault="001C76F6">
      <w:pPr>
        <w:spacing w:after="0" w:line="259" w:lineRule="auto"/>
        <w:ind w:left="0" w:right="0" w:firstLine="0"/>
        <w:jc w:val="left"/>
      </w:pPr>
    </w:p>
    <w:p w14:paraId="095B83C1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6DA3DB6" w14:textId="77777777" w:rsidR="00061834" w:rsidRDefault="00000000">
      <w:pPr>
        <w:pStyle w:val="Ttulo2"/>
        <w:tabs>
          <w:tab w:val="center" w:pos="5016"/>
        </w:tabs>
        <w:spacing w:after="126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9CDDDFA" wp14:editId="49C9ACFE">
                <wp:simplePos x="0" y="0"/>
                <wp:positionH relativeFrom="column">
                  <wp:posOffset>2743962</wp:posOffset>
                </wp:positionH>
                <wp:positionV relativeFrom="paragraph">
                  <wp:posOffset>-64785</wp:posOffset>
                </wp:positionV>
                <wp:extent cx="955040" cy="419100"/>
                <wp:effectExtent l="0" t="0" r="0" b="0"/>
                <wp:wrapNone/>
                <wp:docPr id="7988" name="Group 7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040" cy="419100"/>
                          <a:chOff x="0" y="0"/>
                          <a:chExt cx="955040" cy="419100"/>
                        </a:xfrm>
                      </wpg:grpSpPr>
                      <wps:wsp>
                        <wps:cNvPr id="10040" name="Shape 10040"/>
                        <wps:cNvSpPr/>
                        <wps:spPr>
                          <a:xfrm>
                            <a:off x="76200" y="7620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0"/>
                                </a:moveTo>
                                <a:lnTo>
                                  <a:pt x="878840" y="0"/>
                                </a:lnTo>
                                <a:lnTo>
                                  <a:pt x="878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1" name="Shape 10041"/>
                        <wps:cNvSpPr/>
                        <wps:spPr>
                          <a:xfrm>
                            <a:off x="0" y="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0"/>
                                </a:moveTo>
                                <a:lnTo>
                                  <a:pt x="878840" y="0"/>
                                </a:lnTo>
                                <a:lnTo>
                                  <a:pt x="878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0"/>
                            <a:ext cx="878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40" h="342900">
                                <a:moveTo>
                                  <a:pt x="0" y="342900"/>
                                </a:moveTo>
                                <a:lnTo>
                                  <a:pt x="878840" y="342900"/>
                                </a:lnTo>
                                <a:lnTo>
                                  <a:pt x="878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988" style="width:75.2pt;height:33pt;position:absolute;z-index:-2147483519;mso-position-horizontal-relative:text;mso-position-horizontal:absolute;margin-left:216.06pt;mso-position-vertical-relative:text;margin-top:-5.10126pt;" coordsize="9550,4191">
                <v:shape id="Shape 10042" style="position:absolute;width:8788;height:3429;left:762;top:762;" coordsize="878840,342900" path="m0,0l878840,0l878840,342900l0,342900l0,0">
                  <v:stroke weight="0pt" endcap="round" joinstyle="miter" miterlimit="10" on="false" color="#000000" opacity="0"/>
                  <v:fill on="true" color="#808080" opacity="0.501961"/>
                </v:shape>
                <v:shape id="Shape 10043" style="position:absolute;width:8788;height:3429;left:0;top:0;" coordsize="878840,342900" path="m0,0l878840,0l878840,342900l0,342900l0,0">
                  <v:stroke weight="0pt" endcap="round" joinstyle="miter" miterlimit="10" on="false" color="#000000" opacity="0"/>
                  <v:fill on="true" color="#ffffff"/>
                </v:shape>
                <v:shape id="Shape 482" style="position:absolute;width:8788;height:3429;left:0;top:0;" coordsize="878840,342900" path="m0,342900l878840,342900l8788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ab/>
      </w:r>
      <w:r>
        <w:t xml:space="preserve">Unidad III </w:t>
      </w:r>
    </w:p>
    <w:p w14:paraId="4D7E243E" w14:textId="77777777" w:rsidR="00061834" w:rsidRDefault="00000000">
      <w:pPr>
        <w:spacing w:after="6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408C10B" w14:textId="4DD50601" w:rsidR="00F61D6F" w:rsidRPr="00396343" w:rsidRDefault="00840E62" w:rsidP="00396343">
      <w:pPr>
        <w:spacing w:after="0" w:line="259" w:lineRule="auto"/>
        <w:ind w:left="0" w:right="0" w:firstLine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Impuestos provinciales y municipales</w:t>
      </w:r>
    </w:p>
    <w:p w14:paraId="2A3A8A6B" w14:textId="77777777" w:rsidR="00396343" w:rsidRDefault="00396343">
      <w:pPr>
        <w:spacing w:after="0" w:line="259" w:lineRule="auto"/>
        <w:ind w:left="0" w:right="0" w:firstLine="0"/>
        <w:jc w:val="left"/>
      </w:pPr>
    </w:p>
    <w:p w14:paraId="3C8D2966" w14:textId="00A5ACCE" w:rsidR="00840E62" w:rsidRDefault="00840E62" w:rsidP="00840E62">
      <w:pPr>
        <w:pStyle w:val="NormalWeb"/>
        <w:jc w:val="both"/>
        <w:rPr>
          <w:color w:val="000000"/>
        </w:rPr>
      </w:pPr>
      <w:r w:rsidRPr="00366097">
        <w:rPr>
          <w:color w:val="000000"/>
        </w:rPr>
        <w:lastRenderedPageBreak/>
        <w:t>Impuesto sobre los ingresos brutos de Santa Fe: naturaleza jurídico-tributaria. Antecedentes. Hecho imponible. Sujetos. Exenciones. Base Imponible. Período fiscal. Tasas. Determinación e ingreso. Derecho de Registro e Inspección: naturaleza jurídico- tributaria. Normas que lo rigen en la ciudad de Venado Tuerto. Vinculación con el impuesto sobre los ingresos brutos de Santa Fe.</w:t>
      </w:r>
    </w:p>
    <w:p w14:paraId="3FEF9F8D" w14:textId="0E7A0D38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rFonts w:ascii="Arial" w:eastAsia="Arial" w:hAnsi="Arial" w:cs="Arial"/>
          <w:sz w:val="28"/>
        </w:rPr>
        <w:t xml:space="preserve"> </w:t>
      </w:r>
    </w:p>
    <w:p w14:paraId="66C8C87A" w14:textId="77777777" w:rsidR="00061834" w:rsidRDefault="0000000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FBFCB82" w14:textId="77777777" w:rsidR="00061834" w:rsidRDefault="00000000">
      <w:pPr>
        <w:pStyle w:val="Ttulo2"/>
        <w:tabs>
          <w:tab w:val="center" w:pos="2062"/>
          <w:tab w:val="center" w:pos="5028"/>
        </w:tabs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8FE58B3" wp14:editId="309DAF5C">
                <wp:simplePos x="0" y="0"/>
                <wp:positionH relativeFrom="column">
                  <wp:posOffset>2743962</wp:posOffset>
                </wp:positionH>
                <wp:positionV relativeFrom="paragraph">
                  <wp:posOffset>-63554</wp:posOffset>
                </wp:positionV>
                <wp:extent cx="971550" cy="419100"/>
                <wp:effectExtent l="0" t="0" r="0" b="0"/>
                <wp:wrapNone/>
                <wp:docPr id="8098" name="Group 8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419100"/>
                          <a:chOff x="0" y="0"/>
                          <a:chExt cx="971550" cy="419100"/>
                        </a:xfrm>
                      </wpg:grpSpPr>
                      <wps:wsp>
                        <wps:cNvPr id="10044" name="Shape 10044"/>
                        <wps:cNvSpPr/>
                        <wps:spPr>
                          <a:xfrm>
                            <a:off x="76200" y="7620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5" name="Shape 10045"/>
                        <wps:cNvSpPr/>
                        <wps:spPr>
                          <a:xfrm>
                            <a:off x="0" y="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0"/>
                            <a:ext cx="89535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342900">
                                <a:moveTo>
                                  <a:pt x="0" y="342900"/>
                                </a:moveTo>
                                <a:lnTo>
                                  <a:pt x="895350" y="342900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098" style="width:76.5pt;height:33pt;position:absolute;z-index:-2147483533;mso-position-horizontal-relative:text;mso-position-horizontal:absolute;margin-left:216.06pt;mso-position-vertical-relative:text;margin-top:-5.00436pt;" coordsize="9715,4191">
                <v:shape id="Shape 10046" style="position:absolute;width:8953;height:3429;left:762;top:762;" coordsize="895350,342900" path="m0,0l895350,0l89535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47" style="position:absolute;width:8953;height:3429;left:0;top:0;" coordsize="895350,342900" path="m0,0l895350,0l895350,342900l0,342900l0,0">
                  <v:stroke weight="0pt" endcap="flat" joinstyle="miter" miterlimit="10" on="false" color="#000000" opacity="0"/>
                  <v:fill on="true" color="#ffffff"/>
                </v:shape>
                <v:shape id="Shape 609" style="position:absolute;width:8953;height:3429;left:0;top:0;" coordsize="895350,342900" path="m0,342900l895350,342900l89535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Book Antiqua" w:eastAsia="Book Antiqua" w:hAnsi="Book Antiqua" w:cs="Book Antiqua"/>
          <w:sz w:val="37"/>
          <w:vertAlign w:val="subscript"/>
        </w:rPr>
        <w:t xml:space="preserve"> </w:t>
      </w:r>
      <w:r>
        <w:rPr>
          <w:rFonts w:ascii="Book Antiqua" w:eastAsia="Book Antiqua" w:hAnsi="Book Antiqua" w:cs="Book Antiqua"/>
          <w:sz w:val="37"/>
          <w:vertAlign w:val="subscript"/>
        </w:rPr>
        <w:tab/>
      </w:r>
      <w:r>
        <w:t xml:space="preserve">Unidad IV </w:t>
      </w:r>
    </w:p>
    <w:p w14:paraId="3BEF163D" w14:textId="77777777" w:rsidR="00061834" w:rsidRDefault="00000000">
      <w:pPr>
        <w:spacing w:after="44" w:line="259" w:lineRule="auto"/>
        <w:ind w:left="2062" w:right="0" w:firstLine="0"/>
        <w:jc w:val="left"/>
      </w:pPr>
      <w:r>
        <w:rPr>
          <w:b/>
        </w:rPr>
        <w:t xml:space="preserve"> </w:t>
      </w:r>
    </w:p>
    <w:p w14:paraId="1118C959" w14:textId="549A5B82" w:rsidR="00396343" w:rsidRDefault="00840E62" w:rsidP="00396343">
      <w:pPr>
        <w:keepNext/>
        <w:keepLines/>
        <w:spacing w:after="0" w:line="259" w:lineRule="auto"/>
        <w:jc w:val="center"/>
        <w:outlineLvl w:val="2"/>
        <w:rPr>
          <w:b/>
          <w:u w:val="single" w:color="000000"/>
        </w:rPr>
      </w:pPr>
      <w:r>
        <w:rPr>
          <w:b/>
          <w:u w:val="single" w:color="000000"/>
        </w:rPr>
        <w:t>Régimen laboral</w:t>
      </w:r>
    </w:p>
    <w:p w14:paraId="0D53493E" w14:textId="77777777" w:rsidR="00840E62" w:rsidRPr="00396343" w:rsidRDefault="00840E62" w:rsidP="00396343">
      <w:pPr>
        <w:keepNext/>
        <w:keepLines/>
        <w:spacing w:after="0" w:line="259" w:lineRule="auto"/>
        <w:jc w:val="center"/>
        <w:outlineLvl w:val="2"/>
        <w:rPr>
          <w:b/>
          <w:u w:val="single" w:color="000000"/>
        </w:rPr>
      </w:pPr>
    </w:p>
    <w:p w14:paraId="7EF1048A" w14:textId="385DB3FC" w:rsidR="00396343" w:rsidRPr="00396343" w:rsidRDefault="00396343" w:rsidP="00396343">
      <w:pPr>
        <w:spacing w:after="0" w:line="259" w:lineRule="auto"/>
        <w:ind w:left="0" w:right="0" w:firstLine="0"/>
        <w:jc w:val="left"/>
      </w:pPr>
      <w:r w:rsidRPr="00396343">
        <w:rPr>
          <w:rFonts w:eastAsia="Arial" w:cs="Arial"/>
        </w:rPr>
        <w:t xml:space="preserve"> </w:t>
      </w:r>
      <w:r w:rsidR="00840E62" w:rsidRPr="00440B80">
        <w:t>Remuneraciones: Concepto, Caracteres, Clasificación. Conceptos remunerativos y no remunerativos. Esquema de liquidación. Aportes y Contribuciones. Jornada de trabajo. Horas extras. Sueldo anual complementario. Recibos de sueldos. Asignaciones familiares. Vacaciones y otras licencias. Extinción del Contrato d</w:t>
      </w:r>
      <w:r w:rsidR="00840E62">
        <w:t>e Trabajo. Prestaciones para la seguridad social de las empleadas domésticas. Aplicativos y diseños de hojas de cálculos</w:t>
      </w:r>
    </w:p>
    <w:p w14:paraId="282662C4" w14:textId="49AE7C0A" w:rsidR="00061834" w:rsidRDefault="00061834">
      <w:pPr>
        <w:spacing w:after="0" w:line="259" w:lineRule="auto"/>
        <w:ind w:left="0" w:right="0" w:firstLine="0"/>
        <w:jc w:val="left"/>
      </w:pPr>
    </w:p>
    <w:p w14:paraId="6D99B7D9" w14:textId="55FFC389" w:rsidR="00061834" w:rsidRDefault="00000000" w:rsidP="009E0FB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58AAF8" w14:textId="77777777" w:rsidR="009E0FB2" w:rsidRDefault="009E0FB2">
      <w:pPr>
        <w:spacing w:after="0" w:line="259" w:lineRule="auto"/>
        <w:ind w:left="284" w:right="0" w:firstLine="0"/>
        <w:jc w:val="left"/>
      </w:pPr>
    </w:p>
    <w:p w14:paraId="7AADC3E5" w14:textId="77777777" w:rsidR="00061834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412ACA" w14:textId="77777777" w:rsidR="00061834" w:rsidRDefault="00000000">
      <w:pPr>
        <w:spacing w:after="4" w:line="259" w:lineRule="auto"/>
        <w:ind w:left="1697" w:right="0" w:firstLine="0"/>
        <w:jc w:val="left"/>
      </w:pPr>
      <w:r>
        <w:t xml:space="preserve"> </w:t>
      </w:r>
    </w:p>
    <w:p w14:paraId="1A13784D" w14:textId="77777777" w:rsidR="00061834" w:rsidRDefault="00000000">
      <w:pPr>
        <w:tabs>
          <w:tab w:val="center" w:pos="169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931356E" wp14:editId="5FDB978C">
                <wp:simplePos x="0" y="0"/>
                <wp:positionH relativeFrom="column">
                  <wp:posOffset>-77342</wp:posOffset>
                </wp:positionH>
                <wp:positionV relativeFrom="paragraph">
                  <wp:posOffset>-129409</wp:posOffset>
                </wp:positionV>
                <wp:extent cx="1031240" cy="419100"/>
                <wp:effectExtent l="0" t="0" r="0" b="0"/>
                <wp:wrapNone/>
                <wp:docPr id="9409" name="Group 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240" cy="419100"/>
                          <a:chOff x="0" y="0"/>
                          <a:chExt cx="1031240" cy="419100"/>
                        </a:xfrm>
                      </wpg:grpSpPr>
                      <wps:wsp>
                        <wps:cNvPr id="10056" name="Shape 10056"/>
                        <wps:cNvSpPr/>
                        <wps:spPr>
                          <a:xfrm>
                            <a:off x="0" y="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0"/>
                                </a:moveTo>
                                <a:lnTo>
                                  <a:pt x="955040" y="0"/>
                                </a:lnTo>
                                <a:lnTo>
                                  <a:pt x="9550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7" name="Shape 10057"/>
                        <wps:cNvSpPr/>
                        <wps:spPr>
                          <a:xfrm>
                            <a:off x="76200" y="7620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0"/>
                                </a:moveTo>
                                <a:lnTo>
                                  <a:pt x="955040" y="0"/>
                                </a:lnTo>
                                <a:lnTo>
                                  <a:pt x="9550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Shape 956"/>
                        <wps:cNvSpPr/>
                        <wps:spPr>
                          <a:xfrm>
                            <a:off x="76200" y="76200"/>
                            <a:ext cx="9550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040" h="342900">
                                <a:moveTo>
                                  <a:pt x="0" y="342900"/>
                                </a:moveTo>
                                <a:lnTo>
                                  <a:pt x="955040" y="342900"/>
                                </a:lnTo>
                                <a:lnTo>
                                  <a:pt x="955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09" style="width:81.2pt;height:33pt;position:absolute;z-index:-2147483468;mso-position-horizontal-relative:text;mso-position-horizontal:absolute;margin-left:-6.09pt;mso-position-vertical-relative:text;margin-top:-10.1898pt;" coordsize="10312,4191">
                <v:shape id="Shape 10058" style="position:absolute;width:9550;height:3429;left:0;top:0;" coordsize="955040,342900" path="m0,0l955040,0l955040,342900l0,342900l0,0">
                  <v:stroke weight="0pt" endcap="flat" joinstyle="miter" miterlimit="10" on="false" color="#000000" opacity="0"/>
                  <v:fill on="true" color="#808080" opacity="0.501961"/>
                </v:shape>
                <v:shape id="Shape 10059" style="position:absolute;width:9550;height:3429;left:762;top:762;" coordsize="955040,342900" path="m0,0l955040,0l955040,342900l0,342900l0,0">
                  <v:stroke weight="0pt" endcap="flat" joinstyle="miter" miterlimit="10" on="false" color="#000000" opacity="0"/>
                  <v:fill on="true" color="#ffffff"/>
                </v:shape>
                <v:shape id="Shape 956" style="position:absolute;width:9550;height:3429;left:762;top:762;" coordsize="955040,342900" path="m0,342900l955040,342900l9550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Bibliografía </w:t>
      </w:r>
      <w:r>
        <w:rPr>
          <w:rFonts w:ascii="Arial" w:eastAsia="Arial" w:hAnsi="Arial" w:cs="Arial"/>
        </w:rPr>
        <w:tab/>
      </w:r>
      <w:r>
        <w:t xml:space="preserve"> </w:t>
      </w:r>
    </w:p>
    <w:p w14:paraId="1DB6B9F9" w14:textId="4185401A" w:rsidR="00061834" w:rsidRDefault="00000000">
      <w:pPr>
        <w:tabs>
          <w:tab w:val="center" w:pos="5633"/>
          <w:tab w:val="center" w:pos="6913"/>
          <w:tab w:val="center" w:pos="7969"/>
          <w:tab w:val="right" w:pos="9643"/>
        </w:tabs>
        <w:spacing w:after="0" w:line="259" w:lineRule="auto"/>
        <w:ind w:left="0" w:right="0" w:firstLine="0"/>
        <w:jc w:val="left"/>
      </w:pPr>
      <w:r>
        <w:t xml:space="preserve">                    </w:t>
      </w:r>
    </w:p>
    <w:p w14:paraId="2449C405" w14:textId="18E45510" w:rsidR="0020200A" w:rsidRPr="0020200A" w:rsidRDefault="0020200A" w:rsidP="0020200A">
      <w:pPr>
        <w:pStyle w:val="Prrafodelista"/>
        <w:numPr>
          <w:ilvl w:val="0"/>
          <w:numId w:val="8"/>
        </w:numPr>
      </w:pPr>
      <w:proofErr w:type="spellStart"/>
      <w:r w:rsidRPr="0020200A">
        <w:t>Angrisani</w:t>
      </w:r>
      <w:proofErr w:type="spellEnd"/>
      <w:r w:rsidRPr="0020200A">
        <w:t xml:space="preserve"> y López, Sistemas de Información Contable III, Edit. </w:t>
      </w:r>
      <w:proofErr w:type="spellStart"/>
      <w:r w:rsidRPr="0020200A">
        <w:t>AyL</w:t>
      </w:r>
      <w:proofErr w:type="spellEnd"/>
      <w:r w:rsidRPr="0020200A">
        <w:t xml:space="preserve">, 2016. </w:t>
      </w:r>
    </w:p>
    <w:p w14:paraId="58E96DF6" w14:textId="2FF8FEB0" w:rsidR="0020200A" w:rsidRPr="0020200A" w:rsidRDefault="0020200A" w:rsidP="0020200A">
      <w:pPr>
        <w:numPr>
          <w:ilvl w:val="0"/>
          <w:numId w:val="8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20200A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Marchevsky</w:t>
      </w:r>
      <w:proofErr w:type="spellEnd"/>
      <w:r w:rsidRPr="0020200A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 xml:space="preserve"> Rubén A. IVA Análisis Integral. Ed. Macchi. 2002.</w:t>
      </w:r>
    </w:p>
    <w:p w14:paraId="0E2C50BC" w14:textId="77777777" w:rsidR="0020200A" w:rsidRPr="0020200A" w:rsidRDefault="0020200A" w:rsidP="0020200A">
      <w:pPr>
        <w:numPr>
          <w:ilvl w:val="0"/>
          <w:numId w:val="8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r w:rsidRPr="0020200A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 xml:space="preserve">Villegas Héctor. Manual de Finanzas Públicas. Editorial </w:t>
      </w:r>
      <w:proofErr w:type="spellStart"/>
      <w:r w:rsidRPr="0020200A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Depalma</w:t>
      </w:r>
      <w:proofErr w:type="spellEnd"/>
      <w:r w:rsidRPr="0020200A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. 2000.</w:t>
      </w:r>
    </w:p>
    <w:p w14:paraId="5521F205" w14:textId="77777777" w:rsidR="0020200A" w:rsidRPr="0020200A" w:rsidRDefault="0020200A" w:rsidP="0020200A">
      <w:pPr>
        <w:numPr>
          <w:ilvl w:val="0"/>
          <w:numId w:val="8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Kern Juan Ricardo. Valor Agregado. Editorial </w:t>
      </w:r>
      <w:proofErr w:type="spellStart"/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Errepar</w:t>
      </w:r>
      <w:proofErr w:type="spellEnd"/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.</w:t>
      </w:r>
      <w:r w:rsidRPr="0020200A"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  <w:t xml:space="preserve"> </w:t>
      </w:r>
      <w:r w:rsidRPr="0020200A">
        <w:rPr>
          <w:rFonts w:ascii="Times New Roman" w:eastAsia="Times New Roman" w:hAnsi="Times New Roman" w:cs="Times New Roman"/>
          <w:color w:val="auto"/>
          <w:kern w:val="0"/>
          <w:lang w:val="es-MX" w:eastAsia="es-ES"/>
          <w14:ligatures w14:val="none"/>
        </w:rPr>
        <w:t>2003.</w:t>
      </w:r>
    </w:p>
    <w:p w14:paraId="124E8CBA" w14:textId="77777777" w:rsidR="0020200A" w:rsidRPr="0020200A" w:rsidRDefault="0020200A" w:rsidP="0020200A">
      <w:pPr>
        <w:numPr>
          <w:ilvl w:val="0"/>
          <w:numId w:val="8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proofErr w:type="spellStart"/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Bavera</w:t>
      </w:r>
      <w:proofErr w:type="spellEnd"/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 M. y otros. Facturación y Registración. Editorial </w:t>
      </w:r>
      <w:proofErr w:type="spellStart"/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Errepar</w:t>
      </w:r>
      <w:proofErr w:type="spellEnd"/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. 2006.</w:t>
      </w:r>
    </w:p>
    <w:p w14:paraId="6A79660D" w14:textId="77777777" w:rsidR="0020200A" w:rsidRPr="0020200A" w:rsidRDefault="0020200A" w:rsidP="0020200A">
      <w:pPr>
        <w:numPr>
          <w:ilvl w:val="0"/>
          <w:numId w:val="8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kern w:val="0"/>
          <w:lang w:val="es-ES_tradnl" w:eastAsia="es-ES"/>
          <w14:ligatures w14:val="none"/>
        </w:rPr>
      </w:pPr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Diez, Gustavo. Impuesto a las Ganancias y Bienes Personales. Ed. </w:t>
      </w:r>
      <w:smartTag w:uri="urn:schemas-microsoft-com:office:smarttags" w:element="PersonName">
        <w:smartTagPr>
          <w:attr w:name="ProductID" w:val="La Ley."/>
        </w:smartTagPr>
        <w:r w:rsidRPr="0020200A">
          <w:rPr>
            <w:rFonts w:ascii="Times New Roman" w:eastAsia="Times New Roman" w:hAnsi="Times New Roman" w:cs="Times New Roman"/>
            <w:color w:val="auto"/>
            <w:kern w:val="0"/>
            <w:lang w:val="es-ES_tradnl" w:eastAsia="es-ES"/>
            <w14:ligatures w14:val="none"/>
          </w:rPr>
          <w:t>La Ley.</w:t>
        </w:r>
      </w:smartTag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 2003.</w:t>
      </w:r>
    </w:p>
    <w:p w14:paraId="4E4D008D" w14:textId="77777777" w:rsidR="0020200A" w:rsidRPr="0020200A" w:rsidRDefault="0020200A" w:rsidP="0020200A">
      <w:pPr>
        <w:numPr>
          <w:ilvl w:val="0"/>
          <w:numId w:val="8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</w:pPr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Iriarte, </w:t>
      </w:r>
      <w:proofErr w:type="spellStart"/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Alvaro</w:t>
      </w:r>
      <w:proofErr w:type="spellEnd"/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.  ABC de Sueldos y Jornales, Edit. La Ley, 2001</w:t>
      </w:r>
    </w:p>
    <w:p w14:paraId="7B1AF66A" w14:textId="77777777" w:rsidR="0020200A" w:rsidRPr="0020200A" w:rsidRDefault="0020200A" w:rsidP="0020200A">
      <w:pPr>
        <w:numPr>
          <w:ilvl w:val="0"/>
          <w:numId w:val="8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</w:pPr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 xml:space="preserve">Sirena, José y otros, Remuneraciones e Indemnizaciones, Edit. </w:t>
      </w:r>
      <w:proofErr w:type="spellStart"/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Errepar</w:t>
      </w:r>
      <w:proofErr w:type="spellEnd"/>
      <w:r w:rsidRPr="0020200A">
        <w:rPr>
          <w:rFonts w:ascii="Times New Roman" w:eastAsia="Times New Roman" w:hAnsi="Times New Roman" w:cs="Times New Roman"/>
          <w:color w:val="auto"/>
          <w:kern w:val="0"/>
          <w:lang w:val="es-ES_tradnl" w:eastAsia="es-ES"/>
          <w14:ligatures w14:val="none"/>
        </w:rPr>
        <w:t>, 2002</w:t>
      </w:r>
    </w:p>
    <w:p w14:paraId="060939E9" w14:textId="77777777" w:rsidR="00061834" w:rsidRDefault="00000000">
      <w:pPr>
        <w:spacing w:after="0" w:line="259" w:lineRule="auto"/>
        <w:ind w:left="1040" w:right="0" w:firstLine="0"/>
        <w:jc w:val="center"/>
      </w:pPr>
      <w:r>
        <w:t xml:space="preserve"> </w:t>
      </w:r>
      <w:r>
        <w:tab/>
      </w:r>
      <w:r>
        <w:rPr>
          <w:b/>
        </w:rPr>
        <w:t xml:space="preserve"> </w:t>
      </w:r>
    </w:p>
    <w:sectPr w:rsidR="00061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27" w:right="1131" w:bottom="2099" w:left="1133" w:header="709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00455" w14:textId="77777777" w:rsidR="00AE6B10" w:rsidRDefault="00AE6B10">
      <w:pPr>
        <w:spacing w:after="0" w:line="240" w:lineRule="auto"/>
      </w:pPr>
      <w:r>
        <w:separator/>
      </w:r>
    </w:p>
  </w:endnote>
  <w:endnote w:type="continuationSeparator" w:id="0">
    <w:p w14:paraId="55E37861" w14:textId="77777777" w:rsidR="00AE6B10" w:rsidRDefault="00AE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F721" w14:textId="77777777" w:rsidR="00061834" w:rsidRDefault="00000000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3833226" wp14:editId="6B27AB73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743" name="Group 97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8" name="Shape 10068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9" name="Shape 10069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43" style="width:484.9pt;height:4.44pt;position:absolute;mso-position-horizontal-relative:page;mso-position-horizontal:absolute;margin-left:55.2pt;mso-position-vertical-relative:page;margin-top:738pt;" coordsize="61582,563">
              <v:shape id="Shape 10070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71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María Gabriela </w:t>
    </w:r>
    <w:proofErr w:type="spellStart"/>
    <w:r>
      <w:rPr>
        <w:rFonts w:ascii="Cambria" w:eastAsia="Cambria" w:hAnsi="Cambria" w:cs="Cambria"/>
        <w:sz w:val="20"/>
      </w:rPr>
      <w:t>Baldassa</w:t>
    </w:r>
    <w:proofErr w:type="spellEnd"/>
    <w:r>
      <w:rPr>
        <w:rFonts w:ascii="Cambria" w:eastAsia="Cambria" w:hAnsi="Cambria" w:cs="Cambria"/>
        <w:sz w:val="20"/>
      </w:rPr>
      <w:t xml:space="preserve">  </w:t>
    </w:r>
  </w:p>
  <w:p w14:paraId="225E57B3" w14:textId="77777777" w:rsidR="00061834" w:rsidRDefault="00000000">
    <w:pPr>
      <w:tabs>
        <w:tab w:val="center" w:pos="4250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Profesora en Ciencias Económicas y Programador en Sistemas Administrativos  </w:t>
    </w:r>
  </w:p>
  <w:p w14:paraId="18573609" w14:textId="77777777" w:rsidR="00061834" w:rsidRDefault="00000000">
    <w:pPr>
      <w:tabs>
        <w:tab w:val="center" w:pos="4252"/>
      </w:tabs>
      <w:spacing w:after="6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Postítulo en Política y Gestión Institucional en Educación </w:t>
    </w:r>
  </w:p>
  <w:p w14:paraId="64C0C019" w14:textId="77777777" w:rsidR="00061834" w:rsidRDefault="00000000">
    <w:pPr>
      <w:tabs>
        <w:tab w:val="right" w:pos="9643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                                                                        Postítulo en Educación y TIC</w:t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</w:rPr>
      <w:tab/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14:paraId="51966E33" w14:textId="77777777" w:rsidR="00061834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A329" w14:textId="2F72BBF5" w:rsidR="00061834" w:rsidRDefault="00000000" w:rsidP="0057418F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BE95E33" wp14:editId="72CFBB71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694" name="Group 9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4" name="Shape 10064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5" name="Shape 10065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94" style="width:484.9pt;height:4.44pt;position:absolute;mso-position-horizontal-relative:page;mso-position-horizontal:absolute;margin-left:55.2pt;mso-position-vertical-relative:page;margin-top:738pt;" coordsize="61582,563">
              <v:shape id="Shape 10066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67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D596" w14:textId="77777777" w:rsidR="00061834" w:rsidRDefault="00000000">
    <w:pPr>
      <w:tabs>
        <w:tab w:val="center" w:pos="4253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438A9A7" wp14:editId="5CD12955">
              <wp:simplePos x="0" y="0"/>
              <wp:positionH relativeFrom="page">
                <wp:posOffset>701040</wp:posOffset>
              </wp:positionH>
              <wp:positionV relativeFrom="page">
                <wp:posOffset>9372600</wp:posOffset>
              </wp:positionV>
              <wp:extent cx="6158230" cy="56388"/>
              <wp:effectExtent l="0" t="0" r="0" b="0"/>
              <wp:wrapSquare wrapText="bothSides"/>
              <wp:docPr id="9645" name="Group 9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56388"/>
                        <a:chOff x="0" y="0"/>
                        <a:chExt cx="6158230" cy="56388"/>
                      </a:xfrm>
                    </wpg:grpSpPr>
                    <wps:wsp>
                      <wps:cNvPr id="10060" name="Shape 10060"/>
                      <wps:cNvSpPr/>
                      <wps:spPr>
                        <a:xfrm>
                          <a:off x="0" y="0"/>
                          <a:ext cx="615823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38100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61" name="Shape 10061"/>
                      <wps:cNvSpPr/>
                      <wps:spPr>
                        <a:xfrm>
                          <a:off x="0" y="47244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45" style="width:484.9pt;height:4.44pt;position:absolute;mso-position-horizontal-relative:page;mso-position-horizontal:absolute;margin-left:55.2pt;mso-position-vertical-relative:page;margin-top:738pt;" coordsize="61582,563">
              <v:shape id="Shape 10062" style="position:absolute;width:61582;height:381;left:0;top:0;" coordsize="6158230,38100" path="m0,0l6158230,0l6158230,38100l0,38100l0,0">
                <v:stroke weight="0pt" endcap="flat" joinstyle="miter" miterlimit="10" on="false" color="#000000" opacity="0"/>
                <v:fill on="true" color="#622423"/>
              </v:shape>
              <v:shape id="Shape 10063" style="position:absolute;width:61582;height:91;left:0;top:472;" coordsize="6158230,9144" path="m0,0l6158230,0l6158230,9144l0,9144l0,0">
                <v:stroke weight="0pt" endcap="flat" joinstyle="miter" miterlimit="10" on="false" color="#000000" opacity="0"/>
                <v:fill on="true" color="#622423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María Gabriela </w:t>
    </w:r>
    <w:proofErr w:type="spellStart"/>
    <w:r>
      <w:rPr>
        <w:rFonts w:ascii="Cambria" w:eastAsia="Cambria" w:hAnsi="Cambria" w:cs="Cambria"/>
        <w:sz w:val="20"/>
      </w:rPr>
      <w:t>Baldassa</w:t>
    </w:r>
    <w:proofErr w:type="spellEnd"/>
    <w:r>
      <w:rPr>
        <w:rFonts w:ascii="Cambria" w:eastAsia="Cambria" w:hAnsi="Cambria" w:cs="Cambria"/>
        <w:sz w:val="20"/>
      </w:rPr>
      <w:t xml:space="preserve">  </w:t>
    </w:r>
  </w:p>
  <w:p w14:paraId="75C67EEE" w14:textId="77777777" w:rsidR="00061834" w:rsidRDefault="00000000">
    <w:pPr>
      <w:tabs>
        <w:tab w:val="center" w:pos="4250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Profesora en Ciencias Económicas y Programador en Sistemas Administrativos  </w:t>
    </w:r>
  </w:p>
  <w:p w14:paraId="5B006D71" w14:textId="77777777" w:rsidR="00061834" w:rsidRDefault="00000000">
    <w:pPr>
      <w:tabs>
        <w:tab w:val="center" w:pos="4252"/>
      </w:tabs>
      <w:spacing w:after="6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Postítulo en Política y Gestión Institucional en Educación </w:t>
    </w:r>
  </w:p>
  <w:p w14:paraId="3A7360FE" w14:textId="77777777" w:rsidR="00061834" w:rsidRDefault="00000000">
    <w:pPr>
      <w:tabs>
        <w:tab w:val="right" w:pos="9643"/>
      </w:tabs>
      <w:spacing w:after="0" w:line="259" w:lineRule="auto"/>
      <w:ind w:left="0" w:right="0" w:firstLine="0"/>
      <w:jc w:val="left"/>
    </w:pPr>
    <w:r>
      <w:rPr>
        <w:rFonts w:ascii="Cambria" w:eastAsia="Cambria" w:hAnsi="Cambria" w:cs="Cambria"/>
        <w:sz w:val="20"/>
      </w:rPr>
      <w:t xml:space="preserve">                                                                         Postítulo en Educación y TIC</w:t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</w:rPr>
      <w:tab/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14:paraId="775CBB0C" w14:textId="77777777" w:rsidR="00061834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7AF77" w14:textId="77777777" w:rsidR="00AE6B10" w:rsidRDefault="00AE6B10">
      <w:pPr>
        <w:spacing w:after="0" w:line="240" w:lineRule="auto"/>
      </w:pPr>
      <w:r>
        <w:separator/>
      </w:r>
    </w:p>
  </w:footnote>
  <w:footnote w:type="continuationSeparator" w:id="0">
    <w:p w14:paraId="7DAF40F1" w14:textId="77777777" w:rsidR="00AE6B10" w:rsidRDefault="00AE6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F09C4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3E2BD49" wp14:editId="2C844C19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46DD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6825DC" wp14:editId="38814D67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110315187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9F4D" w14:textId="77777777" w:rsidR="00061834" w:rsidRDefault="00000000">
    <w:pPr>
      <w:spacing w:after="0" w:line="259" w:lineRule="auto"/>
      <w:ind w:left="0" w:right="-71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656D411" wp14:editId="6C1246F2">
          <wp:simplePos x="0" y="0"/>
          <wp:positionH relativeFrom="page">
            <wp:posOffset>6115431</wp:posOffset>
          </wp:positionH>
          <wp:positionV relativeFrom="page">
            <wp:posOffset>450532</wp:posOffset>
          </wp:positionV>
          <wp:extent cx="1140053" cy="769938"/>
          <wp:effectExtent l="0" t="0" r="0" b="0"/>
          <wp:wrapSquare wrapText="bothSides"/>
          <wp:docPr id="150616543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053" cy="769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8E1"/>
    <w:multiLevelType w:val="hybridMultilevel"/>
    <w:tmpl w:val="8A986E60"/>
    <w:lvl w:ilvl="0" w:tplc="ECCE598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20BE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DAA2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95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762C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9CF1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AC7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E274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447E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6612D2"/>
    <w:multiLevelType w:val="hybridMultilevel"/>
    <w:tmpl w:val="508C79CC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B19CC"/>
    <w:multiLevelType w:val="hybridMultilevel"/>
    <w:tmpl w:val="A6824B14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35192"/>
    <w:multiLevelType w:val="hybridMultilevel"/>
    <w:tmpl w:val="AA9EE772"/>
    <w:lvl w:ilvl="0" w:tplc="3878BD56">
      <w:start w:val="1"/>
      <w:numFmt w:val="bullet"/>
      <w:lvlText w:val="•"/>
      <w:lvlJc w:val="left"/>
      <w:pPr>
        <w:ind w:left="397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665A93"/>
    <w:multiLevelType w:val="hybridMultilevel"/>
    <w:tmpl w:val="27EABE3A"/>
    <w:lvl w:ilvl="0" w:tplc="3B64FFDA">
      <w:start w:val="1"/>
      <w:numFmt w:val="bullet"/>
      <w:lvlText w:val="•"/>
      <w:lvlJc w:val="left"/>
      <w:pPr>
        <w:ind w:left="1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3E605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E17C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5C887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AFB3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1A3F5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A606C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3A30C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92A9A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012105"/>
    <w:multiLevelType w:val="hybridMultilevel"/>
    <w:tmpl w:val="F1A847C0"/>
    <w:lvl w:ilvl="0" w:tplc="18D02B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AAC4C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E02F0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749882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C6333C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4A4E6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49B30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FC1142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E8893A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5F7964"/>
    <w:multiLevelType w:val="hybridMultilevel"/>
    <w:tmpl w:val="9F1C9EEE"/>
    <w:lvl w:ilvl="0" w:tplc="98A432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C0D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609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C81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3E72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0A2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F850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AC8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E9F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99094D"/>
    <w:multiLevelType w:val="singleLevel"/>
    <w:tmpl w:val="41886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6CF83D4B"/>
    <w:multiLevelType w:val="hybridMultilevel"/>
    <w:tmpl w:val="DCB23618"/>
    <w:lvl w:ilvl="0" w:tplc="204EBE88">
      <w:start w:val="1"/>
      <w:numFmt w:val="bullet"/>
      <w:lvlText w:val="•"/>
      <w:lvlJc w:val="left"/>
      <w:pPr>
        <w:ind w:left="720" w:hanging="153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A91034"/>
    <w:multiLevelType w:val="hybridMultilevel"/>
    <w:tmpl w:val="D1ECF21C"/>
    <w:lvl w:ilvl="0" w:tplc="D42AE0E6">
      <w:start w:val="1"/>
      <w:numFmt w:val="bullet"/>
      <w:lvlText w:val="•"/>
      <w:lvlJc w:val="left"/>
      <w:pPr>
        <w:ind w:left="397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702148">
    <w:abstractNumId w:val="0"/>
  </w:num>
  <w:num w:numId="2" w16cid:durableId="2032680724">
    <w:abstractNumId w:val="6"/>
  </w:num>
  <w:num w:numId="3" w16cid:durableId="646865479">
    <w:abstractNumId w:val="5"/>
  </w:num>
  <w:num w:numId="4" w16cid:durableId="722481832">
    <w:abstractNumId w:val="2"/>
  </w:num>
  <w:num w:numId="5" w16cid:durableId="1549537384">
    <w:abstractNumId w:val="1"/>
  </w:num>
  <w:num w:numId="6" w16cid:durableId="1029600322">
    <w:abstractNumId w:val="9"/>
  </w:num>
  <w:num w:numId="7" w16cid:durableId="224951416">
    <w:abstractNumId w:val="3"/>
  </w:num>
  <w:num w:numId="8" w16cid:durableId="116877230">
    <w:abstractNumId w:val="7"/>
  </w:num>
  <w:num w:numId="9" w16cid:durableId="635376273">
    <w:abstractNumId w:val="8"/>
  </w:num>
  <w:num w:numId="10" w16cid:durableId="1054281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34"/>
    <w:rsid w:val="00035D23"/>
    <w:rsid w:val="00061834"/>
    <w:rsid w:val="0007278C"/>
    <w:rsid w:val="000A3B71"/>
    <w:rsid w:val="00100711"/>
    <w:rsid w:val="001178AD"/>
    <w:rsid w:val="00121149"/>
    <w:rsid w:val="0013166A"/>
    <w:rsid w:val="001C76F6"/>
    <w:rsid w:val="0020200A"/>
    <w:rsid w:val="00274912"/>
    <w:rsid w:val="003020BA"/>
    <w:rsid w:val="00396343"/>
    <w:rsid w:val="00412FA5"/>
    <w:rsid w:val="004174A9"/>
    <w:rsid w:val="0042525B"/>
    <w:rsid w:val="004506D7"/>
    <w:rsid w:val="004E0A4C"/>
    <w:rsid w:val="004E5E16"/>
    <w:rsid w:val="004F5771"/>
    <w:rsid w:val="00526C66"/>
    <w:rsid w:val="00532456"/>
    <w:rsid w:val="00553908"/>
    <w:rsid w:val="00562ECE"/>
    <w:rsid w:val="0057418F"/>
    <w:rsid w:val="005A3016"/>
    <w:rsid w:val="0065529E"/>
    <w:rsid w:val="006A11CD"/>
    <w:rsid w:val="007509B0"/>
    <w:rsid w:val="007576E2"/>
    <w:rsid w:val="00773BA5"/>
    <w:rsid w:val="00794F29"/>
    <w:rsid w:val="00807189"/>
    <w:rsid w:val="00810FA4"/>
    <w:rsid w:val="008272DE"/>
    <w:rsid w:val="00840E62"/>
    <w:rsid w:val="0084288E"/>
    <w:rsid w:val="008444E8"/>
    <w:rsid w:val="00863782"/>
    <w:rsid w:val="008A0E4A"/>
    <w:rsid w:val="009C6628"/>
    <w:rsid w:val="009E0BC9"/>
    <w:rsid w:val="009E0FB2"/>
    <w:rsid w:val="00A31548"/>
    <w:rsid w:val="00A444F1"/>
    <w:rsid w:val="00A7013A"/>
    <w:rsid w:val="00A97247"/>
    <w:rsid w:val="00AA60CC"/>
    <w:rsid w:val="00AB71AE"/>
    <w:rsid w:val="00AC4ED2"/>
    <w:rsid w:val="00AE6B10"/>
    <w:rsid w:val="00B45D25"/>
    <w:rsid w:val="00C664B7"/>
    <w:rsid w:val="00CA29E1"/>
    <w:rsid w:val="00CA39A2"/>
    <w:rsid w:val="00CD5C9A"/>
    <w:rsid w:val="00CD68EC"/>
    <w:rsid w:val="00D3101D"/>
    <w:rsid w:val="00D66A09"/>
    <w:rsid w:val="00DC577D"/>
    <w:rsid w:val="00DE4F37"/>
    <w:rsid w:val="00E26265"/>
    <w:rsid w:val="00E27163"/>
    <w:rsid w:val="00E7097B"/>
    <w:rsid w:val="00EA412A"/>
    <w:rsid w:val="00F215D8"/>
    <w:rsid w:val="00F53B1B"/>
    <w:rsid w:val="00F6157E"/>
    <w:rsid w:val="00F61D6F"/>
    <w:rsid w:val="00FE34E7"/>
    <w:rsid w:val="00FE6530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507930F"/>
  <w15:docId w15:val="{DF5608A7-8A61-4B90-9507-CFCFB5AA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10" w:right="5" w:hanging="10"/>
      <w:jc w:val="both"/>
    </w:pPr>
    <w:rPr>
      <w:rFonts w:ascii="Book Antiqua" w:eastAsia="Book Antiqua" w:hAnsi="Book Antiqua" w:cs="Book Antiqua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64" w:hanging="10"/>
      <w:outlineLvl w:val="0"/>
    </w:pPr>
    <w:rPr>
      <w:rFonts w:ascii="Book Antiqua" w:eastAsia="Book Antiqua" w:hAnsi="Book Antiqua" w:cs="Book Antiqua"/>
      <w:b/>
      <w:color w:val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0" w:line="259" w:lineRule="auto"/>
      <w:ind w:left="10" w:right="3" w:hanging="10"/>
      <w:jc w:val="center"/>
      <w:outlineLvl w:val="2"/>
    </w:pPr>
    <w:rPr>
      <w:rFonts w:ascii="Book Antiqua" w:eastAsia="Book Antiqua" w:hAnsi="Book Antiqua" w:cs="Book Antiqua"/>
      <w:b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Book Antiqua" w:eastAsia="Book Antiqua" w:hAnsi="Book Antiqua" w:cs="Book Antiqua"/>
      <w:b/>
      <w:color w:val="000000"/>
      <w:sz w:val="24"/>
    </w:rPr>
  </w:style>
  <w:style w:type="character" w:customStyle="1" w:styleId="Ttulo3Car">
    <w:name w:val="Título 3 Car"/>
    <w:link w:val="Ttulo3"/>
    <w:rPr>
      <w:rFonts w:ascii="Book Antiqua" w:eastAsia="Book Antiqua" w:hAnsi="Book Antiqua" w:cs="Book Antiqua"/>
      <w:b/>
      <w:color w:val="000000"/>
      <w:sz w:val="24"/>
      <w:u w:val="single" w:color="000000"/>
    </w:rPr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4"/>
    </w:rPr>
  </w:style>
  <w:style w:type="paragraph" w:styleId="Prrafodelista">
    <w:name w:val="List Paragraph"/>
    <w:basedOn w:val="Normal"/>
    <w:uiPriority w:val="34"/>
    <w:qFormat/>
    <w:rsid w:val="004F5771"/>
    <w:pPr>
      <w:ind w:left="720"/>
      <w:contextualSpacing/>
    </w:pPr>
  </w:style>
  <w:style w:type="paragraph" w:styleId="NormalWeb">
    <w:name w:val="Normal (Web)"/>
    <w:basedOn w:val="Normal"/>
    <w:rsid w:val="004506D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Sección: Administración</vt:lpstr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Sección: Administración</dc:title>
  <dc:subject/>
  <dc:creator>Ma. Gabriela Baldassa</dc:creator>
  <cp:keywords/>
  <cp:lastModifiedBy>Marcos Diale</cp:lastModifiedBy>
  <cp:revision>3</cp:revision>
  <cp:lastPrinted>2025-04-30T15:17:00Z</cp:lastPrinted>
  <dcterms:created xsi:type="dcterms:W3CDTF">2025-11-14T16:34:00Z</dcterms:created>
  <dcterms:modified xsi:type="dcterms:W3CDTF">2025-11-14T16:36:00Z</dcterms:modified>
</cp:coreProperties>
</file>