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5DCC" w:rsidRDefault="00D55DCC" w:rsidP="00D55DCC">
      <w:pPr>
        <w:spacing w:line="360" w:lineRule="auto"/>
        <w:jc w:val="center"/>
        <w:rPr>
          <w:rFonts w:ascii="Arial" w:hAnsi="Arial" w:cs="Arial"/>
          <w:bCs/>
          <w:color w:val="000000"/>
          <w:w w:val="150"/>
          <w:sz w:val="32"/>
          <w:szCs w:val="32"/>
          <w:lang w:val="es-ES"/>
        </w:rPr>
      </w:pPr>
      <w:r w:rsidRPr="00F90DF2">
        <w:rPr>
          <w:rFonts w:ascii="Arial" w:hAnsi="Arial" w:cs="Arial"/>
          <w:bCs/>
          <w:color w:val="000000"/>
          <w:w w:val="150"/>
          <w:sz w:val="32"/>
          <w:szCs w:val="32"/>
          <w:lang w:val="es-ES"/>
        </w:rPr>
        <w:t>INSTITUTO DE EDUCACIÓN SUPERIOR N° 7</w:t>
      </w:r>
    </w:p>
    <w:p w:rsidR="00D55DCC" w:rsidRPr="00F90DF2" w:rsidRDefault="00D55DCC" w:rsidP="00D55DCC">
      <w:pPr>
        <w:spacing w:line="360" w:lineRule="auto"/>
        <w:jc w:val="center"/>
        <w:rPr>
          <w:rFonts w:ascii="Arial" w:hAnsi="Arial" w:cs="Arial"/>
          <w:bCs/>
          <w:color w:val="000000"/>
          <w:w w:val="150"/>
          <w:sz w:val="32"/>
          <w:szCs w:val="32"/>
          <w:lang w:val="es-ES"/>
        </w:rPr>
      </w:pPr>
    </w:p>
    <w:p w:rsidR="00D55DCC" w:rsidRPr="004F73A5" w:rsidRDefault="00D55DCC" w:rsidP="00D55DCC">
      <w:pPr>
        <w:spacing w:line="360" w:lineRule="auto"/>
        <w:jc w:val="both"/>
        <w:rPr>
          <w:rFonts w:ascii="Arial" w:hAnsi="Arial" w:cs="Arial"/>
          <w:bCs/>
          <w:color w:val="000000"/>
          <w:w w:val="150"/>
          <w:sz w:val="32"/>
          <w:szCs w:val="32"/>
          <w:u w:val="single"/>
          <w:lang w:val="es-ES"/>
        </w:rPr>
      </w:pPr>
    </w:p>
    <w:p w:rsidR="00D55DCC" w:rsidRDefault="00D55DCC" w:rsidP="00D55DCC">
      <w:pPr>
        <w:spacing w:line="360" w:lineRule="auto"/>
        <w:jc w:val="both"/>
        <w:rPr>
          <w:rFonts w:ascii="Arial" w:hAnsi="Arial" w:cs="Arial"/>
          <w:bCs/>
          <w:color w:val="000000"/>
          <w:w w:val="150"/>
          <w:sz w:val="32"/>
          <w:szCs w:val="32"/>
          <w:lang w:val="es-ES"/>
        </w:rPr>
      </w:pPr>
      <w:r w:rsidRPr="004F73A5">
        <w:rPr>
          <w:rFonts w:ascii="Arial" w:hAnsi="Arial" w:cs="Arial"/>
          <w:bCs/>
          <w:color w:val="000000"/>
          <w:w w:val="150"/>
          <w:sz w:val="32"/>
          <w:szCs w:val="32"/>
          <w:u w:val="single"/>
          <w:lang w:val="es-ES"/>
        </w:rPr>
        <w:t>Carrera Plan/ Decreto:</w:t>
      </w:r>
      <w:r w:rsidRPr="004F73A5">
        <w:rPr>
          <w:rFonts w:ascii="Arial" w:hAnsi="Arial" w:cs="Arial"/>
          <w:bCs/>
          <w:color w:val="000000"/>
          <w:w w:val="150"/>
          <w:sz w:val="32"/>
          <w:szCs w:val="32"/>
          <w:lang w:val="es-ES"/>
        </w:rPr>
        <w:t xml:space="preserve"> Profesorado de Educación Secundaria e</w:t>
      </w:r>
      <w:r>
        <w:rPr>
          <w:rFonts w:ascii="Arial" w:hAnsi="Arial" w:cs="Arial"/>
          <w:bCs/>
          <w:color w:val="000000"/>
          <w:w w:val="150"/>
          <w:sz w:val="32"/>
          <w:szCs w:val="32"/>
          <w:lang w:val="es-ES"/>
        </w:rPr>
        <w:t xml:space="preserve">n Ciencias de la Administración. </w:t>
      </w:r>
      <w:r w:rsidRPr="004F73A5">
        <w:rPr>
          <w:rFonts w:ascii="Arial" w:hAnsi="Arial" w:cs="Arial"/>
          <w:bCs/>
          <w:color w:val="000000"/>
          <w:w w:val="150"/>
          <w:sz w:val="32"/>
          <w:szCs w:val="32"/>
          <w:lang w:val="es-ES"/>
        </w:rPr>
        <w:t xml:space="preserve">RM </w:t>
      </w:r>
      <w:r>
        <w:rPr>
          <w:rFonts w:ascii="Arial" w:hAnsi="Arial" w:cs="Arial"/>
          <w:bCs/>
          <w:color w:val="000000"/>
          <w:w w:val="150"/>
          <w:sz w:val="32"/>
          <w:szCs w:val="32"/>
          <w:lang w:val="es-ES"/>
        </w:rPr>
        <w:t>2090/15 Anexo III</w:t>
      </w:r>
    </w:p>
    <w:p w:rsidR="00D55DCC" w:rsidRDefault="00D55DCC" w:rsidP="00D55DCC">
      <w:pPr>
        <w:spacing w:line="360" w:lineRule="auto"/>
        <w:jc w:val="both"/>
        <w:rPr>
          <w:rFonts w:ascii="Arial" w:hAnsi="Arial" w:cs="Arial"/>
          <w:bCs/>
          <w:color w:val="000000"/>
          <w:w w:val="150"/>
          <w:sz w:val="32"/>
          <w:szCs w:val="32"/>
          <w:u w:val="single"/>
          <w:lang w:val="es-ES"/>
        </w:rPr>
      </w:pPr>
    </w:p>
    <w:p w:rsidR="00D55DCC" w:rsidRDefault="00D55DCC" w:rsidP="00D55DCC">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Año Lectivo</w:t>
      </w:r>
      <w:r w:rsidRPr="00F90DF2">
        <w:rPr>
          <w:rFonts w:ascii="Arial" w:hAnsi="Arial" w:cs="Arial"/>
          <w:bCs/>
          <w:color w:val="000000"/>
          <w:w w:val="150"/>
          <w:sz w:val="32"/>
          <w:szCs w:val="32"/>
          <w:lang w:val="es-ES"/>
        </w:rPr>
        <w:t>:</w:t>
      </w:r>
      <w:r>
        <w:rPr>
          <w:rFonts w:ascii="Arial" w:hAnsi="Arial" w:cs="Arial"/>
          <w:bCs/>
          <w:color w:val="000000"/>
          <w:w w:val="150"/>
          <w:sz w:val="32"/>
          <w:szCs w:val="32"/>
          <w:lang w:val="es-ES"/>
        </w:rPr>
        <w:t xml:space="preserve"> 2</w:t>
      </w:r>
      <w:r w:rsidR="00814779">
        <w:rPr>
          <w:rFonts w:ascii="Arial" w:hAnsi="Arial" w:cs="Arial"/>
          <w:bCs/>
          <w:color w:val="000000"/>
          <w:w w:val="150"/>
          <w:sz w:val="32"/>
          <w:szCs w:val="32"/>
          <w:lang w:val="es-ES"/>
        </w:rPr>
        <w:t>.</w:t>
      </w:r>
      <w:r>
        <w:rPr>
          <w:rFonts w:ascii="Arial" w:hAnsi="Arial" w:cs="Arial"/>
          <w:bCs/>
          <w:color w:val="000000"/>
          <w:w w:val="150"/>
          <w:sz w:val="32"/>
          <w:szCs w:val="32"/>
          <w:lang w:val="es-ES"/>
        </w:rPr>
        <w:t>02</w:t>
      </w:r>
      <w:r w:rsidR="00814779">
        <w:rPr>
          <w:rFonts w:ascii="Arial" w:hAnsi="Arial" w:cs="Arial"/>
          <w:bCs/>
          <w:color w:val="000000"/>
          <w:w w:val="150"/>
          <w:sz w:val="32"/>
          <w:szCs w:val="32"/>
          <w:lang w:val="es-ES"/>
        </w:rPr>
        <w:t>5</w:t>
      </w:r>
    </w:p>
    <w:p w:rsidR="00D55DCC" w:rsidRDefault="00D55DCC" w:rsidP="00D55DCC">
      <w:pPr>
        <w:spacing w:line="360" w:lineRule="auto"/>
        <w:jc w:val="both"/>
        <w:rPr>
          <w:rFonts w:ascii="Arial" w:hAnsi="Arial" w:cs="Arial"/>
          <w:bCs/>
          <w:color w:val="000000"/>
          <w:w w:val="150"/>
          <w:sz w:val="32"/>
          <w:szCs w:val="32"/>
          <w:u w:val="single"/>
          <w:lang w:val="es-ES"/>
        </w:rPr>
      </w:pPr>
    </w:p>
    <w:p w:rsidR="00D55DCC" w:rsidRDefault="00D55DCC" w:rsidP="00D55DCC">
      <w:pPr>
        <w:spacing w:line="360" w:lineRule="auto"/>
        <w:jc w:val="both"/>
        <w:rPr>
          <w:rFonts w:ascii="Arial" w:hAnsi="Arial" w:cs="Arial"/>
          <w:bCs/>
          <w:color w:val="000000"/>
          <w:w w:val="150"/>
          <w:sz w:val="32"/>
          <w:szCs w:val="32"/>
          <w:lang w:val="es-ES"/>
        </w:rPr>
      </w:pPr>
      <w:r>
        <w:rPr>
          <w:rFonts w:ascii="Arial" w:hAnsi="Arial" w:cs="Arial"/>
          <w:bCs/>
          <w:color w:val="000000"/>
          <w:w w:val="150"/>
          <w:sz w:val="32"/>
          <w:szCs w:val="32"/>
          <w:u w:val="single"/>
          <w:lang w:val="es-ES"/>
        </w:rPr>
        <w:t>Asignatura</w:t>
      </w:r>
      <w:r w:rsidRPr="00F90DF2">
        <w:rPr>
          <w:rFonts w:ascii="Arial" w:hAnsi="Arial" w:cs="Arial"/>
          <w:bCs/>
          <w:color w:val="000000"/>
          <w:w w:val="150"/>
          <w:sz w:val="32"/>
          <w:szCs w:val="32"/>
          <w:lang w:val="es-ES"/>
        </w:rPr>
        <w:t xml:space="preserve">: Práctica </w:t>
      </w:r>
      <w:r>
        <w:rPr>
          <w:rFonts w:ascii="Arial" w:hAnsi="Arial" w:cs="Arial"/>
          <w:bCs/>
          <w:color w:val="000000"/>
          <w:w w:val="150"/>
          <w:sz w:val="32"/>
          <w:szCs w:val="32"/>
          <w:lang w:val="es-ES"/>
        </w:rPr>
        <w:t>D</w:t>
      </w:r>
      <w:r w:rsidRPr="00F90DF2">
        <w:rPr>
          <w:rFonts w:ascii="Arial" w:hAnsi="Arial" w:cs="Arial"/>
          <w:bCs/>
          <w:color w:val="000000"/>
          <w:w w:val="150"/>
          <w:sz w:val="32"/>
          <w:szCs w:val="32"/>
          <w:lang w:val="es-ES"/>
        </w:rPr>
        <w:t>ocente I</w:t>
      </w:r>
      <w:r>
        <w:rPr>
          <w:rFonts w:ascii="Arial" w:hAnsi="Arial" w:cs="Arial"/>
          <w:bCs/>
          <w:color w:val="000000"/>
          <w:w w:val="150"/>
          <w:sz w:val="32"/>
          <w:szCs w:val="32"/>
          <w:lang w:val="es-ES"/>
        </w:rPr>
        <w:t>I</w:t>
      </w:r>
      <w:r w:rsidRPr="00F90DF2">
        <w:rPr>
          <w:rFonts w:ascii="Arial" w:hAnsi="Arial" w:cs="Arial"/>
          <w:bCs/>
          <w:color w:val="000000"/>
          <w:w w:val="150"/>
          <w:sz w:val="32"/>
          <w:szCs w:val="32"/>
          <w:lang w:val="es-ES"/>
        </w:rPr>
        <w:t xml:space="preserve">: </w:t>
      </w:r>
      <w:r>
        <w:rPr>
          <w:rFonts w:ascii="Arial" w:hAnsi="Arial" w:cs="Arial"/>
          <w:bCs/>
          <w:color w:val="000000"/>
          <w:w w:val="150"/>
          <w:sz w:val="32"/>
          <w:szCs w:val="32"/>
          <w:lang w:val="es-ES"/>
        </w:rPr>
        <w:t>La Institución Escolar</w:t>
      </w:r>
    </w:p>
    <w:p w:rsidR="00D55DCC" w:rsidRDefault="00D55DCC" w:rsidP="00D55DCC">
      <w:pPr>
        <w:spacing w:line="360" w:lineRule="auto"/>
        <w:jc w:val="both"/>
        <w:rPr>
          <w:rFonts w:ascii="Arial" w:hAnsi="Arial" w:cs="Arial"/>
          <w:bCs/>
          <w:color w:val="000000"/>
          <w:w w:val="150"/>
          <w:sz w:val="32"/>
          <w:szCs w:val="32"/>
          <w:lang w:val="es-ES"/>
        </w:rPr>
      </w:pPr>
    </w:p>
    <w:p w:rsidR="00D55DCC" w:rsidRDefault="00D55DCC" w:rsidP="00D55DCC">
      <w:pPr>
        <w:spacing w:line="360" w:lineRule="auto"/>
        <w:jc w:val="both"/>
        <w:rPr>
          <w:rFonts w:ascii="Arial" w:hAnsi="Arial" w:cs="Arial"/>
          <w:bCs/>
          <w:color w:val="000000"/>
          <w:w w:val="150"/>
          <w:sz w:val="32"/>
          <w:szCs w:val="32"/>
          <w:lang w:val="es-ES"/>
        </w:rPr>
      </w:pPr>
      <w:r w:rsidRPr="00F90DF2">
        <w:rPr>
          <w:rFonts w:ascii="Arial" w:hAnsi="Arial" w:cs="Arial"/>
          <w:bCs/>
          <w:color w:val="000000"/>
          <w:w w:val="150"/>
          <w:sz w:val="32"/>
          <w:szCs w:val="32"/>
          <w:u w:val="single"/>
          <w:lang w:val="es-ES"/>
        </w:rPr>
        <w:t>Formato</w:t>
      </w:r>
      <w:r>
        <w:rPr>
          <w:rFonts w:ascii="Arial" w:hAnsi="Arial" w:cs="Arial"/>
          <w:bCs/>
          <w:color w:val="000000"/>
          <w:w w:val="150"/>
          <w:sz w:val="32"/>
          <w:szCs w:val="32"/>
          <w:lang w:val="es-ES"/>
        </w:rPr>
        <w:t>: Taller</w:t>
      </w:r>
    </w:p>
    <w:p w:rsidR="00D55DCC" w:rsidRDefault="00D55DCC" w:rsidP="00D55DCC">
      <w:pPr>
        <w:spacing w:line="360" w:lineRule="auto"/>
        <w:jc w:val="both"/>
        <w:rPr>
          <w:rFonts w:ascii="Arial" w:hAnsi="Arial" w:cs="Arial"/>
          <w:bCs/>
          <w:color w:val="000000"/>
          <w:w w:val="150"/>
          <w:sz w:val="32"/>
          <w:szCs w:val="32"/>
          <w:lang w:val="es-ES"/>
        </w:rPr>
      </w:pPr>
    </w:p>
    <w:p w:rsidR="00D55DCC" w:rsidRDefault="00D55DCC" w:rsidP="00D55DCC">
      <w:pPr>
        <w:spacing w:line="360" w:lineRule="auto"/>
        <w:jc w:val="both"/>
        <w:rPr>
          <w:rFonts w:ascii="Arial" w:hAnsi="Arial" w:cs="Arial"/>
          <w:bCs/>
          <w:color w:val="000000"/>
          <w:w w:val="150"/>
          <w:sz w:val="32"/>
          <w:szCs w:val="32"/>
          <w:lang w:val="es-ES"/>
        </w:rPr>
      </w:pPr>
      <w:r w:rsidRPr="004602FE">
        <w:rPr>
          <w:rFonts w:ascii="Arial" w:hAnsi="Arial" w:cs="Arial"/>
          <w:bCs/>
          <w:color w:val="000000"/>
          <w:w w:val="150"/>
          <w:sz w:val="32"/>
          <w:szCs w:val="32"/>
          <w:u w:val="single"/>
          <w:lang w:val="es-ES"/>
        </w:rPr>
        <w:t>Régimen de Cursado</w:t>
      </w:r>
      <w:r>
        <w:rPr>
          <w:rFonts w:ascii="Arial" w:hAnsi="Arial" w:cs="Arial"/>
          <w:bCs/>
          <w:color w:val="000000"/>
          <w:w w:val="150"/>
          <w:sz w:val="32"/>
          <w:szCs w:val="32"/>
          <w:lang w:val="es-ES"/>
        </w:rPr>
        <w:t>: Anual- Presencial</w:t>
      </w:r>
    </w:p>
    <w:p w:rsidR="00D55DCC" w:rsidRDefault="00D55DCC" w:rsidP="00D55DCC">
      <w:pPr>
        <w:spacing w:line="360" w:lineRule="auto"/>
        <w:jc w:val="both"/>
        <w:rPr>
          <w:rFonts w:ascii="Arial" w:hAnsi="Arial" w:cs="Arial"/>
          <w:bCs/>
          <w:color w:val="000000"/>
          <w:w w:val="150"/>
          <w:sz w:val="32"/>
          <w:szCs w:val="32"/>
          <w:lang w:val="es-ES"/>
        </w:rPr>
      </w:pPr>
    </w:p>
    <w:p w:rsidR="00D55DCC" w:rsidRPr="00F90DF2" w:rsidRDefault="00D55DCC" w:rsidP="00D55DCC">
      <w:pPr>
        <w:spacing w:line="360" w:lineRule="auto"/>
        <w:jc w:val="both"/>
        <w:rPr>
          <w:rFonts w:ascii="Arial" w:hAnsi="Arial" w:cs="Arial"/>
          <w:bCs/>
          <w:color w:val="000000"/>
          <w:w w:val="150"/>
          <w:sz w:val="32"/>
          <w:szCs w:val="32"/>
          <w:lang w:val="es-ES"/>
        </w:rPr>
      </w:pPr>
      <w:r w:rsidRPr="004602FE">
        <w:rPr>
          <w:rFonts w:ascii="Arial" w:hAnsi="Arial" w:cs="Arial"/>
          <w:bCs/>
          <w:color w:val="000000"/>
          <w:w w:val="150"/>
          <w:sz w:val="32"/>
          <w:szCs w:val="32"/>
          <w:u w:val="single"/>
          <w:lang w:val="es-ES"/>
        </w:rPr>
        <w:t>Curso</w:t>
      </w:r>
      <w:r>
        <w:rPr>
          <w:rFonts w:ascii="Arial" w:hAnsi="Arial" w:cs="Arial"/>
          <w:bCs/>
          <w:color w:val="000000"/>
          <w:w w:val="150"/>
          <w:sz w:val="32"/>
          <w:szCs w:val="32"/>
          <w:lang w:val="es-ES"/>
        </w:rPr>
        <w:t>: Segundo Año</w:t>
      </w:r>
    </w:p>
    <w:p w:rsidR="00D55DCC" w:rsidRPr="004F73A5" w:rsidRDefault="00D55DCC" w:rsidP="00D55DCC">
      <w:pPr>
        <w:spacing w:line="360" w:lineRule="auto"/>
        <w:jc w:val="both"/>
        <w:rPr>
          <w:rFonts w:ascii="Arial" w:hAnsi="Arial" w:cs="Arial"/>
          <w:bCs/>
          <w:color w:val="000000"/>
          <w:w w:val="150"/>
          <w:sz w:val="32"/>
          <w:szCs w:val="32"/>
          <w:lang w:val="es-ES"/>
        </w:rPr>
      </w:pPr>
    </w:p>
    <w:p w:rsidR="00D55DCC" w:rsidRDefault="00D55DCC" w:rsidP="00D55DCC">
      <w:pPr>
        <w:spacing w:line="360" w:lineRule="auto"/>
        <w:jc w:val="both"/>
        <w:rPr>
          <w:rFonts w:ascii="Arial" w:hAnsi="Arial" w:cs="Arial"/>
          <w:bCs/>
          <w:color w:val="000000"/>
          <w:w w:val="150"/>
          <w:sz w:val="32"/>
          <w:szCs w:val="32"/>
          <w:lang w:val="es-ES"/>
        </w:rPr>
      </w:pPr>
      <w:r w:rsidRPr="000F1AD3">
        <w:rPr>
          <w:rFonts w:ascii="Arial" w:hAnsi="Arial" w:cs="Arial"/>
          <w:bCs/>
          <w:color w:val="000000"/>
          <w:w w:val="150"/>
          <w:sz w:val="32"/>
          <w:szCs w:val="32"/>
          <w:u w:val="single"/>
          <w:lang w:val="es-ES"/>
        </w:rPr>
        <w:t>Docentes</w:t>
      </w:r>
      <w:r w:rsidRPr="000F1AD3">
        <w:rPr>
          <w:rFonts w:ascii="Arial" w:hAnsi="Arial" w:cs="Arial"/>
          <w:bCs/>
          <w:color w:val="000000"/>
          <w:w w:val="150"/>
          <w:sz w:val="32"/>
          <w:szCs w:val="32"/>
          <w:lang w:val="es-ES"/>
        </w:rPr>
        <w:t xml:space="preserve">: </w:t>
      </w:r>
      <w:r w:rsidR="00091F3A">
        <w:rPr>
          <w:rFonts w:ascii="Arial" w:hAnsi="Arial" w:cs="Arial"/>
          <w:bCs/>
          <w:color w:val="000000"/>
          <w:w w:val="150"/>
          <w:sz w:val="32"/>
          <w:szCs w:val="32"/>
          <w:lang w:val="es-ES"/>
        </w:rPr>
        <w:t>Eliana Reyes</w:t>
      </w:r>
      <w:r w:rsidRPr="000F1AD3">
        <w:rPr>
          <w:rFonts w:ascii="Arial" w:hAnsi="Arial" w:cs="Arial"/>
          <w:bCs/>
          <w:color w:val="000000"/>
          <w:w w:val="150"/>
          <w:sz w:val="32"/>
          <w:szCs w:val="32"/>
          <w:lang w:val="es-ES"/>
        </w:rPr>
        <w:t xml:space="preserve"> –</w:t>
      </w:r>
      <w:r>
        <w:rPr>
          <w:rFonts w:ascii="Arial" w:hAnsi="Arial" w:cs="Arial"/>
          <w:bCs/>
          <w:color w:val="000000"/>
          <w:w w:val="150"/>
          <w:sz w:val="32"/>
          <w:szCs w:val="32"/>
          <w:lang w:val="es-ES"/>
        </w:rPr>
        <w:t xml:space="preserve"> </w:t>
      </w:r>
      <w:r w:rsidRPr="000F1AD3">
        <w:rPr>
          <w:rFonts w:ascii="Arial" w:hAnsi="Arial" w:cs="Arial"/>
          <w:bCs/>
          <w:color w:val="000000"/>
          <w:w w:val="150"/>
          <w:sz w:val="32"/>
          <w:szCs w:val="32"/>
          <w:lang w:val="es-ES"/>
        </w:rPr>
        <w:t>Generalist</w:t>
      </w:r>
      <w:r>
        <w:rPr>
          <w:rFonts w:ascii="Arial" w:hAnsi="Arial" w:cs="Arial"/>
          <w:bCs/>
          <w:color w:val="000000"/>
          <w:w w:val="150"/>
          <w:sz w:val="32"/>
          <w:szCs w:val="32"/>
          <w:lang w:val="es-ES"/>
        </w:rPr>
        <w:t>a</w:t>
      </w:r>
    </w:p>
    <w:p w:rsidR="00D55DCC" w:rsidRDefault="00D55DCC" w:rsidP="00D55DCC">
      <w:pPr>
        <w:spacing w:line="360" w:lineRule="auto"/>
        <w:jc w:val="both"/>
        <w:rPr>
          <w:rFonts w:ascii="Arial" w:hAnsi="Arial" w:cs="Arial"/>
          <w:bCs/>
          <w:color w:val="000000"/>
          <w:w w:val="150"/>
          <w:sz w:val="32"/>
          <w:szCs w:val="32"/>
          <w:lang w:val="es-ES"/>
        </w:rPr>
      </w:pPr>
      <w:r w:rsidRPr="000F1AD3">
        <w:rPr>
          <w:rFonts w:ascii="Arial" w:hAnsi="Arial" w:cs="Arial"/>
          <w:bCs/>
          <w:color w:val="000000"/>
          <w:w w:val="150"/>
          <w:sz w:val="32"/>
          <w:szCs w:val="32"/>
          <w:lang w:val="es-ES"/>
        </w:rPr>
        <w:t>María Gabriela Baldassa- Especialista</w:t>
      </w:r>
    </w:p>
    <w:p w:rsidR="00D55DCC" w:rsidRDefault="00D55DCC" w:rsidP="00D55DCC">
      <w:pPr>
        <w:spacing w:line="360" w:lineRule="auto"/>
        <w:jc w:val="both"/>
        <w:rPr>
          <w:rFonts w:ascii="Arial" w:hAnsi="Arial" w:cs="Arial"/>
          <w:bCs/>
          <w:color w:val="000000"/>
          <w:w w:val="150"/>
          <w:sz w:val="32"/>
          <w:szCs w:val="32"/>
          <w:lang w:val="es-ES"/>
        </w:rPr>
      </w:pPr>
    </w:p>
    <w:p w:rsidR="00D55DCC" w:rsidRDefault="00D55DCC" w:rsidP="00D55DCC">
      <w:pPr>
        <w:spacing w:line="360" w:lineRule="auto"/>
        <w:jc w:val="both"/>
        <w:rPr>
          <w:rFonts w:ascii="Arial" w:hAnsi="Arial" w:cs="Arial"/>
          <w:u w:val="single"/>
        </w:rPr>
      </w:pPr>
    </w:p>
    <w:p w:rsidR="00D55DCC" w:rsidRPr="00374306" w:rsidRDefault="00D55DCC" w:rsidP="00374306">
      <w:pPr>
        <w:spacing w:line="360" w:lineRule="auto"/>
        <w:jc w:val="center"/>
        <w:rPr>
          <w:rFonts w:ascii="Arial" w:hAnsi="Arial" w:cs="Arial"/>
          <w:sz w:val="32"/>
          <w:szCs w:val="32"/>
          <w:u w:val="single"/>
        </w:rPr>
      </w:pPr>
      <w:r w:rsidRPr="00374306">
        <w:rPr>
          <w:rFonts w:ascii="Arial" w:hAnsi="Arial" w:cs="Arial"/>
          <w:sz w:val="32"/>
          <w:szCs w:val="32"/>
          <w:u w:val="single"/>
        </w:rPr>
        <w:lastRenderedPageBreak/>
        <w:t>Práctica Docente II: La Instituci</w:t>
      </w:r>
      <w:r w:rsidR="00374306" w:rsidRPr="00374306">
        <w:rPr>
          <w:rFonts w:ascii="Arial" w:hAnsi="Arial" w:cs="Arial"/>
          <w:sz w:val="32"/>
          <w:szCs w:val="32"/>
          <w:u w:val="single"/>
        </w:rPr>
        <w:t>ón Escolar</w:t>
      </w:r>
    </w:p>
    <w:p w:rsidR="00D702A0" w:rsidRPr="00D702A0" w:rsidRDefault="00D702A0" w:rsidP="00D702A0">
      <w:pPr>
        <w:rPr>
          <w:rFonts w:ascii="Arial" w:hAnsi="Arial" w:cs="Arial"/>
        </w:rPr>
      </w:pPr>
    </w:p>
    <w:p w:rsidR="00D702A0" w:rsidRPr="00777520" w:rsidRDefault="00D702A0" w:rsidP="00D702A0">
      <w:pPr>
        <w:rPr>
          <w:rStyle w:val="fontstyle21"/>
          <w:sz w:val="24"/>
          <w:szCs w:val="24"/>
          <w:u w:val="single"/>
        </w:rPr>
      </w:pPr>
      <w:r w:rsidRPr="00777520">
        <w:rPr>
          <w:rStyle w:val="fontstyle21"/>
          <w:sz w:val="24"/>
          <w:szCs w:val="24"/>
          <w:u w:val="single"/>
        </w:rPr>
        <w:t>Finalidades formativas</w:t>
      </w:r>
      <w:r w:rsidR="00777520" w:rsidRPr="00777520">
        <w:rPr>
          <w:rStyle w:val="fontstyle21"/>
          <w:sz w:val="24"/>
          <w:szCs w:val="24"/>
        </w:rPr>
        <w:t>:</w:t>
      </w:r>
    </w:p>
    <w:p w:rsidR="00D702A0" w:rsidRPr="00D702A0" w:rsidRDefault="00D702A0" w:rsidP="00D702A0">
      <w:pPr>
        <w:jc w:val="both"/>
        <w:rPr>
          <w:rStyle w:val="fontstyle21"/>
          <w:sz w:val="24"/>
          <w:szCs w:val="24"/>
        </w:rPr>
      </w:pPr>
      <w:r w:rsidRPr="00D702A0">
        <w:rPr>
          <w:rFonts w:ascii="Arial" w:hAnsi="Arial" w:cs="Arial"/>
          <w:b/>
          <w:bCs/>
          <w:color w:val="000000"/>
        </w:rPr>
        <w:br/>
      </w:r>
      <w:r w:rsidRPr="00D702A0">
        <w:rPr>
          <w:rStyle w:val="fontstyle21"/>
          <w:sz w:val="24"/>
          <w:szCs w:val="24"/>
        </w:rPr>
        <w:t>En esta unidad curricular se realiza un acercamiento, reconocimiento y</w:t>
      </w:r>
      <w:r w:rsidRPr="00D702A0">
        <w:rPr>
          <w:rFonts w:ascii="Arial" w:hAnsi="Arial" w:cs="Arial"/>
          <w:color w:val="000000"/>
        </w:rPr>
        <w:t xml:space="preserve"> </w:t>
      </w:r>
      <w:r w:rsidRPr="00D702A0">
        <w:rPr>
          <w:rStyle w:val="fontstyle21"/>
          <w:sz w:val="24"/>
          <w:szCs w:val="24"/>
        </w:rPr>
        <w:t>problematización de las instituciones educativas, como organizaciones mediadoras</w:t>
      </w:r>
      <w:r w:rsidRPr="00D702A0">
        <w:rPr>
          <w:rFonts w:ascii="Arial" w:hAnsi="Arial" w:cs="Arial"/>
          <w:color w:val="000000"/>
        </w:rPr>
        <w:t xml:space="preserve"> </w:t>
      </w:r>
      <w:r w:rsidRPr="00D702A0">
        <w:rPr>
          <w:rStyle w:val="fontstyle21"/>
          <w:sz w:val="24"/>
          <w:szCs w:val="24"/>
        </w:rPr>
        <w:t>entre la sociedad, los saberes culturales significativos y los/las estudiantes.</w:t>
      </w:r>
    </w:p>
    <w:p w:rsidR="00D702A0" w:rsidRPr="00D702A0" w:rsidRDefault="00D702A0" w:rsidP="00D702A0">
      <w:pPr>
        <w:jc w:val="both"/>
        <w:rPr>
          <w:rStyle w:val="fontstyle21"/>
          <w:sz w:val="24"/>
          <w:szCs w:val="24"/>
        </w:rPr>
      </w:pPr>
      <w:r w:rsidRPr="00D702A0">
        <w:rPr>
          <w:rStyle w:val="fontstyle21"/>
          <w:sz w:val="24"/>
          <w:szCs w:val="24"/>
        </w:rPr>
        <w:t>Se comprende a las escuelas como instituciones educativas situadas, donde ocurre y</w:t>
      </w:r>
      <w:r w:rsidRPr="00D702A0">
        <w:rPr>
          <w:rFonts w:ascii="Arial" w:hAnsi="Arial" w:cs="Arial"/>
          <w:color w:val="000000"/>
        </w:rPr>
        <w:t xml:space="preserve"> </w:t>
      </w:r>
      <w:r w:rsidRPr="00D702A0">
        <w:rPr>
          <w:rStyle w:val="fontstyle21"/>
          <w:sz w:val="24"/>
          <w:szCs w:val="24"/>
        </w:rPr>
        <w:t>transcurre cotidianamente el enseñar y el aprender, atravesadas y constituidas por</w:t>
      </w:r>
      <w:r w:rsidRPr="00D702A0">
        <w:rPr>
          <w:rFonts w:ascii="Arial" w:hAnsi="Arial" w:cs="Arial"/>
          <w:color w:val="000000"/>
        </w:rPr>
        <w:t xml:space="preserve"> </w:t>
      </w:r>
      <w:r w:rsidRPr="00D702A0">
        <w:rPr>
          <w:rStyle w:val="fontstyle21"/>
          <w:sz w:val="24"/>
          <w:szCs w:val="24"/>
        </w:rPr>
        <w:t>conocimientos de índole diversa, entremezclados con historias, ilusiones, proyectos, y dispositivos organizativos.</w:t>
      </w:r>
    </w:p>
    <w:p w:rsidR="00D702A0" w:rsidRPr="00D702A0" w:rsidRDefault="00D702A0" w:rsidP="00D702A0">
      <w:pPr>
        <w:jc w:val="both"/>
        <w:rPr>
          <w:rStyle w:val="fontstyle21"/>
          <w:sz w:val="24"/>
          <w:szCs w:val="24"/>
        </w:rPr>
      </w:pPr>
      <w:r w:rsidRPr="00D702A0">
        <w:rPr>
          <w:rFonts w:ascii="Arial" w:hAnsi="Arial" w:cs="Arial"/>
          <w:color w:val="000000"/>
        </w:rPr>
        <w:br/>
      </w:r>
      <w:r w:rsidRPr="00D702A0">
        <w:rPr>
          <w:rStyle w:val="fontstyle21"/>
          <w:sz w:val="24"/>
          <w:szCs w:val="24"/>
        </w:rPr>
        <w:t>En este marco, se espera que este taller promueva el análisis y la deconstrucción de prácticas</w:t>
      </w:r>
      <w:r w:rsidRPr="00D702A0">
        <w:rPr>
          <w:rFonts w:ascii="Arial" w:hAnsi="Arial" w:cs="Arial"/>
          <w:color w:val="000000"/>
        </w:rPr>
        <w:t xml:space="preserve"> </w:t>
      </w:r>
      <w:r w:rsidRPr="00D702A0">
        <w:rPr>
          <w:rStyle w:val="fontstyle21"/>
          <w:sz w:val="24"/>
          <w:szCs w:val="24"/>
        </w:rPr>
        <w:t>institucionales arraigadas en el sentido común pedagógico, haciendo intervenir las</w:t>
      </w:r>
      <w:r w:rsidRPr="00D702A0">
        <w:rPr>
          <w:rFonts w:ascii="Arial" w:hAnsi="Arial" w:cs="Arial"/>
          <w:color w:val="000000"/>
        </w:rPr>
        <w:t xml:space="preserve"> </w:t>
      </w:r>
      <w:r w:rsidRPr="00D702A0">
        <w:rPr>
          <w:rStyle w:val="fontstyle21"/>
          <w:sz w:val="24"/>
          <w:szCs w:val="24"/>
        </w:rPr>
        <w:t>nociones de poder, conflicto y género, afianzando el compromiso con la</w:t>
      </w:r>
      <w:r w:rsidRPr="00D702A0">
        <w:rPr>
          <w:rFonts w:ascii="Arial" w:hAnsi="Arial" w:cs="Arial"/>
          <w:color w:val="000000"/>
        </w:rPr>
        <w:t xml:space="preserve"> d</w:t>
      </w:r>
      <w:r w:rsidRPr="00D702A0">
        <w:rPr>
          <w:rStyle w:val="fontstyle21"/>
          <w:sz w:val="24"/>
          <w:szCs w:val="24"/>
        </w:rPr>
        <w:t>emocratización de las instituciones.</w:t>
      </w:r>
    </w:p>
    <w:p w:rsidR="00D702A0" w:rsidRPr="00D702A0" w:rsidRDefault="00D702A0" w:rsidP="00D702A0">
      <w:pPr>
        <w:rPr>
          <w:rStyle w:val="fontstyle21"/>
          <w:b/>
          <w:sz w:val="24"/>
          <w:szCs w:val="24"/>
          <w:u w:val="single"/>
        </w:rPr>
      </w:pPr>
    </w:p>
    <w:p w:rsidR="00EC34C2" w:rsidRDefault="00EC34C2" w:rsidP="00D702A0">
      <w:pPr>
        <w:rPr>
          <w:rStyle w:val="fontstyle21"/>
          <w:sz w:val="24"/>
          <w:szCs w:val="24"/>
          <w:u w:val="single"/>
        </w:rPr>
      </w:pPr>
    </w:p>
    <w:p w:rsidR="00893709" w:rsidRDefault="00D702A0" w:rsidP="00D702A0">
      <w:pPr>
        <w:rPr>
          <w:rStyle w:val="fontstyle21"/>
          <w:sz w:val="24"/>
          <w:szCs w:val="24"/>
          <w:u w:val="single"/>
        </w:rPr>
      </w:pPr>
      <w:r w:rsidRPr="00D702A0">
        <w:rPr>
          <w:rStyle w:val="fontstyle21"/>
          <w:sz w:val="24"/>
          <w:szCs w:val="24"/>
          <w:u w:val="single"/>
        </w:rPr>
        <w:t>PROPÓSITOS</w:t>
      </w:r>
      <w:r w:rsidRPr="00893709">
        <w:rPr>
          <w:rStyle w:val="fontstyle21"/>
          <w:sz w:val="24"/>
          <w:szCs w:val="24"/>
        </w:rPr>
        <w:t>:</w:t>
      </w:r>
    </w:p>
    <w:p w:rsidR="00D702A0" w:rsidRPr="00D702A0" w:rsidRDefault="00D702A0" w:rsidP="00D702A0">
      <w:pPr>
        <w:rPr>
          <w:rStyle w:val="fontstyle21"/>
          <w:sz w:val="24"/>
          <w:szCs w:val="24"/>
        </w:rPr>
      </w:pPr>
      <w:r w:rsidRPr="00D702A0">
        <w:rPr>
          <w:rStyle w:val="fontstyle21"/>
          <w:sz w:val="24"/>
          <w:szCs w:val="24"/>
        </w:rPr>
        <w:t xml:space="preserve"> </w:t>
      </w:r>
    </w:p>
    <w:p w:rsidR="00D702A0" w:rsidRPr="00D702A0" w:rsidRDefault="00D702A0" w:rsidP="00166F76">
      <w:pPr>
        <w:pStyle w:val="Prrafodelista"/>
        <w:numPr>
          <w:ilvl w:val="0"/>
          <w:numId w:val="3"/>
        </w:numPr>
        <w:contextualSpacing/>
        <w:jc w:val="both"/>
        <w:rPr>
          <w:rStyle w:val="fontstyle21"/>
          <w:sz w:val="24"/>
          <w:szCs w:val="24"/>
        </w:rPr>
      </w:pPr>
      <w:r w:rsidRPr="00D702A0">
        <w:rPr>
          <w:rStyle w:val="fontstyle21"/>
          <w:sz w:val="24"/>
          <w:szCs w:val="24"/>
        </w:rPr>
        <w:t>Recuperar las categorías aportadas por la unidad</w:t>
      </w:r>
      <w:r w:rsidRPr="00D702A0">
        <w:rPr>
          <w:rFonts w:ascii="Arial" w:hAnsi="Arial" w:cs="Arial"/>
          <w:color w:val="000000"/>
        </w:rPr>
        <w:t xml:space="preserve"> </w:t>
      </w:r>
      <w:r w:rsidRPr="00D702A0">
        <w:rPr>
          <w:rStyle w:val="fontstyle21"/>
          <w:sz w:val="24"/>
          <w:szCs w:val="24"/>
        </w:rPr>
        <w:t xml:space="preserve">curricular </w:t>
      </w:r>
      <w:r w:rsidRPr="00D702A0">
        <w:rPr>
          <w:rStyle w:val="fontstyle31"/>
          <w:sz w:val="24"/>
          <w:szCs w:val="24"/>
        </w:rPr>
        <w:t>Instituciones Educativas</w:t>
      </w:r>
      <w:r w:rsidRPr="00D702A0">
        <w:rPr>
          <w:rStyle w:val="fontstyle21"/>
          <w:sz w:val="24"/>
          <w:szCs w:val="24"/>
        </w:rPr>
        <w:t>, en pos de comprender diversos aspectos de las organizaciones y/o instituciones en las que han de trabajar y</w:t>
      </w:r>
      <w:r w:rsidRPr="00D702A0">
        <w:rPr>
          <w:rFonts w:ascii="Arial" w:hAnsi="Arial" w:cs="Arial"/>
          <w:color w:val="000000"/>
        </w:rPr>
        <w:t xml:space="preserve"> </w:t>
      </w:r>
      <w:r w:rsidRPr="00D702A0">
        <w:rPr>
          <w:rStyle w:val="fontstyle21"/>
          <w:sz w:val="24"/>
          <w:szCs w:val="24"/>
        </w:rPr>
        <w:t>las complejas articulaciones entre las mismas, las prácticas pedagógicas y el contexto</w:t>
      </w:r>
      <w:r w:rsidRPr="00D702A0">
        <w:rPr>
          <w:rFonts w:ascii="Arial" w:hAnsi="Arial" w:cs="Arial"/>
          <w:color w:val="000000"/>
        </w:rPr>
        <w:t xml:space="preserve"> </w:t>
      </w:r>
      <w:r w:rsidRPr="00D702A0">
        <w:rPr>
          <w:rStyle w:val="fontstyle21"/>
          <w:sz w:val="24"/>
          <w:szCs w:val="24"/>
        </w:rPr>
        <w:t>socio-cultural.</w:t>
      </w:r>
    </w:p>
    <w:p w:rsidR="002B2CD1" w:rsidRDefault="00D702A0" w:rsidP="00166F76">
      <w:pPr>
        <w:pStyle w:val="Prrafodelista"/>
        <w:numPr>
          <w:ilvl w:val="0"/>
          <w:numId w:val="3"/>
        </w:numPr>
        <w:contextualSpacing/>
        <w:jc w:val="both"/>
        <w:rPr>
          <w:rStyle w:val="fontstyle21"/>
          <w:sz w:val="24"/>
          <w:szCs w:val="24"/>
        </w:rPr>
      </w:pPr>
      <w:r w:rsidRPr="00D702A0">
        <w:rPr>
          <w:rStyle w:val="fontstyle21"/>
          <w:sz w:val="24"/>
          <w:szCs w:val="24"/>
        </w:rPr>
        <w:t>Promover la alfabetización académica y digital.</w:t>
      </w:r>
    </w:p>
    <w:p w:rsidR="00D702A0" w:rsidRDefault="00D702A0" w:rsidP="002B2CD1">
      <w:pPr>
        <w:pStyle w:val="Prrafodelista"/>
        <w:ind w:left="720"/>
        <w:contextualSpacing/>
        <w:jc w:val="both"/>
        <w:rPr>
          <w:rStyle w:val="fontstyle21"/>
          <w:sz w:val="24"/>
          <w:szCs w:val="24"/>
        </w:rPr>
      </w:pPr>
      <w:r w:rsidRPr="00D702A0">
        <w:rPr>
          <w:rFonts w:ascii="Arial" w:hAnsi="Arial" w:cs="Arial"/>
          <w:color w:val="000000"/>
        </w:rPr>
        <w:br/>
      </w:r>
    </w:p>
    <w:p w:rsidR="00893709" w:rsidRDefault="00D702A0" w:rsidP="00166F76">
      <w:pPr>
        <w:jc w:val="both"/>
        <w:rPr>
          <w:rStyle w:val="fontstyle21"/>
          <w:sz w:val="24"/>
          <w:szCs w:val="24"/>
          <w:u w:val="single"/>
        </w:rPr>
      </w:pPr>
      <w:r w:rsidRPr="00D702A0">
        <w:rPr>
          <w:rStyle w:val="fontstyle21"/>
          <w:sz w:val="24"/>
          <w:szCs w:val="24"/>
          <w:u w:val="single"/>
        </w:rPr>
        <w:t>OBJETIVOS</w:t>
      </w:r>
      <w:r w:rsidRPr="00893709">
        <w:rPr>
          <w:rStyle w:val="fontstyle21"/>
          <w:sz w:val="24"/>
          <w:szCs w:val="24"/>
        </w:rPr>
        <w:t>:</w:t>
      </w:r>
    </w:p>
    <w:p w:rsidR="00D702A0" w:rsidRPr="00D702A0" w:rsidRDefault="00D702A0" w:rsidP="00166F76">
      <w:pPr>
        <w:jc w:val="both"/>
        <w:rPr>
          <w:rStyle w:val="fontstyle21"/>
          <w:sz w:val="24"/>
          <w:szCs w:val="24"/>
        </w:rPr>
      </w:pPr>
      <w:r w:rsidRPr="00D702A0">
        <w:rPr>
          <w:rStyle w:val="fontstyle21"/>
          <w:sz w:val="24"/>
          <w:szCs w:val="24"/>
        </w:rPr>
        <w:t xml:space="preserve"> </w:t>
      </w:r>
    </w:p>
    <w:p w:rsidR="00D702A0" w:rsidRPr="00D702A0" w:rsidRDefault="00D702A0" w:rsidP="00C22A50">
      <w:pPr>
        <w:pStyle w:val="Prrafodelista"/>
        <w:numPr>
          <w:ilvl w:val="0"/>
          <w:numId w:val="2"/>
        </w:numPr>
        <w:ind w:hanging="720"/>
        <w:contextualSpacing/>
        <w:jc w:val="both"/>
        <w:rPr>
          <w:rStyle w:val="fontstyle21"/>
          <w:sz w:val="24"/>
          <w:szCs w:val="24"/>
        </w:rPr>
      </w:pPr>
      <w:r w:rsidRPr="00D702A0">
        <w:rPr>
          <w:rStyle w:val="fontstyle21"/>
          <w:sz w:val="24"/>
          <w:szCs w:val="24"/>
        </w:rPr>
        <w:t>Asumir el</w:t>
      </w:r>
      <w:r w:rsidRPr="00D702A0">
        <w:rPr>
          <w:rFonts w:ascii="Arial" w:hAnsi="Arial" w:cs="Arial"/>
          <w:color w:val="000000"/>
        </w:rPr>
        <w:t xml:space="preserve"> </w:t>
      </w:r>
      <w:r w:rsidRPr="00D702A0">
        <w:rPr>
          <w:rStyle w:val="fontstyle21"/>
          <w:sz w:val="24"/>
          <w:szCs w:val="24"/>
        </w:rPr>
        <w:t>trabajo pedagógico co</w:t>
      </w:r>
      <w:r w:rsidR="00C22A50">
        <w:rPr>
          <w:rStyle w:val="fontstyle21"/>
          <w:sz w:val="24"/>
          <w:szCs w:val="24"/>
        </w:rPr>
        <w:t xml:space="preserve">mo una práctica socio-política </w:t>
      </w:r>
      <w:r w:rsidR="001D302F">
        <w:rPr>
          <w:rStyle w:val="fontstyle21"/>
          <w:sz w:val="24"/>
          <w:szCs w:val="24"/>
        </w:rPr>
        <w:t>fundamentada rigurosa y comprometida, focalizando</w:t>
      </w:r>
      <w:r w:rsidRPr="00D702A0">
        <w:rPr>
          <w:rStyle w:val="fontstyle21"/>
          <w:sz w:val="24"/>
          <w:szCs w:val="24"/>
        </w:rPr>
        <w:t xml:space="preserve"> la dimensión institucional de la tarea de enseñar.</w:t>
      </w:r>
    </w:p>
    <w:p w:rsidR="00D702A0" w:rsidRPr="00D702A0" w:rsidRDefault="00D702A0" w:rsidP="00C22A50">
      <w:pPr>
        <w:pStyle w:val="Prrafodelista"/>
        <w:numPr>
          <w:ilvl w:val="0"/>
          <w:numId w:val="2"/>
        </w:numPr>
        <w:contextualSpacing/>
        <w:jc w:val="both"/>
        <w:rPr>
          <w:rFonts w:ascii="Arial" w:hAnsi="Arial" w:cs="Arial"/>
          <w:color w:val="000000"/>
        </w:rPr>
      </w:pPr>
      <w:r w:rsidRPr="00D702A0">
        <w:rPr>
          <w:rFonts w:ascii="Arial" w:hAnsi="Arial" w:cs="Arial"/>
        </w:rPr>
        <w:t>Reflexionar crítica y creativamente sobre la realidad institucional.</w:t>
      </w:r>
    </w:p>
    <w:p w:rsidR="00D702A0" w:rsidRPr="00D702A0" w:rsidRDefault="00D702A0" w:rsidP="00C22A50">
      <w:pPr>
        <w:pStyle w:val="Prrafodelista"/>
        <w:numPr>
          <w:ilvl w:val="0"/>
          <w:numId w:val="2"/>
        </w:numPr>
        <w:contextualSpacing/>
        <w:jc w:val="both"/>
        <w:rPr>
          <w:rFonts w:ascii="Arial" w:hAnsi="Arial" w:cs="Arial"/>
          <w:color w:val="000000"/>
        </w:rPr>
      </w:pPr>
      <w:r w:rsidRPr="00D702A0">
        <w:rPr>
          <w:rFonts w:ascii="Arial" w:hAnsi="Arial" w:cs="Arial"/>
        </w:rPr>
        <w:t>Reconocer distintas formas del hacer docente otorgando importancia a las estrategias innovadoras en la práctica pedagógica.</w:t>
      </w:r>
    </w:p>
    <w:p w:rsidR="00D702A0" w:rsidRPr="00D36A25" w:rsidRDefault="00D702A0" w:rsidP="00166F76">
      <w:pPr>
        <w:pStyle w:val="Prrafodelista"/>
        <w:numPr>
          <w:ilvl w:val="0"/>
          <w:numId w:val="2"/>
        </w:numPr>
        <w:contextualSpacing/>
        <w:jc w:val="both"/>
        <w:rPr>
          <w:rFonts w:ascii="Arial" w:hAnsi="Arial" w:cs="Arial"/>
          <w:color w:val="000000"/>
        </w:rPr>
      </w:pPr>
      <w:r w:rsidRPr="00D702A0">
        <w:rPr>
          <w:rFonts w:ascii="Arial" w:hAnsi="Arial" w:cs="Arial"/>
        </w:rPr>
        <w:t>Observar, describir y analizar las variables intervinientes en el trabajo grupal institucional.</w:t>
      </w:r>
    </w:p>
    <w:p w:rsidR="00D36A25" w:rsidRDefault="00D36A25" w:rsidP="00D36A25">
      <w:pPr>
        <w:contextualSpacing/>
        <w:jc w:val="both"/>
        <w:rPr>
          <w:rFonts w:ascii="Arial" w:hAnsi="Arial" w:cs="Arial"/>
          <w:color w:val="000000"/>
        </w:rPr>
      </w:pPr>
    </w:p>
    <w:p w:rsidR="00EC34C2" w:rsidRDefault="00EC34C2" w:rsidP="003D0EF9">
      <w:pPr>
        <w:jc w:val="both"/>
        <w:rPr>
          <w:rStyle w:val="fontstyle31"/>
          <w:i w:val="0"/>
          <w:sz w:val="24"/>
          <w:szCs w:val="24"/>
          <w:u w:val="single"/>
        </w:rPr>
      </w:pPr>
    </w:p>
    <w:p w:rsidR="0083246E" w:rsidRDefault="0083246E" w:rsidP="003D0EF9">
      <w:pPr>
        <w:jc w:val="both"/>
        <w:rPr>
          <w:rStyle w:val="fontstyle31"/>
          <w:i w:val="0"/>
          <w:sz w:val="24"/>
          <w:szCs w:val="24"/>
          <w:u w:val="single"/>
        </w:rPr>
      </w:pPr>
    </w:p>
    <w:p w:rsidR="0083246E" w:rsidRDefault="0083246E" w:rsidP="003D0EF9">
      <w:pPr>
        <w:jc w:val="both"/>
        <w:rPr>
          <w:rStyle w:val="fontstyle31"/>
          <w:i w:val="0"/>
          <w:sz w:val="24"/>
          <w:szCs w:val="24"/>
          <w:u w:val="single"/>
        </w:rPr>
      </w:pPr>
    </w:p>
    <w:p w:rsidR="0083246E" w:rsidRDefault="0083246E" w:rsidP="003D0EF9">
      <w:pPr>
        <w:jc w:val="both"/>
        <w:rPr>
          <w:rStyle w:val="fontstyle31"/>
          <w:i w:val="0"/>
          <w:sz w:val="24"/>
          <w:szCs w:val="24"/>
          <w:u w:val="single"/>
        </w:rPr>
      </w:pPr>
    </w:p>
    <w:p w:rsidR="0083246E" w:rsidRDefault="0083246E" w:rsidP="003D0EF9">
      <w:pPr>
        <w:jc w:val="both"/>
        <w:rPr>
          <w:rStyle w:val="fontstyle31"/>
          <w:i w:val="0"/>
          <w:sz w:val="24"/>
          <w:szCs w:val="24"/>
          <w:u w:val="single"/>
        </w:rPr>
      </w:pPr>
    </w:p>
    <w:p w:rsidR="0083246E" w:rsidRDefault="0083246E" w:rsidP="003D0EF9">
      <w:pPr>
        <w:jc w:val="both"/>
        <w:rPr>
          <w:rStyle w:val="fontstyle31"/>
          <w:i w:val="0"/>
          <w:sz w:val="24"/>
          <w:szCs w:val="24"/>
          <w:u w:val="single"/>
        </w:rPr>
      </w:pPr>
    </w:p>
    <w:p w:rsidR="00D702A0" w:rsidRPr="003D0EF9" w:rsidRDefault="00D702A0" w:rsidP="003D0EF9">
      <w:pPr>
        <w:jc w:val="both"/>
        <w:rPr>
          <w:rStyle w:val="fontstyle31"/>
          <w:i w:val="0"/>
          <w:sz w:val="24"/>
          <w:szCs w:val="24"/>
          <w:u w:val="single"/>
        </w:rPr>
      </w:pPr>
      <w:r w:rsidRPr="003D0EF9">
        <w:rPr>
          <w:rStyle w:val="fontstyle31"/>
          <w:i w:val="0"/>
          <w:sz w:val="24"/>
          <w:szCs w:val="24"/>
          <w:u w:val="single"/>
        </w:rPr>
        <w:lastRenderedPageBreak/>
        <w:t>CONTENIDOS</w:t>
      </w:r>
      <w:r w:rsidR="003D0EF9">
        <w:rPr>
          <w:rStyle w:val="fontstyle31"/>
          <w:i w:val="0"/>
          <w:sz w:val="24"/>
          <w:szCs w:val="24"/>
          <w:u w:val="single"/>
        </w:rPr>
        <w:t>:</w:t>
      </w:r>
    </w:p>
    <w:p w:rsidR="00D702A0" w:rsidRPr="003D0EF9" w:rsidRDefault="00D702A0" w:rsidP="00D702A0">
      <w:pPr>
        <w:jc w:val="center"/>
        <w:rPr>
          <w:rStyle w:val="fontstyle31"/>
          <w:b/>
          <w:i w:val="0"/>
          <w:sz w:val="24"/>
          <w:szCs w:val="24"/>
          <w:u w:val="single"/>
        </w:rPr>
      </w:pPr>
    </w:p>
    <w:p w:rsidR="00166F76" w:rsidRDefault="00166F76" w:rsidP="00166F76">
      <w:pPr>
        <w:spacing w:line="360" w:lineRule="auto"/>
        <w:ind w:left="360" w:firstLine="348"/>
        <w:jc w:val="both"/>
        <w:rPr>
          <w:rFonts w:ascii="Arial" w:hAnsi="Arial" w:cs="Arial"/>
        </w:rPr>
      </w:pPr>
      <w:r>
        <w:rPr>
          <w:rFonts w:ascii="Arial" w:hAnsi="Arial" w:cs="Arial"/>
        </w:rPr>
        <w:t xml:space="preserve">Se propone una organización </w:t>
      </w:r>
      <w:proofErr w:type="spellStart"/>
      <w:r>
        <w:rPr>
          <w:rFonts w:ascii="Arial" w:hAnsi="Arial" w:cs="Arial"/>
        </w:rPr>
        <w:t>espiralada</w:t>
      </w:r>
      <w:proofErr w:type="spellEnd"/>
      <w:r>
        <w:rPr>
          <w:rFonts w:ascii="Arial" w:hAnsi="Arial" w:cs="Arial"/>
        </w:rPr>
        <w:t xml:space="preserve"> de los contenidos, en un nivel de complejidad, que partiendo del contexto de las instituciones, incorpore una mirada amplia al interior de las mismas, sus proyectos educativos, sus prácticas áulicas y  la convivencia escolar como síntesis integradora de las prácticas educativas:</w:t>
      </w:r>
    </w:p>
    <w:p w:rsidR="00166F76" w:rsidRDefault="00166F76" w:rsidP="00166F76">
      <w:pPr>
        <w:spacing w:line="360" w:lineRule="auto"/>
        <w:ind w:left="360" w:firstLine="348"/>
        <w:jc w:val="both"/>
        <w:rPr>
          <w:rFonts w:ascii="Arial" w:hAnsi="Arial" w:cs="Arial"/>
        </w:rPr>
      </w:pPr>
    </w:p>
    <w:p w:rsidR="00166F76" w:rsidRDefault="00166F76" w:rsidP="00D36A25">
      <w:pPr>
        <w:spacing w:line="360" w:lineRule="auto"/>
        <w:jc w:val="both"/>
        <w:rPr>
          <w:rFonts w:ascii="Arial" w:hAnsi="Arial" w:cs="Arial"/>
          <w:color w:val="000000"/>
        </w:rPr>
      </w:pPr>
      <w:r w:rsidRPr="005E6059">
        <w:rPr>
          <w:rStyle w:val="fontstyle31"/>
          <w:sz w:val="24"/>
          <w:szCs w:val="24"/>
        </w:rPr>
        <w:t xml:space="preserve">Eje 1: </w:t>
      </w:r>
      <w:r w:rsidRPr="00D36A25">
        <w:rPr>
          <w:rStyle w:val="fontstyle31"/>
          <w:b/>
          <w:sz w:val="24"/>
          <w:szCs w:val="24"/>
          <w:u w:val="single"/>
        </w:rPr>
        <w:t>Escuela y Sociedad</w:t>
      </w:r>
    </w:p>
    <w:p w:rsidR="00166F76" w:rsidRDefault="00166F76" w:rsidP="00166F76">
      <w:pPr>
        <w:spacing w:line="360" w:lineRule="auto"/>
        <w:ind w:left="360" w:firstLine="348"/>
        <w:jc w:val="both"/>
        <w:rPr>
          <w:rFonts w:ascii="Arial" w:hAnsi="Arial" w:cs="Arial"/>
          <w:color w:val="000000"/>
        </w:rPr>
      </w:pPr>
      <w:r w:rsidRPr="002B634E">
        <w:rPr>
          <w:rFonts w:ascii="Arial" w:hAnsi="Arial" w:cs="Arial"/>
          <w:color w:val="000000"/>
        </w:rPr>
        <w:t>La escuela situada: organizaciones e instituciones que conforman el entorno escolar. Experiencias que potencian la función cultural de la escuela.</w:t>
      </w:r>
      <w:r>
        <w:rPr>
          <w:rFonts w:ascii="Arial" w:hAnsi="Arial" w:cs="Arial"/>
          <w:color w:val="000000"/>
        </w:rPr>
        <w:t xml:space="preserve"> Proyectos educativos: modos de gestionarlos. </w:t>
      </w:r>
      <w:r w:rsidRPr="002B634E">
        <w:rPr>
          <w:rFonts w:ascii="Arial" w:hAnsi="Arial" w:cs="Arial"/>
          <w:color w:val="000000"/>
        </w:rPr>
        <w:t xml:space="preserve"> Articulación con </w:t>
      </w:r>
      <w:r>
        <w:rPr>
          <w:rFonts w:ascii="Arial" w:hAnsi="Arial" w:cs="Arial"/>
          <w:color w:val="000000"/>
        </w:rPr>
        <w:t>organizaciones de la comunidad.</w:t>
      </w:r>
      <w:r w:rsidRPr="002B634E">
        <w:rPr>
          <w:rFonts w:ascii="Arial" w:hAnsi="Arial" w:cs="Arial"/>
          <w:color w:val="000000"/>
        </w:rPr>
        <w:t xml:space="preserve"> Nuevas  experiencias y oportunidades para el aprendizaje.  Las articulaciones con el campo disciplinar.</w:t>
      </w:r>
    </w:p>
    <w:p w:rsidR="00166F76" w:rsidRDefault="00166F76" w:rsidP="00166F76">
      <w:pPr>
        <w:spacing w:line="360" w:lineRule="auto"/>
        <w:ind w:left="360" w:firstLine="348"/>
        <w:jc w:val="both"/>
        <w:rPr>
          <w:rFonts w:ascii="Arial" w:hAnsi="Arial" w:cs="Arial"/>
          <w:color w:val="000000"/>
        </w:rPr>
      </w:pPr>
    </w:p>
    <w:p w:rsidR="00166F76" w:rsidRPr="00D36A25" w:rsidRDefault="00166F76" w:rsidP="00166F76">
      <w:pPr>
        <w:jc w:val="both"/>
        <w:rPr>
          <w:rStyle w:val="fontstyle31"/>
          <w:b/>
          <w:sz w:val="24"/>
          <w:szCs w:val="24"/>
          <w:u w:val="single"/>
        </w:rPr>
      </w:pPr>
      <w:r w:rsidRPr="005E6059">
        <w:rPr>
          <w:rStyle w:val="fontstyle31"/>
          <w:sz w:val="24"/>
          <w:szCs w:val="24"/>
        </w:rPr>
        <w:t>Eje 2:</w:t>
      </w:r>
      <w:r w:rsidRPr="00FC69CB">
        <w:rPr>
          <w:rStyle w:val="fontstyle31"/>
          <w:sz w:val="24"/>
          <w:szCs w:val="24"/>
        </w:rPr>
        <w:t xml:space="preserve"> </w:t>
      </w:r>
      <w:r w:rsidRPr="00D36A25">
        <w:rPr>
          <w:rStyle w:val="fontstyle31"/>
          <w:b/>
          <w:sz w:val="24"/>
          <w:szCs w:val="24"/>
          <w:u w:val="single"/>
        </w:rPr>
        <w:t>Observación y análisis de las Instituciones Escolares</w:t>
      </w:r>
    </w:p>
    <w:p w:rsidR="00166F76" w:rsidRPr="00D36A25" w:rsidRDefault="00166F76" w:rsidP="00166F76">
      <w:pPr>
        <w:jc w:val="both"/>
        <w:rPr>
          <w:rStyle w:val="fontstyle31"/>
          <w:b/>
          <w:sz w:val="24"/>
          <w:szCs w:val="24"/>
        </w:rPr>
      </w:pPr>
    </w:p>
    <w:p w:rsidR="00166F76" w:rsidRDefault="00166F76" w:rsidP="00893709">
      <w:pPr>
        <w:spacing w:line="360" w:lineRule="auto"/>
        <w:ind w:left="360" w:firstLine="348"/>
        <w:jc w:val="both"/>
        <w:rPr>
          <w:rFonts w:ascii="Arial" w:hAnsi="Arial" w:cs="Arial"/>
          <w:color w:val="000000"/>
        </w:rPr>
      </w:pPr>
      <w:r w:rsidRPr="008D0236">
        <w:rPr>
          <w:rFonts w:ascii="Arial" w:hAnsi="Arial" w:cs="Arial"/>
          <w:color w:val="000000"/>
        </w:rPr>
        <w:t xml:space="preserve">La gestión institucional y las culturas institucionales. Cultura escolar y realidades socioculturales. Procesos de Institucionalización: lo Instituido y lo Instituyente. Tensión, conflicto y movimiento institucional. Gramática Escolar. Escuela y vida cotidiana. Costumbres, mitos, ritos, rutinas, códigos, símbolos. Las escuelas como espacios formales de circulación de saberes. Los eventos de las escuelas: actos escolares, olimpíadas, ferias, muestras artísticas, </w:t>
      </w:r>
      <w:proofErr w:type="spellStart"/>
      <w:r w:rsidRPr="008D0236">
        <w:rPr>
          <w:rFonts w:ascii="Arial" w:hAnsi="Arial" w:cs="Arial"/>
          <w:color w:val="000000"/>
        </w:rPr>
        <w:t>microemprendimientos</w:t>
      </w:r>
      <w:proofErr w:type="spellEnd"/>
      <w:r w:rsidRPr="008D0236">
        <w:rPr>
          <w:rFonts w:ascii="Arial" w:hAnsi="Arial" w:cs="Arial"/>
          <w:color w:val="000000"/>
        </w:rPr>
        <w:t>, pasantías, simulación de empresas, concurso de empresas simuladas, otros.</w:t>
      </w:r>
      <w:r>
        <w:rPr>
          <w:rFonts w:ascii="Arial" w:hAnsi="Arial" w:cs="Arial"/>
          <w:color w:val="000000"/>
        </w:rPr>
        <w:t xml:space="preserve"> </w:t>
      </w:r>
      <w:r w:rsidRPr="008D0236">
        <w:rPr>
          <w:rFonts w:ascii="Arial" w:hAnsi="Arial" w:cs="Arial"/>
          <w:color w:val="000000"/>
        </w:rPr>
        <w:t>Las modalidades educativas: rural, de jóvenes y adultos, domiciliaria y hospitalaria, en contextos de privación de la libertad, de educación especial, educación artística, intercultural bilingüe, entre otras y sus orientaciones. Observación situada de una escuela</w:t>
      </w:r>
      <w:r>
        <w:rPr>
          <w:rFonts w:ascii="Arial" w:hAnsi="Arial" w:cs="Arial"/>
          <w:color w:val="000000"/>
        </w:rPr>
        <w:t xml:space="preserve"> rural</w:t>
      </w:r>
      <w:r w:rsidRPr="008D0236">
        <w:rPr>
          <w:rFonts w:ascii="Arial" w:hAnsi="Arial" w:cs="Arial"/>
          <w:color w:val="000000"/>
        </w:rPr>
        <w:t xml:space="preserve"> de alternancia.</w:t>
      </w:r>
    </w:p>
    <w:p w:rsidR="00D36A25" w:rsidRDefault="00D36A25" w:rsidP="00166F76">
      <w:pPr>
        <w:spacing w:line="360" w:lineRule="auto"/>
        <w:ind w:left="9204"/>
        <w:jc w:val="both"/>
        <w:rPr>
          <w:rFonts w:ascii="Arial" w:hAnsi="Arial" w:cs="Arial"/>
          <w:color w:val="000000"/>
        </w:rPr>
      </w:pPr>
    </w:p>
    <w:p w:rsidR="00166F76" w:rsidRDefault="00166F76" w:rsidP="00166F76">
      <w:pPr>
        <w:jc w:val="both"/>
        <w:rPr>
          <w:rFonts w:ascii="Arial" w:hAnsi="Arial" w:cs="Arial"/>
          <w:b/>
          <w:i/>
          <w:iCs/>
          <w:color w:val="000000"/>
          <w:u w:val="single"/>
        </w:rPr>
      </w:pPr>
      <w:r w:rsidRPr="005E6059">
        <w:rPr>
          <w:rFonts w:ascii="Arial" w:hAnsi="Arial" w:cs="Arial"/>
          <w:iCs/>
          <w:color w:val="000000"/>
        </w:rPr>
        <w:t>Eje 3:</w:t>
      </w:r>
      <w:r>
        <w:rPr>
          <w:rFonts w:ascii="Arial" w:hAnsi="Arial" w:cs="Arial"/>
          <w:i/>
          <w:iCs/>
          <w:color w:val="000000"/>
        </w:rPr>
        <w:t xml:space="preserve"> </w:t>
      </w:r>
      <w:r w:rsidRPr="00D36A25">
        <w:rPr>
          <w:rFonts w:ascii="Arial" w:hAnsi="Arial" w:cs="Arial"/>
          <w:b/>
          <w:i/>
          <w:iCs/>
          <w:color w:val="000000"/>
          <w:u w:val="single"/>
        </w:rPr>
        <w:t>Observación y análisis de la convivencia escolar</w:t>
      </w:r>
    </w:p>
    <w:p w:rsidR="00166F76" w:rsidRPr="00D37546" w:rsidRDefault="00166F76" w:rsidP="00166F76">
      <w:pPr>
        <w:jc w:val="both"/>
        <w:rPr>
          <w:rFonts w:ascii="Arial" w:hAnsi="Arial" w:cs="Arial"/>
          <w:b/>
          <w:i/>
          <w:iCs/>
          <w:color w:val="000000"/>
          <w:u w:val="single"/>
        </w:rPr>
      </w:pPr>
    </w:p>
    <w:p w:rsidR="00166F76" w:rsidRDefault="00166F76" w:rsidP="00166F76">
      <w:pPr>
        <w:spacing w:line="360" w:lineRule="auto"/>
        <w:ind w:left="360" w:firstLine="348"/>
        <w:jc w:val="both"/>
        <w:rPr>
          <w:rFonts w:ascii="Arial" w:hAnsi="Arial" w:cs="Arial"/>
          <w:color w:val="000000"/>
        </w:rPr>
      </w:pPr>
      <w:r w:rsidRPr="003A0200">
        <w:rPr>
          <w:rFonts w:ascii="Arial" w:hAnsi="Arial" w:cs="Arial"/>
          <w:color w:val="000000"/>
        </w:rPr>
        <w:t xml:space="preserve">Nuevos encuadres normativos de la vida democrática institucional. Dispositivos disciplinarios y Acuerdos de Convivencia Escolar. Reglamentos. La problemática del </w:t>
      </w:r>
      <w:r w:rsidRPr="003A0200">
        <w:rPr>
          <w:rFonts w:ascii="Arial" w:hAnsi="Arial" w:cs="Arial"/>
          <w:color w:val="000000"/>
        </w:rPr>
        <w:lastRenderedPageBreak/>
        <w:t>género en la escuela. Estrategias y actividades institucionales y del aula. El lugar de los Consejos de Convivencia Escolar. El Centro de Estudiantes. Las Ruedas de convivencias. El rol del docente tutor facilitador de la convivencia. El rol del preceptor. Implicación y participación de las familias y los estudiantes.</w:t>
      </w:r>
    </w:p>
    <w:p w:rsidR="00166F76" w:rsidRPr="003A0200" w:rsidRDefault="00166F76" w:rsidP="00166F76">
      <w:pPr>
        <w:spacing w:line="360" w:lineRule="auto"/>
        <w:ind w:left="360" w:firstLine="348"/>
        <w:jc w:val="both"/>
        <w:rPr>
          <w:rFonts w:ascii="Arial" w:hAnsi="Arial" w:cs="Arial"/>
          <w:color w:val="000000"/>
        </w:rPr>
      </w:pPr>
    </w:p>
    <w:p w:rsidR="00166F76" w:rsidRDefault="00166F76" w:rsidP="00166F76">
      <w:pPr>
        <w:jc w:val="both"/>
        <w:rPr>
          <w:rFonts w:ascii="Arial" w:hAnsi="Arial" w:cs="Arial"/>
          <w:b/>
          <w:i/>
          <w:iCs/>
          <w:color w:val="000000"/>
          <w:u w:val="single"/>
        </w:rPr>
      </w:pPr>
      <w:r w:rsidRPr="003A0200">
        <w:rPr>
          <w:rFonts w:ascii="Arial" w:hAnsi="Arial" w:cs="Arial"/>
          <w:iCs/>
          <w:color w:val="000000"/>
        </w:rPr>
        <w:t>Eje 4</w:t>
      </w:r>
      <w:r w:rsidRPr="003A0200">
        <w:rPr>
          <w:rFonts w:ascii="Arial" w:hAnsi="Arial" w:cs="Arial"/>
          <w:i/>
          <w:iCs/>
          <w:color w:val="000000"/>
        </w:rPr>
        <w:t>:</w:t>
      </w:r>
      <w:r w:rsidRPr="003A0200">
        <w:rPr>
          <w:rFonts w:ascii="Arial" w:hAnsi="Arial" w:cs="Arial"/>
          <w:b/>
          <w:i/>
          <w:iCs/>
          <w:color w:val="000000"/>
          <w:u w:val="single"/>
        </w:rPr>
        <w:t xml:space="preserve"> Planificación y desarrollo de proyectos institucionales</w:t>
      </w:r>
    </w:p>
    <w:p w:rsidR="00166F76" w:rsidRPr="003A0200" w:rsidRDefault="00166F76" w:rsidP="00166F76">
      <w:pPr>
        <w:jc w:val="both"/>
        <w:rPr>
          <w:rFonts w:ascii="Arial" w:hAnsi="Arial" w:cs="Arial"/>
          <w:b/>
          <w:i/>
          <w:iCs/>
          <w:color w:val="000000"/>
          <w:u w:val="single"/>
        </w:rPr>
      </w:pPr>
    </w:p>
    <w:p w:rsidR="00166F76" w:rsidRDefault="00166F76" w:rsidP="00166F76">
      <w:pPr>
        <w:spacing w:line="360" w:lineRule="auto"/>
        <w:ind w:left="360" w:firstLine="348"/>
        <w:jc w:val="both"/>
        <w:rPr>
          <w:rFonts w:ascii="Arial" w:hAnsi="Arial" w:cs="Arial"/>
          <w:color w:val="000000"/>
        </w:rPr>
      </w:pPr>
      <w:r w:rsidRPr="003A0200">
        <w:rPr>
          <w:rFonts w:ascii="Arial" w:hAnsi="Arial" w:cs="Arial"/>
          <w:color w:val="000000"/>
        </w:rPr>
        <w:t>La planificación como investigación: una hipótesis de trabajo. Un documento escrito y público. Experiencias de micro enseñanza: realización de intervenciones pedagógicas, inserción como auxiliar del docente en el nivel y contexto a elección,  desarrollo de proyectos específicos y aprendizaje-servicio, participación en eventos de la escuela</w:t>
      </w:r>
      <w:r w:rsidR="0035728D">
        <w:rPr>
          <w:rFonts w:ascii="Arial" w:hAnsi="Arial" w:cs="Arial"/>
          <w:color w:val="000000"/>
        </w:rPr>
        <w:t xml:space="preserve"> sujeto a la Modalidad Virtual que se presenta en esta situación especial</w:t>
      </w:r>
      <w:r w:rsidRPr="003A0200">
        <w:rPr>
          <w:rFonts w:ascii="Arial" w:hAnsi="Arial" w:cs="Arial"/>
          <w:color w:val="000000"/>
        </w:rPr>
        <w:t>.</w:t>
      </w:r>
      <w:r w:rsidRPr="003A0200">
        <w:rPr>
          <w:rFonts w:ascii="Arial" w:hAnsi="Arial" w:cs="Arial"/>
          <w:color w:val="000000"/>
        </w:rPr>
        <w:tab/>
        <w:t xml:space="preserve"> </w:t>
      </w:r>
      <w:r w:rsidR="00223A0C">
        <w:rPr>
          <w:rFonts w:ascii="Arial" w:hAnsi="Arial" w:cs="Arial"/>
          <w:color w:val="000000"/>
        </w:rPr>
        <w:t xml:space="preserve">Importancia de la Tutoría en el nivel secundario. </w:t>
      </w:r>
      <w:r w:rsidRPr="003A0200">
        <w:rPr>
          <w:rFonts w:ascii="Arial" w:hAnsi="Arial" w:cs="Arial"/>
          <w:color w:val="000000"/>
        </w:rPr>
        <w:t>Lectura y análisis de materiales y documentación escolar. Los materiales del profesor: planificación, plan anual, proyectos, libro de aula, actas de reuniones, bibliografía utilizada, documentos ministeriales y del estudiante. La carpeta escolar.</w:t>
      </w:r>
    </w:p>
    <w:p w:rsidR="00166F76" w:rsidRDefault="00166F76" w:rsidP="00166F76">
      <w:pPr>
        <w:spacing w:line="360" w:lineRule="auto"/>
        <w:ind w:left="360" w:firstLine="348"/>
        <w:jc w:val="both"/>
        <w:rPr>
          <w:rFonts w:ascii="Arial" w:hAnsi="Arial" w:cs="Arial"/>
          <w:color w:val="000000"/>
        </w:rPr>
      </w:pPr>
    </w:p>
    <w:p w:rsidR="00166F76" w:rsidRDefault="00166F76" w:rsidP="00166F76">
      <w:pPr>
        <w:jc w:val="both"/>
        <w:rPr>
          <w:rFonts w:ascii="Arial" w:hAnsi="Arial" w:cs="Arial"/>
          <w:b/>
          <w:i/>
          <w:iCs/>
          <w:color w:val="000000"/>
          <w:u w:val="single"/>
        </w:rPr>
      </w:pPr>
      <w:r w:rsidRPr="003A0200">
        <w:rPr>
          <w:rFonts w:ascii="Arial" w:hAnsi="Arial" w:cs="Arial"/>
          <w:i/>
          <w:iCs/>
          <w:color w:val="000000"/>
        </w:rPr>
        <w:t>Eje 5:</w:t>
      </w:r>
      <w:r w:rsidRPr="00893709">
        <w:rPr>
          <w:rFonts w:ascii="Arial" w:hAnsi="Arial" w:cs="Arial"/>
          <w:b/>
          <w:i/>
          <w:iCs/>
          <w:color w:val="000000"/>
        </w:rPr>
        <w:t xml:space="preserve"> </w:t>
      </w:r>
      <w:r w:rsidRPr="003A0200">
        <w:rPr>
          <w:rFonts w:ascii="Arial" w:hAnsi="Arial" w:cs="Arial"/>
          <w:b/>
          <w:i/>
          <w:iCs/>
          <w:color w:val="000000"/>
          <w:u w:val="single"/>
        </w:rPr>
        <w:t>Lectura y análisis de las prácticas institucionales</w:t>
      </w:r>
    </w:p>
    <w:p w:rsidR="00166F76" w:rsidRPr="003A0200" w:rsidRDefault="00166F76" w:rsidP="00166F76">
      <w:pPr>
        <w:jc w:val="both"/>
        <w:rPr>
          <w:rFonts w:ascii="Arial" w:hAnsi="Arial" w:cs="Arial"/>
          <w:b/>
          <w:i/>
          <w:iCs/>
          <w:color w:val="000000"/>
          <w:u w:val="single"/>
        </w:rPr>
      </w:pPr>
    </w:p>
    <w:p w:rsidR="00166F76" w:rsidRDefault="00166F76" w:rsidP="00166F76">
      <w:pPr>
        <w:spacing w:line="360" w:lineRule="auto"/>
        <w:ind w:left="360" w:firstLine="348"/>
        <w:jc w:val="both"/>
        <w:rPr>
          <w:rFonts w:ascii="Arial" w:hAnsi="Arial" w:cs="Arial"/>
          <w:color w:val="000000"/>
        </w:rPr>
      </w:pPr>
      <w:r w:rsidRPr="003A0200">
        <w:rPr>
          <w:rFonts w:ascii="Arial" w:hAnsi="Arial" w:cs="Arial"/>
          <w:color w:val="000000"/>
        </w:rPr>
        <w:t>Prácticas institucionales: la Observación participante, el registro etnográfico, el diario de clases,  entrevistas, análisis de casos, el portfolio, análisis de documentos y de proyectos institucionales, relevando el aporte disciplinar. Formulación de problemas, elaboración de hipótesis, sustentación y análisis de la información. Documentación pedagógica de experiencias.</w:t>
      </w:r>
    </w:p>
    <w:p w:rsidR="00EC34C2" w:rsidRDefault="00D702A0" w:rsidP="003D63EC">
      <w:pPr>
        <w:spacing w:line="360" w:lineRule="auto"/>
        <w:jc w:val="both"/>
        <w:rPr>
          <w:rFonts w:ascii="Arial" w:hAnsi="Arial" w:cs="Arial"/>
          <w:b/>
          <w:bCs/>
          <w:color w:val="000000"/>
          <w:u w:val="single"/>
        </w:rPr>
      </w:pPr>
      <w:r w:rsidRPr="00D702A0">
        <w:rPr>
          <w:rFonts w:ascii="Arial" w:hAnsi="Arial" w:cs="Arial"/>
          <w:color w:val="000000"/>
          <w:u w:val="single"/>
        </w:rPr>
        <w:br/>
      </w:r>
    </w:p>
    <w:p w:rsidR="003D63EC" w:rsidRDefault="003D63EC" w:rsidP="003D63EC">
      <w:pPr>
        <w:spacing w:line="360" w:lineRule="auto"/>
        <w:jc w:val="both"/>
        <w:rPr>
          <w:rFonts w:ascii="Arial" w:hAnsi="Arial" w:cs="Arial"/>
          <w:b/>
          <w:bCs/>
          <w:color w:val="000000"/>
          <w:u w:val="single"/>
        </w:rPr>
      </w:pPr>
      <w:r w:rsidRPr="00EC7ABF">
        <w:rPr>
          <w:rFonts w:ascii="Arial" w:hAnsi="Arial" w:cs="Arial"/>
          <w:b/>
          <w:bCs/>
          <w:color w:val="000000"/>
          <w:u w:val="single"/>
        </w:rPr>
        <w:t>PROPUESTA METODOLÓGICA</w:t>
      </w:r>
      <w:r w:rsidR="0035728D">
        <w:rPr>
          <w:rFonts w:ascii="Arial" w:hAnsi="Arial" w:cs="Arial"/>
          <w:b/>
          <w:bCs/>
          <w:color w:val="000000"/>
          <w:u w:val="single"/>
        </w:rPr>
        <w:t xml:space="preserve"> </w:t>
      </w:r>
    </w:p>
    <w:p w:rsidR="00C9681A" w:rsidRPr="003D63EC" w:rsidRDefault="00C9681A" w:rsidP="003D63EC">
      <w:pPr>
        <w:jc w:val="center"/>
        <w:rPr>
          <w:rFonts w:ascii="Arial" w:hAnsi="Arial" w:cs="Arial"/>
          <w:b/>
          <w:color w:val="000000"/>
          <w:u w:val="single"/>
        </w:rPr>
      </w:pPr>
    </w:p>
    <w:p w:rsidR="00C9681A" w:rsidRPr="003A0200" w:rsidRDefault="00C9681A" w:rsidP="00C9681A">
      <w:pPr>
        <w:pStyle w:val="Default"/>
        <w:spacing w:line="360" w:lineRule="auto"/>
        <w:jc w:val="both"/>
      </w:pPr>
      <w:r w:rsidRPr="00431608">
        <w:t xml:space="preserve">La modalidad Taller  se inscribe en el contexto de una pedagogía participativa, reflexiva, crítica y autónoma que </w:t>
      </w:r>
      <w:r>
        <w:t xml:space="preserve">implica: </w:t>
      </w:r>
      <w:r w:rsidRPr="00431608">
        <w:t>el trabajo colaborativo a través de</w:t>
      </w:r>
      <w:r>
        <w:t>:</w:t>
      </w:r>
      <w:r w:rsidRPr="00431608">
        <w:t xml:space="preserve"> diálogo</w:t>
      </w:r>
      <w:r>
        <w:t>s</w:t>
      </w:r>
      <w:r w:rsidRPr="00431608">
        <w:t xml:space="preserve"> e intercambio</w:t>
      </w:r>
      <w:r>
        <w:t xml:space="preserve">s, </w:t>
      </w:r>
      <w:r w:rsidRPr="00431608">
        <w:t xml:space="preserve"> </w:t>
      </w:r>
      <w:r>
        <w:t>t</w:t>
      </w:r>
      <w:r w:rsidRPr="00431608">
        <w:t xml:space="preserve">rabajos </w:t>
      </w:r>
      <w:r>
        <w:t xml:space="preserve">individuales y grupales, estudios </w:t>
      </w:r>
      <w:r w:rsidRPr="003A0200">
        <w:t>de casos, socializaciones de dichos trabajos y tertulias pedagógicas</w:t>
      </w:r>
      <w:r>
        <w:t>.</w:t>
      </w:r>
      <w:r w:rsidRPr="003A0200">
        <w:t xml:space="preserve"> </w:t>
      </w:r>
      <w:r>
        <w:t xml:space="preserve">Se propondrá la </w:t>
      </w:r>
      <w:r w:rsidRPr="003A0200">
        <w:t xml:space="preserve">escritura de ensayos </w:t>
      </w:r>
      <w:r>
        <w:t xml:space="preserve">sobre </w:t>
      </w:r>
      <w:r>
        <w:lastRenderedPageBreak/>
        <w:t>temáticas específicas,</w:t>
      </w:r>
      <w:r w:rsidRPr="003A0200">
        <w:t xml:space="preserve"> </w:t>
      </w:r>
      <w:r>
        <w:t xml:space="preserve">de </w:t>
      </w:r>
      <w:r w:rsidRPr="003A0200">
        <w:t xml:space="preserve">entrevistas a docentes, directivos y personal de Instituciones Educativas, </w:t>
      </w:r>
      <w:r>
        <w:t xml:space="preserve">de </w:t>
      </w:r>
      <w:r w:rsidRPr="003A0200">
        <w:t>observaciones de cl</w:t>
      </w:r>
      <w:r>
        <w:t xml:space="preserve">ases y ayudantías. Se analizarán </w:t>
      </w:r>
      <w:r w:rsidRPr="003A0200">
        <w:t>documentos curriculares</w:t>
      </w:r>
      <w:r>
        <w:t xml:space="preserve"> del nivel </w:t>
      </w:r>
      <w:r w:rsidRPr="003A0200">
        <w:t xml:space="preserve"> y registros del docente e</w:t>
      </w:r>
      <w:r>
        <w:t xml:space="preserve">n el aula y de los estudiantes </w:t>
      </w:r>
      <w:r w:rsidRPr="003A0200">
        <w:t xml:space="preserve">en </w:t>
      </w:r>
      <w:r>
        <w:t>las di</w:t>
      </w:r>
      <w:r w:rsidRPr="003A0200">
        <w:t>sciplinas de las Ciencias de la Administración</w:t>
      </w:r>
      <w:r>
        <w:t>,</w:t>
      </w:r>
      <w:r w:rsidRPr="003A0200">
        <w:t xml:space="preserve"> al interior de la cultura escolar atendiendo a las rutinas, los usos del tiempo, los espacios, los objetos, la carpeta escolar, el uso correcto del pizarrón y representaciones que la implican.</w:t>
      </w:r>
    </w:p>
    <w:p w:rsidR="00C9681A" w:rsidRDefault="00C9681A" w:rsidP="00C9681A">
      <w:pPr>
        <w:pStyle w:val="Default"/>
        <w:spacing w:line="360" w:lineRule="auto"/>
        <w:jc w:val="both"/>
      </w:pPr>
      <w:r>
        <w:t>Cada clase se iniciará con un disparador que movilice la acción; se utilizarán r</w:t>
      </w:r>
      <w:r w:rsidRPr="00431608">
        <w:t>ecursos digitales (documentos, videos, cámaras digitales, portales de Web, blogs, presentaciones audiovisuales, software educativo, simulación de casos, aulas virtuales, entre otros)</w:t>
      </w:r>
      <w:r>
        <w:t>, en el desarrollo y como cierre se plantearán instancias de r</w:t>
      </w:r>
      <w:r w:rsidRPr="00431608">
        <w:t xml:space="preserve">eflexión a partir de </w:t>
      </w:r>
      <w:r>
        <w:t>las</w:t>
      </w:r>
      <w:r w:rsidRPr="00431608">
        <w:t xml:space="preserve"> </w:t>
      </w:r>
      <w:r>
        <w:t>cuestiones abordadas que pongan en tensión los nuevos paradigmas educativos con los mitos y tradiciones</w:t>
      </w:r>
      <w:r w:rsidRPr="00431608">
        <w:t>.</w:t>
      </w:r>
    </w:p>
    <w:p w:rsidR="002B2CD1" w:rsidRDefault="002B2CD1" w:rsidP="00C9681A">
      <w:pPr>
        <w:spacing w:line="360" w:lineRule="auto"/>
        <w:jc w:val="both"/>
        <w:rPr>
          <w:rFonts w:ascii="Arial" w:hAnsi="Arial" w:cs="Arial"/>
          <w:u w:val="single"/>
        </w:rPr>
      </w:pPr>
    </w:p>
    <w:p w:rsidR="00C9681A" w:rsidRDefault="00C9681A" w:rsidP="00C9681A">
      <w:pPr>
        <w:spacing w:line="360" w:lineRule="auto"/>
        <w:jc w:val="both"/>
        <w:rPr>
          <w:rFonts w:ascii="Arial" w:hAnsi="Arial" w:cs="Arial"/>
          <w:u w:val="single"/>
        </w:rPr>
      </w:pPr>
      <w:r w:rsidRPr="00064AB1">
        <w:rPr>
          <w:rFonts w:ascii="Arial" w:hAnsi="Arial" w:cs="Arial"/>
          <w:u w:val="single"/>
        </w:rPr>
        <w:t>Evaluación:</w:t>
      </w:r>
    </w:p>
    <w:p w:rsidR="00C9681A" w:rsidRDefault="00C9681A" w:rsidP="00C9681A">
      <w:pPr>
        <w:spacing w:line="360" w:lineRule="auto"/>
        <w:jc w:val="both"/>
        <w:rPr>
          <w:rFonts w:ascii="Arial" w:hAnsi="Arial" w:cs="Arial"/>
        </w:rPr>
      </w:pPr>
      <w:r w:rsidRPr="008B39F6">
        <w:rPr>
          <w:rFonts w:ascii="Arial" w:hAnsi="Arial" w:cs="Arial"/>
        </w:rPr>
        <w:t>La evaluación es un proceso complejo, continuo, dinámico abierto y contextualizado. Tiene una doble función, por un lado, orienta la toma de decisiones para el mejoramiento de</w:t>
      </w:r>
      <w:r>
        <w:rPr>
          <w:rFonts w:ascii="Arial" w:hAnsi="Arial" w:cs="Arial"/>
        </w:rPr>
        <w:t xml:space="preserve"> </w:t>
      </w:r>
      <w:r w:rsidRPr="008B39F6">
        <w:rPr>
          <w:rFonts w:ascii="Arial" w:hAnsi="Arial" w:cs="Arial"/>
        </w:rPr>
        <w:t>l</w:t>
      </w:r>
      <w:r>
        <w:rPr>
          <w:rFonts w:ascii="Arial" w:hAnsi="Arial" w:cs="Arial"/>
        </w:rPr>
        <w:t>os</w:t>
      </w:r>
      <w:r w:rsidRPr="008B39F6">
        <w:rPr>
          <w:rFonts w:ascii="Arial" w:hAnsi="Arial" w:cs="Arial"/>
        </w:rPr>
        <w:t xml:space="preserve"> proceso</w:t>
      </w:r>
      <w:r>
        <w:rPr>
          <w:rFonts w:ascii="Arial" w:hAnsi="Arial" w:cs="Arial"/>
        </w:rPr>
        <w:t>s</w:t>
      </w:r>
      <w:r w:rsidRPr="008B39F6">
        <w:rPr>
          <w:rFonts w:ascii="Arial" w:hAnsi="Arial" w:cs="Arial"/>
        </w:rPr>
        <w:t xml:space="preserve"> de enseñanza aprendizaje y por el otro provee información acerca </w:t>
      </w:r>
      <w:r>
        <w:rPr>
          <w:rFonts w:ascii="Arial" w:hAnsi="Arial" w:cs="Arial"/>
        </w:rPr>
        <w:t>de</w:t>
      </w:r>
      <w:r w:rsidRPr="008B39F6">
        <w:rPr>
          <w:rFonts w:ascii="Arial" w:hAnsi="Arial" w:cs="Arial"/>
        </w:rPr>
        <w:t xml:space="preserve"> los distintos momentos de</w:t>
      </w:r>
      <w:r>
        <w:rPr>
          <w:rFonts w:ascii="Arial" w:hAnsi="Arial" w:cs="Arial"/>
        </w:rPr>
        <w:t>l</w:t>
      </w:r>
      <w:r w:rsidRPr="008B39F6">
        <w:rPr>
          <w:rFonts w:ascii="Arial" w:hAnsi="Arial" w:cs="Arial"/>
        </w:rPr>
        <w:t xml:space="preserve"> itinerario formativo</w:t>
      </w:r>
      <w:r>
        <w:rPr>
          <w:rFonts w:ascii="Arial" w:hAnsi="Arial" w:cs="Arial"/>
        </w:rPr>
        <w:t>.</w:t>
      </w:r>
      <w:r w:rsidRPr="008B39F6">
        <w:rPr>
          <w:rFonts w:ascii="Arial" w:hAnsi="Arial" w:cs="Arial"/>
        </w:rPr>
        <w:t xml:space="preserve">  </w:t>
      </w:r>
    </w:p>
    <w:p w:rsidR="00C9681A" w:rsidRDefault="00C9681A" w:rsidP="00C9681A">
      <w:pPr>
        <w:pStyle w:val="NormalWeb"/>
        <w:shd w:val="clear" w:color="auto" w:fill="FFFFFF"/>
        <w:spacing w:before="0" w:beforeAutospacing="0" w:after="0" w:afterAutospacing="0" w:line="360" w:lineRule="auto"/>
        <w:jc w:val="both"/>
        <w:rPr>
          <w:rFonts w:ascii="Arial" w:hAnsi="Arial" w:cs="Arial"/>
        </w:rPr>
      </w:pPr>
      <w:r>
        <w:rPr>
          <w:rFonts w:ascii="Arial" w:hAnsi="Arial" w:cs="Arial"/>
        </w:rPr>
        <w:t xml:space="preserve">En el proceso evaluativo se utilizarán diferentes instrumentos tales como la observación sistemática, anecdotarios, listas de cotejo, narrativas, entrevistas, trabajos prácticos grupales e individuales, incluyendo instancias de </w:t>
      </w:r>
      <w:proofErr w:type="spellStart"/>
      <w:r>
        <w:rPr>
          <w:rFonts w:ascii="Arial" w:hAnsi="Arial" w:cs="Arial"/>
        </w:rPr>
        <w:t>co</w:t>
      </w:r>
      <w:proofErr w:type="spellEnd"/>
      <w:r>
        <w:rPr>
          <w:rFonts w:ascii="Arial" w:hAnsi="Arial" w:cs="Arial"/>
        </w:rPr>
        <w:t>-evaluación y autoevaluación.</w:t>
      </w:r>
      <w:r w:rsidRPr="00E079D9">
        <w:rPr>
          <w:rFonts w:ascii="Arial" w:hAnsi="Arial" w:cs="Arial"/>
        </w:rPr>
        <w:t xml:space="preserve"> </w:t>
      </w:r>
      <w:r>
        <w:rPr>
          <w:rFonts w:ascii="Arial" w:hAnsi="Arial" w:cs="Arial"/>
        </w:rPr>
        <w:t>Deberán dar c</w:t>
      </w:r>
      <w:r w:rsidRPr="00FE6D4D">
        <w:rPr>
          <w:rFonts w:ascii="Arial" w:hAnsi="Arial" w:cs="Arial"/>
        </w:rPr>
        <w:t>umplimiento y compromiso en cuanto a:</w:t>
      </w:r>
      <w:r>
        <w:rPr>
          <w:rFonts w:ascii="Arial" w:hAnsi="Arial" w:cs="Arial"/>
        </w:rPr>
        <w:t xml:space="preserve"> l</w:t>
      </w:r>
      <w:r w:rsidRPr="00321D23">
        <w:rPr>
          <w:rFonts w:ascii="Arial" w:hAnsi="Arial" w:cs="Arial"/>
        </w:rPr>
        <w:t>ectura sugerida,</w:t>
      </w:r>
      <w:r>
        <w:rPr>
          <w:rFonts w:ascii="Arial" w:hAnsi="Arial" w:cs="Arial"/>
        </w:rPr>
        <w:t xml:space="preserve"> </w:t>
      </w:r>
      <w:r w:rsidRPr="00321D23">
        <w:rPr>
          <w:rFonts w:ascii="Arial" w:hAnsi="Arial" w:cs="Arial"/>
        </w:rPr>
        <w:t>participación en clases,</w:t>
      </w:r>
      <w:r>
        <w:rPr>
          <w:rFonts w:ascii="Arial" w:hAnsi="Arial" w:cs="Arial"/>
        </w:rPr>
        <w:t xml:space="preserve"> </w:t>
      </w:r>
      <w:r w:rsidRPr="00321D23">
        <w:rPr>
          <w:rFonts w:ascii="Arial" w:hAnsi="Arial" w:cs="Arial"/>
        </w:rPr>
        <w:t>presentación en tiempo y forma de los trabajos solicitados,</w:t>
      </w:r>
      <w:r>
        <w:rPr>
          <w:rFonts w:ascii="Arial" w:hAnsi="Arial" w:cs="Arial"/>
        </w:rPr>
        <w:t xml:space="preserve"> </w:t>
      </w:r>
      <w:r w:rsidRPr="00321D23">
        <w:rPr>
          <w:rFonts w:ascii="Arial" w:hAnsi="Arial" w:cs="Arial"/>
        </w:rPr>
        <w:t>buena caligrafía y ortografía y manejo de múltiples lenguajes,</w:t>
      </w:r>
      <w:r>
        <w:rPr>
          <w:rFonts w:ascii="Arial" w:hAnsi="Arial" w:cs="Arial"/>
        </w:rPr>
        <w:t xml:space="preserve"> </w:t>
      </w:r>
      <w:r w:rsidRPr="00321D23">
        <w:rPr>
          <w:rFonts w:ascii="Arial" w:hAnsi="Arial" w:cs="Arial"/>
        </w:rPr>
        <w:t>manejo del pizarrón y de soportes accesibles desde las TIC para usar y producir recursos digitales,</w:t>
      </w:r>
      <w:r>
        <w:rPr>
          <w:rFonts w:ascii="Arial" w:hAnsi="Arial" w:cs="Arial"/>
        </w:rPr>
        <w:t xml:space="preserve"> </w:t>
      </w:r>
      <w:r w:rsidRPr="00321D23">
        <w:rPr>
          <w:rFonts w:ascii="Arial" w:hAnsi="Arial" w:cs="Arial"/>
        </w:rPr>
        <w:t xml:space="preserve"> coherencia textual lógica y honesta en las producciones,</w:t>
      </w:r>
      <w:r>
        <w:rPr>
          <w:rFonts w:ascii="Arial" w:hAnsi="Arial" w:cs="Arial"/>
        </w:rPr>
        <w:t xml:space="preserve"> </w:t>
      </w:r>
      <w:r w:rsidRPr="00321D23">
        <w:rPr>
          <w:rFonts w:ascii="Arial" w:hAnsi="Arial" w:cs="Arial"/>
        </w:rPr>
        <w:t xml:space="preserve"> esfuerzo constante en la observación de clases y narrativa de experiencias,</w:t>
      </w:r>
      <w:r>
        <w:rPr>
          <w:rFonts w:ascii="Arial" w:hAnsi="Arial" w:cs="Arial"/>
        </w:rPr>
        <w:t xml:space="preserve"> </w:t>
      </w:r>
      <w:r w:rsidRPr="00321D23">
        <w:rPr>
          <w:rFonts w:ascii="Arial" w:hAnsi="Arial" w:cs="Arial"/>
        </w:rPr>
        <w:t xml:space="preserve"> buena disposición ante sugerencias por parte del docente,</w:t>
      </w:r>
      <w:r>
        <w:rPr>
          <w:rFonts w:ascii="Arial" w:hAnsi="Arial" w:cs="Arial"/>
        </w:rPr>
        <w:t xml:space="preserve"> </w:t>
      </w:r>
      <w:r w:rsidRPr="00321D23">
        <w:rPr>
          <w:rFonts w:ascii="Arial" w:hAnsi="Arial" w:cs="Arial"/>
        </w:rPr>
        <w:t>trabajo colaborativo para intercambiar y producir información entre sus pares (</w:t>
      </w:r>
      <w:proofErr w:type="spellStart"/>
      <w:r w:rsidRPr="00321D23">
        <w:rPr>
          <w:rFonts w:ascii="Arial" w:hAnsi="Arial" w:cs="Arial"/>
        </w:rPr>
        <w:t>co</w:t>
      </w:r>
      <w:proofErr w:type="spellEnd"/>
      <w:r w:rsidRPr="00321D23">
        <w:rPr>
          <w:rFonts w:ascii="Arial" w:hAnsi="Arial" w:cs="Arial"/>
        </w:rPr>
        <w:t>-evaluación)</w:t>
      </w:r>
      <w:r>
        <w:rPr>
          <w:rFonts w:ascii="Arial" w:hAnsi="Arial" w:cs="Arial"/>
        </w:rPr>
        <w:t>.</w:t>
      </w:r>
    </w:p>
    <w:p w:rsidR="003D0EF9" w:rsidRDefault="003D0EF9" w:rsidP="00C9681A">
      <w:pPr>
        <w:pStyle w:val="NormalWeb"/>
        <w:shd w:val="clear" w:color="auto" w:fill="FFFFFF"/>
        <w:spacing w:before="0" w:beforeAutospacing="0" w:after="0" w:afterAutospacing="0" w:line="360" w:lineRule="auto"/>
        <w:jc w:val="both"/>
        <w:rPr>
          <w:rFonts w:ascii="Arial" w:hAnsi="Arial" w:cs="Arial"/>
          <w:u w:val="single"/>
        </w:rPr>
      </w:pPr>
    </w:p>
    <w:p w:rsidR="00EC34C2" w:rsidRDefault="00EC34C2" w:rsidP="00C9681A">
      <w:pPr>
        <w:pStyle w:val="NormalWeb"/>
        <w:shd w:val="clear" w:color="auto" w:fill="FFFFFF"/>
        <w:spacing w:before="0" w:beforeAutospacing="0" w:after="0" w:afterAutospacing="0" w:line="360" w:lineRule="auto"/>
        <w:jc w:val="both"/>
        <w:rPr>
          <w:rFonts w:ascii="Arial" w:hAnsi="Arial" w:cs="Arial"/>
          <w:u w:val="single"/>
        </w:rPr>
      </w:pPr>
    </w:p>
    <w:p w:rsidR="00C9681A" w:rsidRDefault="00C9681A" w:rsidP="00C9681A">
      <w:pPr>
        <w:pStyle w:val="NormalWeb"/>
        <w:shd w:val="clear" w:color="auto" w:fill="FFFFFF"/>
        <w:spacing w:before="0" w:beforeAutospacing="0" w:after="0" w:afterAutospacing="0" w:line="360" w:lineRule="auto"/>
        <w:jc w:val="both"/>
        <w:rPr>
          <w:rFonts w:ascii="Arial" w:hAnsi="Arial" w:cs="Arial"/>
        </w:rPr>
      </w:pPr>
      <w:r w:rsidRPr="006D7C81">
        <w:rPr>
          <w:rFonts w:ascii="Arial" w:hAnsi="Arial" w:cs="Arial"/>
          <w:u w:val="single"/>
        </w:rPr>
        <w:t>Criterios e indicadores</w:t>
      </w:r>
      <w:r w:rsidRPr="008B39F6">
        <w:rPr>
          <w:rFonts w:ascii="Arial" w:hAnsi="Arial" w:cs="Arial"/>
        </w:rPr>
        <w:t>:</w:t>
      </w:r>
      <w:r w:rsidRPr="003506A1">
        <w:t xml:space="preserve"> </w:t>
      </w:r>
    </w:p>
    <w:p w:rsidR="00C9681A" w:rsidRDefault="00C9681A" w:rsidP="00C9681A">
      <w:pPr>
        <w:spacing w:line="360" w:lineRule="auto"/>
        <w:jc w:val="both"/>
        <w:rPr>
          <w:rFonts w:ascii="Arial" w:hAnsi="Arial" w:cs="Arial"/>
        </w:rPr>
      </w:pPr>
      <w:r w:rsidRPr="008B39F6">
        <w:rPr>
          <w:rFonts w:ascii="Arial" w:hAnsi="Arial" w:cs="Arial"/>
        </w:rPr>
        <w:t>La evaluación será:</w:t>
      </w:r>
      <w:r>
        <w:rPr>
          <w:rFonts w:ascii="Arial" w:hAnsi="Arial" w:cs="Arial"/>
        </w:rPr>
        <w:t xml:space="preserve"> </w:t>
      </w:r>
      <w:r w:rsidRPr="00751138">
        <w:rPr>
          <w:rFonts w:ascii="Arial" w:hAnsi="Arial" w:cs="Arial"/>
          <w:u w:val="single"/>
        </w:rPr>
        <w:t>Inicial</w:t>
      </w:r>
      <w:r w:rsidRPr="008B39F6">
        <w:rPr>
          <w:rFonts w:ascii="Arial" w:hAnsi="Arial" w:cs="Arial"/>
        </w:rPr>
        <w:t xml:space="preserve">: </w:t>
      </w:r>
      <w:r>
        <w:rPr>
          <w:rFonts w:ascii="Arial" w:hAnsi="Arial" w:cs="Arial"/>
        </w:rPr>
        <w:t xml:space="preserve">para conocer las particularidades individuales y grupales, los saberes socialmente significativos y a partir de ese </w:t>
      </w:r>
      <w:r w:rsidRPr="008B39F6">
        <w:rPr>
          <w:rFonts w:ascii="Arial" w:hAnsi="Arial" w:cs="Arial"/>
        </w:rPr>
        <w:t xml:space="preserve">diagnóstico situacional </w:t>
      </w:r>
      <w:proofErr w:type="spellStart"/>
      <w:r>
        <w:rPr>
          <w:rFonts w:ascii="Arial" w:hAnsi="Arial" w:cs="Arial"/>
        </w:rPr>
        <w:t>redireccionar</w:t>
      </w:r>
      <w:proofErr w:type="spellEnd"/>
      <w:r>
        <w:rPr>
          <w:rFonts w:ascii="Arial" w:hAnsi="Arial" w:cs="Arial"/>
        </w:rPr>
        <w:t xml:space="preserve"> los procesos de enseñanza y de aprendizaje</w:t>
      </w:r>
      <w:r w:rsidRPr="008B39F6">
        <w:rPr>
          <w:rFonts w:ascii="Arial" w:hAnsi="Arial" w:cs="Arial"/>
        </w:rPr>
        <w:t xml:space="preserve">. </w:t>
      </w:r>
      <w:r w:rsidRPr="00751138">
        <w:rPr>
          <w:rFonts w:ascii="Arial" w:hAnsi="Arial" w:cs="Arial"/>
          <w:u w:val="single"/>
        </w:rPr>
        <w:t>Procesual</w:t>
      </w:r>
      <w:r w:rsidRPr="008B39F6">
        <w:rPr>
          <w:rFonts w:ascii="Arial" w:hAnsi="Arial" w:cs="Arial"/>
        </w:rPr>
        <w:t>: en forma permanente siguiendo las actividades del taller, la presentación de Trabajos Prácticos y exposición oral. Empleo de instrumentos de seguimiento del proceso de formación.</w:t>
      </w:r>
      <w:r>
        <w:rPr>
          <w:rFonts w:ascii="Arial" w:hAnsi="Arial" w:cs="Arial"/>
        </w:rPr>
        <w:t xml:space="preserve"> </w:t>
      </w:r>
      <w:r w:rsidRPr="00751138">
        <w:rPr>
          <w:rFonts w:ascii="Arial" w:hAnsi="Arial" w:cs="Arial"/>
          <w:u w:val="single"/>
        </w:rPr>
        <w:t>Final</w:t>
      </w:r>
      <w:r w:rsidRPr="008B39F6">
        <w:rPr>
          <w:rFonts w:ascii="Arial" w:hAnsi="Arial" w:cs="Arial"/>
        </w:rPr>
        <w:t>: Instancia final de integración teoría-práctica y socialización del informe sobre Instituciones. Autoevaluación del alumno y evaluación del profesor. Entrevistas individuales y encuentros generales de reflexión. Dinámicas de evaluación del Taller como dispositivo de formación y socialización. Presentación del</w:t>
      </w:r>
      <w:r>
        <w:rPr>
          <w:rFonts w:ascii="Arial" w:hAnsi="Arial" w:cs="Arial"/>
        </w:rPr>
        <w:t xml:space="preserve"> porfolio, iniciado en primer año, con los aportes de este taller.</w:t>
      </w:r>
    </w:p>
    <w:p w:rsidR="00C9681A" w:rsidRDefault="00C9681A" w:rsidP="00C9681A">
      <w:pPr>
        <w:spacing w:line="360" w:lineRule="auto"/>
        <w:jc w:val="both"/>
        <w:rPr>
          <w:rFonts w:ascii="Arial" w:hAnsi="Arial" w:cs="Arial"/>
        </w:rPr>
      </w:pPr>
      <w:r>
        <w:rPr>
          <w:rFonts w:ascii="Arial" w:hAnsi="Arial" w:cs="Arial"/>
        </w:rPr>
        <w:t>En función de lo establecido en el “</w:t>
      </w:r>
      <w:r w:rsidRPr="00F1170E">
        <w:rPr>
          <w:rFonts w:ascii="Arial" w:hAnsi="Arial" w:cs="Arial"/>
          <w:i/>
        </w:rPr>
        <w:t>Reglamento de Práctica Docente Marco</w:t>
      </w:r>
      <w:r>
        <w:rPr>
          <w:rFonts w:ascii="Arial" w:hAnsi="Arial" w:cs="Arial"/>
        </w:rPr>
        <w:t>” para los Institutos de Educación Superior públicos con carreras de Formación Docente de la Provincia de Santa Fe, de gestión oficial o de gestión privada (IES), Título 6: De la Evaluación de los Talleres de Práctica Docente: Art. 28 y Art. 29: s</w:t>
      </w:r>
      <w:r w:rsidRPr="005E4574">
        <w:rPr>
          <w:rFonts w:ascii="Arial" w:hAnsi="Arial" w:cs="Arial"/>
        </w:rPr>
        <w:t>e</w:t>
      </w:r>
      <w:r>
        <w:rPr>
          <w:rFonts w:ascii="Arial" w:hAnsi="Arial" w:cs="Arial"/>
        </w:rPr>
        <w:t>rán requisitos de regularidad, aprobación y acreditación  de los Talleres de Práctica Docente los siguientes</w:t>
      </w:r>
      <w:r w:rsidRPr="005E4574">
        <w:rPr>
          <w:rFonts w:ascii="Arial" w:hAnsi="Arial" w:cs="Arial"/>
        </w:rPr>
        <w:t>:</w:t>
      </w:r>
      <w:r>
        <w:rPr>
          <w:rFonts w:ascii="Arial" w:hAnsi="Arial" w:cs="Arial"/>
        </w:rPr>
        <w:t xml:space="preserve"> </w:t>
      </w:r>
    </w:p>
    <w:p w:rsidR="00C9681A" w:rsidRPr="007424D2" w:rsidRDefault="00C9681A" w:rsidP="00C9681A">
      <w:pPr>
        <w:pStyle w:val="Prrafodelista"/>
        <w:numPr>
          <w:ilvl w:val="0"/>
          <w:numId w:val="5"/>
        </w:numPr>
        <w:spacing w:line="360" w:lineRule="auto"/>
        <w:contextualSpacing/>
        <w:jc w:val="both"/>
        <w:rPr>
          <w:rFonts w:ascii="Arial" w:hAnsi="Arial" w:cs="Arial"/>
        </w:rPr>
      </w:pPr>
      <w:r>
        <w:rPr>
          <w:rFonts w:ascii="Arial" w:hAnsi="Arial" w:cs="Arial"/>
        </w:rPr>
        <w:t>Cursado en condición de alumno regular con modalidad presencial (</w:t>
      </w:r>
      <w:r w:rsidRPr="007424D2">
        <w:rPr>
          <w:rFonts w:ascii="Arial" w:hAnsi="Arial" w:cs="Arial"/>
        </w:rPr>
        <w:t>75% de asistencia</w:t>
      </w:r>
      <w:r>
        <w:rPr>
          <w:rFonts w:ascii="Arial" w:hAnsi="Arial" w:cs="Arial"/>
        </w:rPr>
        <w:t>);</w:t>
      </w:r>
    </w:p>
    <w:p w:rsidR="00C9681A" w:rsidRDefault="00C9681A" w:rsidP="00C9681A">
      <w:pPr>
        <w:pStyle w:val="Prrafodelista"/>
        <w:numPr>
          <w:ilvl w:val="0"/>
          <w:numId w:val="5"/>
        </w:numPr>
        <w:spacing w:line="360" w:lineRule="auto"/>
        <w:contextualSpacing/>
        <w:jc w:val="both"/>
        <w:rPr>
          <w:rFonts w:ascii="Arial" w:hAnsi="Arial" w:cs="Arial"/>
        </w:rPr>
      </w:pPr>
      <w:r w:rsidRPr="007424D2">
        <w:rPr>
          <w:rFonts w:ascii="Arial" w:hAnsi="Arial" w:cs="Arial"/>
        </w:rPr>
        <w:t xml:space="preserve">Aprobación del 100% de las instancias de evaluación previstas (trabajos prácticos)  con la calificación de 8 (ocho) </w:t>
      </w:r>
      <w:r>
        <w:rPr>
          <w:rFonts w:ascii="Arial" w:hAnsi="Arial" w:cs="Arial"/>
        </w:rPr>
        <w:t xml:space="preserve">puntos </w:t>
      </w:r>
      <w:r w:rsidRPr="007424D2">
        <w:rPr>
          <w:rFonts w:ascii="Arial" w:hAnsi="Arial" w:cs="Arial"/>
        </w:rPr>
        <w:t xml:space="preserve">o más sin centésimos. </w:t>
      </w:r>
    </w:p>
    <w:p w:rsidR="00C9681A" w:rsidRPr="002C4B39" w:rsidRDefault="00C9681A" w:rsidP="00C9681A">
      <w:pPr>
        <w:pStyle w:val="Prrafodelista"/>
        <w:numPr>
          <w:ilvl w:val="0"/>
          <w:numId w:val="5"/>
        </w:numPr>
        <w:spacing w:line="360" w:lineRule="auto"/>
        <w:contextualSpacing/>
        <w:jc w:val="both"/>
        <w:rPr>
          <w:rFonts w:ascii="Arial" w:hAnsi="Arial" w:cs="Arial"/>
        </w:rPr>
      </w:pPr>
      <w:r w:rsidRPr="002C4B39">
        <w:rPr>
          <w:rFonts w:ascii="Arial" w:hAnsi="Arial" w:cs="Arial"/>
        </w:rPr>
        <w:t>Cumplimiento de 100% de asistencia a Instituciones Co-formadoras;</w:t>
      </w:r>
    </w:p>
    <w:p w:rsidR="00C9681A" w:rsidRDefault="00C9681A" w:rsidP="00C9681A">
      <w:pPr>
        <w:pStyle w:val="Prrafodelista"/>
        <w:numPr>
          <w:ilvl w:val="0"/>
          <w:numId w:val="5"/>
        </w:numPr>
        <w:spacing w:line="360" w:lineRule="auto"/>
        <w:contextualSpacing/>
        <w:jc w:val="both"/>
        <w:rPr>
          <w:rFonts w:ascii="Arial" w:hAnsi="Arial" w:cs="Arial"/>
        </w:rPr>
      </w:pPr>
      <w:r w:rsidRPr="00F43283">
        <w:rPr>
          <w:rFonts w:ascii="Arial" w:hAnsi="Arial" w:cs="Arial"/>
        </w:rPr>
        <w:t>Aproba</w:t>
      </w:r>
      <w:r>
        <w:rPr>
          <w:rFonts w:ascii="Arial" w:hAnsi="Arial" w:cs="Arial"/>
        </w:rPr>
        <w:t>ción de</w:t>
      </w:r>
      <w:r w:rsidRPr="00F43283">
        <w:rPr>
          <w:rFonts w:ascii="Arial" w:hAnsi="Arial" w:cs="Arial"/>
        </w:rPr>
        <w:t xml:space="preserve"> una instancia final</w:t>
      </w:r>
      <w:r>
        <w:rPr>
          <w:rFonts w:ascii="Arial" w:hAnsi="Arial" w:cs="Arial"/>
        </w:rPr>
        <w:t xml:space="preserve"> de integración</w:t>
      </w:r>
      <w:r w:rsidRPr="00F43283">
        <w:rPr>
          <w:rFonts w:ascii="Arial" w:hAnsi="Arial" w:cs="Arial"/>
        </w:rPr>
        <w:t xml:space="preserve"> </w:t>
      </w:r>
      <w:r>
        <w:rPr>
          <w:rFonts w:ascii="Arial" w:hAnsi="Arial" w:cs="Arial"/>
        </w:rPr>
        <w:t>co</w:t>
      </w:r>
      <w:r w:rsidRPr="00F43283">
        <w:rPr>
          <w:rFonts w:ascii="Arial" w:hAnsi="Arial" w:cs="Arial"/>
        </w:rPr>
        <w:t>n presentación del Portfolio y socialización</w:t>
      </w:r>
      <w:r>
        <w:rPr>
          <w:rFonts w:ascii="Arial" w:hAnsi="Arial" w:cs="Arial"/>
        </w:rPr>
        <w:t xml:space="preserve"> del mismo;</w:t>
      </w:r>
    </w:p>
    <w:p w:rsidR="006D7C81" w:rsidRDefault="00C9681A" w:rsidP="00C9681A">
      <w:pPr>
        <w:pStyle w:val="Prrafodelista"/>
        <w:numPr>
          <w:ilvl w:val="0"/>
          <w:numId w:val="5"/>
        </w:numPr>
        <w:spacing w:line="360" w:lineRule="auto"/>
        <w:contextualSpacing/>
        <w:jc w:val="both"/>
        <w:rPr>
          <w:rFonts w:ascii="Arial" w:hAnsi="Arial" w:cs="Arial"/>
        </w:rPr>
      </w:pPr>
      <w:r w:rsidRPr="00F43283">
        <w:rPr>
          <w:rFonts w:ascii="Arial" w:hAnsi="Arial" w:cs="Arial"/>
        </w:rPr>
        <w:t>El alumno solo accederá a examen final en dos turnos consecutivos de exámenes inmediatamente  posteriores a la fecha de finalización del cursado presencial. Si no alcanza la nota de 8 puntos, transcurrido ese período, deberá rehacer el taller.</w:t>
      </w:r>
    </w:p>
    <w:p w:rsidR="003848E2" w:rsidRDefault="003848E2" w:rsidP="003848E2">
      <w:pPr>
        <w:spacing w:line="360" w:lineRule="auto"/>
        <w:contextualSpacing/>
        <w:jc w:val="both"/>
        <w:rPr>
          <w:rFonts w:ascii="Arial" w:hAnsi="Arial" w:cs="Arial"/>
        </w:rPr>
      </w:pPr>
    </w:p>
    <w:p w:rsidR="003848E2" w:rsidRDefault="003848E2" w:rsidP="003848E2">
      <w:pPr>
        <w:spacing w:line="360" w:lineRule="auto"/>
        <w:contextualSpacing/>
        <w:jc w:val="both"/>
        <w:rPr>
          <w:rFonts w:ascii="Arial" w:hAnsi="Arial" w:cs="Arial"/>
        </w:rPr>
      </w:pPr>
    </w:p>
    <w:p w:rsidR="003D0EF9" w:rsidRPr="003D63EC" w:rsidRDefault="00C9681A" w:rsidP="00C9681A">
      <w:pPr>
        <w:pStyle w:val="Prrafodelista"/>
        <w:numPr>
          <w:ilvl w:val="0"/>
          <w:numId w:val="5"/>
        </w:numPr>
        <w:spacing w:line="360" w:lineRule="auto"/>
        <w:contextualSpacing/>
        <w:jc w:val="both"/>
        <w:rPr>
          <w:rFonts w:ascii="Arial" w:hAnsi="Arial" w:cs="Arial"/>
        </w:rPr>
      </w:pPr>
      <w:r w:rsidRPr="00F43283">
        <w:rPr>
          <w:rFonts w:ascii="Arial" w:hAnsi="Arial" w:cs="Arial"/>
        </w:rPr>
        <w:t xml:space="preserve"> </w:t>
      </w:r>
      <w:r w:rsidRPr="00F43283">
        <w:rPr>
          <w:rFonts w:ascii="Arial" w:hAnsi="Arial" w:cs="Arial"/>
          <w:color w:val="333333"/>
        </w:rPr>
        <w:t>Para cursar el Taller de Docencia II es condición tener aprobado el Taller de Docencia I y regularizados los espacios curriculares Pedagogía I y Administración General.</w:t>
      </w:r>
      <w:bookmarkStart w:id="0" w:name="_GoBack"/>
      <w:bookmarkEnd w:id="0"/>
    </w:p>
    <w:p w:rsidR="00C9681A" w:rsidRPr="008459A6" w:rsidRDefault="00C9681A" w:rsidP="00C9681A">
      <w:pPr>
        <w:pStyle w:val="Ttulo1"/>
        <w:spacing w:line="360" w:lineRule="auto"/>
        <w:jc w:val="both"/>
        <w:rPr>
          <w:rFonts w:ascii="Arial" w:hAnsi="Arial" w:cs="Arial"/>
        </w:rPr>
      </w:pPr>
      <w:r w:rsidRPr="008459A6">
        <w:rPr>
          <w:rFonts w:ascii="Arial" w:hAnsi="Arial" w:cs="Arial"/>
        </w:rPr>
        <w:t>BIBLIOGRAFÍA</w:t>
      </w:r>
    </w:p>
    <w:p w:rsidR="00C9681A" w:rsidRDefault="00C9681A" w:rsidP="00C9681A">
      <w:pPr>
        <w:rPr>
          <w:rFonts w:ascii="Arial" w:hAnsi="Arial" w:cs="Arial"/>
        </w:rPr>
      </w:pPr>
      <w:r w:rsidRPr="00B40575">
        <w:rPr>
          <w:rFonts w:ascii="Arial" w:hAnsi="Arial" w:cs="Arial"/>
          <w:u w:val="single"/>
        </w:rPr>
        <w:t>De los</w:t>
      </w:r>
      <w:r>
        <w:rPr>
          <w:rFonts w:ascii="Arial" w:hAnsi="Arial" w:cs="Arial"/>
          <w:u w:val="single"/>
        </w:rPr>
        <w:t>/las</w:t>
      </w:r>
      <w:r w:rsidRPr="00B40575">
        <w:rPr>
          <w:rFonts w:ascii="Arial" w:hAnsi="Arial" w:cs="Arial"/>
          <w:u w:val="single"/>
        </w:rPr>
        <w:t xml:space="preserve"> estudiantes</w:t>
      </w:r>
      <w:r w:rsidRPr="00B40575">
        <w:rPr>
          <w:rFonts w:ascii="Arial" w:hAnsi="Arial" w:cs="Arial"/>
        </w:rPr>
        <w:t>:</w:t>
      </w:r>
    </w:p>
    <w:p w:rsidR="002E6B66" w:rsidRPr="00B40575" w:rsidRDefault="002E6B66" w:rsidP="00C9681A">
      <w:pPr>
        <w:rPr>
          <w:rFonts w:ascii="Arial" w:hAnsi="Arial" w:cs="Arial"/>
          <w:u w:val="single"/>
        </w:rPr>
      </w:pPr>
    </w:p>
    <w:p w:rsidR="00C9681A" w:rsidRDefault="00C9681A" w:rsidP="00C9681A">
      <w:pPr>
        <w:numPr>
          <w:ilvl w:val="0"/>
          <w:numId w:val="4"/>
        </w:numPr>
        <w:spacing w:after="200" w:line="360" w:lineRule="auto"/>
        <w:jc w:val="both"/>
        <w:rPr>
          <w:rFonts w:ascii="Arial" w:hAnsi="Arial" w:cs="Arial"/>
          <w:lang w:val="es-ES"/>
        </w:rPr>
      </w:pPr>
      <w:r>
        <w:rPr>
          <w:rFonts w:ascii="Arial" w:hAnsi="Arial" w:cs="Arial"/>
          <w:lang w:val="es-ES"/>
        </w:rPr>
        <w:t xml:space="preserve">Amuchástegui, Martha (2002).  </w:t>
      </w:r>
      <w:r w:rsidRPr="006C1F37">
        <w:rPr>
          <w:rFonts w:ascii="Arial" w:hAnsi="Arial" w:cs="Arial"/>
          <w:i/>
          <w:lang w:val="es-ES"/>
        </w:rPr>
        <w:t>Los actos escolares con bandera: genealogía de un ritual</w:t>
      </w:r>
      <w:r>
        <w:rPr>
          <w:rFonts w:ascii="Arial" w:hAnsi="Arial" w:cs="Arial"/>
          <w:lang w:val="es-ES"/>
        </w:rPr>
        <w:t>. Tesis de Maestría, Escuela de Educación. Universidad de San Andrés.</w:t>
      </w:r>
    </w:p>
    <w:p w:rsidR="00C9681A" w:rsidRDefault="00C9681A" w:rsidP="00C9681A">
      <w:pPr>
        <w:pStyle w:val="Textonotapie"/>
        <w:numPr>
          <w:ilvl w:val="0"/>
          <w:numId w:val="4"/>
        </w:numPr>
        <w:spacing w:line="360" w:lineRule="auto"/>
        <w:jc w:val="both"/>
        <w:rPr>
          <w:rFonts w:ascii="Arial" w:hAnsi="Arial" w:cs="Arial"/>
          <w:sz w:val="24"/>
          <w:szCs w:val="24"/>
        </w:rPr>
      </w:pPr>
      <w:r w:rsidRPr="00D43467">
        <w:rPr>
          <w:rFonts w:ascii="Arial" w:hAnsi="Arial" w:cs="Arial"/>
          <w:sz w:val="24"/>
          <w:szCs w:val="24"/>
        </w:rPr>
        <w:t>Ander-Egg, E</w:t>
      </w:r>
      <w:proofErr w:type="gramStart"/>
      <w:r w:rsidRPr="00D43467">
        <w:rPr>
          <w:rFonts w:ascii="Arial" w:hAnsi="Arial" w:cs="Arial"/>
          <w:sz w:val="24"/>
          <w:szCs w:val="24"/>
        </w:rPr>
        <w:t>.(</w:t>
      </w:r>
      <w:proofErr w:type="gramEnd"/>
      <w:r w:rsidRPr="00D43467">
        <w:rPr>
          <w:rFonts w:ascii="Arial" w:hAnsi="Arial" w:cs="Arial"/>
          <w:sz w:val="24"/>
          <w:szCs w:val="24"/>
        </w:rPr>
        <w:t xml:space="preserve">1994). </w:t>
      </w:r>
      <w:r w:rsidRPr="00D43467">
        <w:rPr>
          <w:rFonts w:ascii="Arial" w:hAnsi="Arial" w:cs="Arial"/>
          <w:i/>
          <w:sz w:val="24"/>
          <w:szCs w:val="24"/>
        </w:rPr>
        <w:t>El taller: una alternativa de renovación pedagógica</w:t>
      </w:r>
      <w:r w:rsidRPr="00D43467">
        <w:rPr>
          <w:rFonts w:ascii="Arial" w:hAnsi="Arial" w:cs="Arial"/>
          <w:sz w:val="24"/>
          <w:szCs w:val="24"/>
        </w:rPr>
        <w:t xml:space="preserve">. </w:t>
      </w:r>
      <w:proofErr w:type="spellStart"/>
      <w:r w:rsidRPr="00D43467">
        <w:rPr>
          <w:rFonts w:ascii="Arial" w:hAnsi="Arial" w:cs="Arial"/>
          <w:sz w:val="24"/>
          <w:szCs w:val="24"/>
        </w:rPr>
        <w:t>Cap.I</w:t>
      </w:r>
      <w:proofErr w:type="spellEnd"/>
      <w:r w:rsidRPr="00D43467">
        <w:rPr>
          <w:rFonts w:ascii="Arial" w:hAnsi="Arial" w:cs="Arial"/>
          <w:sz w:val="24"/>
          <w:szCs w:val="24"/>
        </w:rPr>
        <w:t>,</w:t>
      </w:r>
      <w:r>
        <w:rPr>
          <w:rFonts w:ascii="Arial" w:hAnsi="Arial" w:cs="Arial"/>
          <w:sz w:val="24"/>
          <w:szCs w:val="24"/>
        </w:rPr>
        <w:t xml:space="preserve"> </w:t>
      </w:r>
      <w:r w:rsidRPr="00D43467">
        <w:rPr>
          <w:rFonts w:ascii="Arial" w:hAnsi="Arial" w:cs="Arial"/>
          <w:sz w:val="24"/>
          <w:szCs w:val="24"/>
        </w:rPr>
        <w:t>p.10-15. Buenos Aires: Magisterio del Río de la Plata.</w:t>
      </w:r>
    </w:p>
    <w:p w:rsidR="00C9681A" w:rsidRDefault="00C9681A" w:rsidP="00C9681A">
      <w:pPr>
        <w:pStyle w:val="Textonotapie"/>
        <w:numPr>
          <w:ilvl w:val="0"/>
          <w:numId w:val="4"/>
        </w:numPr>
        <w:spacing w:line="360" w:lineRule="auto"/>
        <w:jc w:val="both"/>
        <w:rPr>
          <w:rFonts w:ascii="Arial" w:hAnsi="Arial" w:cs="Arial"/>
          <w:sz w:val="24"/>
          <w:szCs w:val="24"/>
        </w:rPr>
      </w:pPr>
      <w:r w:rsidRPr="00D43467">
        <w:rPr>
          <w:rFonts w:ascii="Arial" w:hAnsi="Arial" w:cs="Arial"/>
          <w:sz w:val="24"/>
          <w:szCs w:val="24"/>
        </w:rPr>
        <w:t>Ander-Egg, E</w:t>
      </w:r>
      <w:proofErr w:type="gramStart"/>
      <w:r w:rsidRPr="00D43467">
        <w:rPr>
          <w:rFonts w:ascii="Arial" w:hAnsi="Arial" w:cs="Arial"/>
          <w:sz w:val="24"/>
          <w:szCs w:val="24"/>
        </w:rPr>
        <w:t>.(</w:t>
      </w:r>
      <w:proofErr w:type="gramEnd"/>
      <w:r w:rsidRPr="00D43467">
        <w:rPr>
          <w:rFonts w:ascii="Arial" w:hAnsi="Arial" w:cs="Arial"/>
          <w:sz w:val="24"/>
          <w:szCs w:val="24"/>
        </w:rPr>
        <w:t>199</w:t>
      </w:r>
      <w:r>
        <w:rPr>
          <w:rFonts w:ascii="Arial" w:hAnsi="Arial" w:cs="Arial"/>
          <w:sz w:val="24"/>
          <w:szCs w:val="24"/>
        </w:rPr>
        <w:t>5</w:t>
      </w:r>
      <w:r w:rsidRPr="00D43467">
        <w:rPr>
          <w:rFonts w:ascii="Arial" w:hAnsi="Arial" w:cs="Arial"/>
          <w:sz w:val="24"/>
          <w:szCs w:val="24"/>
        </w:rPr>
        <w:t xml:space="preserve">). </w:t>
      </w:r>
      <w:r w:rsidRPr="009911CC">
        <w:rPr>
          <w:rFonts w:ascii="Arial" w:hAnsi="Arial" w:cs="Arial"/>
          <w:i/>
          <w:sz w:val="24"/>
          <w:szCs w:val="24"/>
        </w:rPr>
        <w:t>Técnicas de Investigación Social</w:t>
      </w:r>
      <w:r w:rsidRPr="00D43467">
        <w:rPr>
          <w:rFonts w:ascii="Arial" w:hAnsi="Arial" w:cs="Arial"/>
          <w:sz w:val="24"/>
          <w:szCs w:val="24"/>
        </w:rPr>
        <w:t xml:space="preserve"> </w:t>
      </w:r>
      <w:r>
        <w:rPr>
          <w:rFonts w:ascii="Arial" w:hAnsi="Arial" w:cs="Arial"/>
          <w:sz w:val="24"/>
          <w:szCs w:val="24"/>
        </w:rPr>
        <w:t>.La entrevista. Cap. 12.</w:t>
      </w:r>
      <w:r w:rsidRPr="00D43467">
        <w:rPr>
          <w:rFonts w:ascii="Arial" w:hAnsi="Arial" w:cs="Arial"/>
          <w:sz w:val="24"/>
          <w:szCs w:val="24"/>
        </w:rPr>
        <w:t xml:space="preserve"> Buenos Aires: </w:t>
      </w:r>
      <w:r>
        <w:rPr>
          <w:rFonts w:ascii="Arial" w:hAnsi="Arial" w:cs="Arial"/>
          <w:sz w:val="24"/>
          <w:szCs w:val="24"/>
        </w:rPr>
        <w:t>Lumen.</w:t>
      </w:r>
    </w:p>
    <w:p w:rsidR="00C9681A" w:rsidRPr="00D43467" w:rsidRDefault="00C9681A" w:rsidP="00C9681A">
      <w:pPr>
        <w:numPr>
          <w:ilvl w:val="0"/>
          <w:numId w:val="4"/>
        </w:numPr>
        <w:spacing w:after="200" w:line="360" w:lineRule="auto"/>
        <w:jc w:val="both"/>
        <w:rPr>
          <w:rFonts w:ascii="Arial" w:hAnsi="Arial" w:cs="Arial"/>
          <w:lang w:val="es-ES"/>
        </w:rPr>
      </w:pPr>
      <w:r w:rsidRPr="003379C0">
        <w:rPr>
          <w:rFonts w:ascii="Arial" w:hAnsi="Arial" w:cs="Arial"/>
          <w:lang w:val="en-US"/>
        </w:rPr>
        <w:t>Anijovich, R.; Cappelletti, G.; Mora, S; Sabelli, M.J. (2009).</w:t>
      </w:r>
      <w:r w:rsidRPr="003379C0">
        <w:rPr>
          <w:rFonts w:ascii="Arial" w:hAnsi="Arial" w:cs="Arial"/>
          <w:i/>
          <w:lang w:val="en-US"/>
        </w:rPr>
        <w:t xml:space="preserve"> </w:t>
      </w:r>
      <w:r w:rsidRPr="00D43467">
        <w:rPr>
          <w:rFonts w:ascii="Arial" w:hAnsi="Arial" w:cs="Arial"/>
          <w:i/>
          <w:lang w:val="es-ES"/>
        </w:rPr>
        <w:t>Transitar la formación pedagógica. Dispositivos y estrategias.</w:t>
      </w:r>
      <w:r w:rsidRPr="00D43467">
        <w:rPr>
          <w:rFonts w:ascii="Arial" w:hAnsi="Arial" w:cs="Arial"/>
          <w:lang w:val="es-ES"/>
        </w:rPr>
        <w:t xml:space="preserve"> Buenos. Aires: Paidós.</w:t>
      </w:r>
    </w:p>
    <w:p w:rsidR="00C9681A" w:rsidRDefault="00C9681A" w:rsidP="00C9681A">
      <w:pPr>
        <w:pStyle w:val="Default"/>
        <w:numPr>
          <w:ilvl w:val="0"/>
          <w:numId w:val="4"/>
        </w:numPr>
        <w:spacing w:line="360" w:lineRule="auto"/>
        <w:jc w:val="both"/>
      </w:pPr>
      <w:r>
        <w:rPr>
          <w:lang w:val="es-ES"/>
        </w:rPr>
        <w:t xml:space="preserve">Biblioteca Nacional de Maestros (2009). </w:t>
      </w:r>
      <w:r w:rsidRPr="00A73A44">
        <w:rPr>
          <w:i/>
          <w:lang w:val="es-ES"/>
        </w:rPr>
        <w:t>Actos y Rituales Escolares.</w:t>
      </w:r>
      <w:r>
        <w:rPr>
          <w:lang w:val="es-ES"/>
        </w:rPr>
        <w:t xml:space="preserve"> El Monitor de la Educación. 5ta. Época. Nro. 21. Buenos Aires. Revista del </w:t>
      </w:r>
      <w:r>
        <w:t>Ministerio de Educación de la Nación.</w:t>
      </w:r>
    </w:p>
    <w:p w:rsidR="00C9681A" w:rsidRPr="003441E1" w:rsidRDefault="00C9681A" w:rsidP="00C9681A">
      <w:pPr>
        <w:numPr>
          <w:ilvl w:val="0"/>
          <w:numId w:val="4"/>
        </w:numPr>
        <w:spacing w:after="200" w:line="360" w:lineRule="auto"/>
        <w:jc w:val="both"/>
        <w:rPr>
          <w:rFonts w:ascii="Arial" w:hAnsi="Arial" w:cs="Arial"/>
          <w:i/>
          <w:lang w:val="es-ES"/>
        </w:rPr>
      </w:pPr>
      <w:r w:rsidRPr="003441E1">
        <w:rPr>
          <w:rFonts w:ascii="Arial" w:hAnsi="Arial" w:cs="Arial"/>
          <w:lang w:val="es-ES"/>
        </w:rPr>
        <w:t>Diker</w:t>
      </w:r>
      <w:proofErr w:type="gramStart"/>
      <w:r w:rsidRPr="003441E1">
        <w:rPr>
          <w:rFonts w:ascii="Arial" w:hAnsi="Arial" w:cs="Arial"/>
          <w:lang w:val="es-ES"/>
        </w:rPr>
        <w:t>,G</w:t>
      </w:r>
      <w:proofErr w:type="gramEnd"/>
      <w:r w:rsidRPr="003441E1">
        <w:rPr>
          <w:rFonts w:ascii="Arial" w:hAnsi="Arial" w:cs="Arial"/>
          <w:lang w:val="es-ES"/>
        </w:rPr>
        <w:t>. y Terigi, F. (1996).</w:t>
      </w:r>
      <w:r>
        <w:rPr>
          <w:rFonts w:ascii="Arial" w:hAnsi="Arial" w:cs="Arial"/>
          <w:i/>
          <w:lang w:val="es-ES"/>
        </w:rPr>
        <w:t xml:space="preserve"> La formación de maestros y profesores: Hoja de Ruta. </w:t>
      </w:r>
      <w:r w:rsidRPr="003441E1">
        <w:rPr>
          <w:rFonts w:ascii="Arial" w:hAnsi="Arial" w:cs="Arial"/>
          <w:lang w:val="es-ES"/>
        </w:rPr>
        <w:t>Cap. 3.</w:t>
      </w:r>
      <w:r>
        <w:rPr>
          <w:rFonts w:ascii="Arial" w:hAnsi="Arial" w:cs="Arial"/>
          <w:i/>
          <w:lang w:val="es-ES"/>
        </w:rPr>
        <w:t xml:space="preserve"> </w:t>
      </w:r>
      <w:r w:rsidRPr="003441E1">
        <w:rPr>
          <w:rFonts w:ascii="Arial" w:hAnsi="Arial" w:cs="Arial"/>
          <w:lang w:val="es-ES"/>
        </w:rPr>
        <w:t>Buenos Aires:</w:t>
      </w:r>
      <w:r>
        <w:rPr>
          <w:rFonts w:ascii="Arial" w:hAnsi="Arial" w:cs="Arial"/>
          <w:lang w:val="es-ES"/>
        </w:rPr>
        <w:t xml:space="preserve"> Paidós.</w:t>
      </w:r>
    </w:p>
    <w:p w:rsidR="00C9681A" w:rsidRPr="00D43467" w:rsidRDefault="00C9681A" w:rsidP="00C9681A">
      <w:pPr>
        <w:numPr>
          <w:ilvl w:val="0"/>
          <w:numId w:val="4"/>
        </w:numPr>
        <w:spacing w:after="200" w:line="360" w:lineRule="auto"/>
        <w:jc w:val="both"/>
        <w:rPr>
          <w:rFonts w:ascii="Arial" w:hAnsi="Arial" w:cs="Arial"/>
          <w:i/>
          <w:lang w:val="es-ES"/>
        </w:rPr>
      </w:pPr>
      <w:r w:rsidRPr="00D43467">
        <w:rPr>
          <w:rFonts w:ascii="Arial" w:hAnsi="Arial" w:cs="Arial"/>
          <w:lang w:val="es-ES"/>
        </w:rPr>
        <w:t>Frigerio, G.; Poggi, M. y Tiramonti, G. (1992).</w:t>
      </w:r>
      <w:r w:rsidRPr="00D43467">
        <w:rPr>
          <w:rFonts w:ascii="Arial" w:hAnsi="Arial" w:cs="Arial"/>
          <w:i/>
          <w:lang w:val="es-ES"/>
        </w:rPr>
        <w:t xml:space="preserve"> Las Instituciones Educativas. Cara y </w:t>
      </w:r>
      <w:r>
        <w:rPr>
          <w:rFonts w:ascii="Arial" w:hAnsi="Arial" w:cs="Arial"/>
          <w:i/>
          <w:lang w:val="es-ES"/>
        </w:rPr>
        <w:t>C</w:t>
      </w:r>
      <w:r w:rsidRPr="00D43467">
        <w:rPr>
          <w:rFonts w:ascii="Arial" w:hAnsi="Arial" w:cs="Arial"/>
          <w:i/>
          <w:lang w:val="es-ES"/>
        </w:rPr>
        <w:t xml:space="preserve">eca. </w:t>
      </w:r>
      <w:r w:rsidRPr="00D43467">
        <w:rPr>
          <w:rFonts w:ascii="Arial" w:hAnsi="Arial" w:cs="Arial"/>
          <w:lang w:val="es-ES"/>
        </w:rPr>
        <w:t>Buenos Aires: Troquel.</w:t>
      </w:r>
    </w:p>
    <w:p w:rsidR="00C9681A" w:rsidRPr="00D43467" w:rsidRDefault="00C9681A" w:rsidP="00C9681A">
      <w:pPr>
        <w:numPr>
          <w:ilvl w:val="0"/>
          <w:numId w:val="4"/>
        </w:numPr>
        <w:spacing w:after="200" w:line="360" w:lineRule="auto"/>
        <w:jc w:val="both"/>
        <w:rPr>
          <w:rFonts w:ascii="Arial" w:hAnsi="Arial" w:cs="Arial"/>
          <w:i/>
          <w:lang w:val="es-ES"/>
        </w:rPr>
      </w:pPr>
      <w:r w:rsidRPr="00D43467">
        <w:rPr>
          <w:rFonts w:ascii="Arial" w:hAnsi="Arial" w:cs="Arial"/>
          <w:lang w:val="es-ES"/>
        </w:rPr>
        <w:t>Kantor, D. (2008).</w:t>
      </w:r>
      <w:r w:rsidRPr="00D43467">
        <w:rPr>
          <w:rFonts w:ascii="Arial" w:hAnsi="Arial" w:cs="Arial"/>
          <w:i/>
          <w:lang w:val="es-ES"/>
        </w:rPr>
        <w:t xml:space="preserve"> Variaciones para educar adolescentes y jóvenes. </w:t>
      </w:r>
      <w:r w:rsidRPr="00D43467">
        <w:rPr>
          <w:rFonts w:ascii="Arial" w:hAnsi="Arial" w:cs="Arial"/>
          <w:lang w:val="es-ES"/>
        </w:rPr>
        <w:t>Buenos Aires: Del Estante.</w:t>
      </w:r>
      <w:r w:rsidRPr="00D43467">
        <w:rPr>
          <w:rFonts w:ascii="Arial" w:hAnsi="Arial" w:cs="Arial"/>
          <w:i/>
          <w:lang w:val="es-ES"/>
        </w:rPr>
        <w:t xml:space="preserve">  </w:t>
      </w:r>
    </w:p>
    <w:p w:rsidR="00C9681A" w:rsidRPr="003848E2" w:rsidRDefault="00C9681A" w:rsidP="00C9681A">
      <w:pPr>
        <w:numPr>
          <w:ilvl w:val="0"/>
          <w:numId w:val="4"/>
        </w:numPr>
        <w:spacing w:after="200" w:line="360" w:lineRule="auto"/>
        <w:jc w:val="both"/>
        <w:rPr>
          <w:rFonts w:ascii="Arial" w:hAnsi="Arial" w:cs="Arial"/>
          <w:i/>
          <w:lang w:val="es-ES"/>
        </w:rPr>
      </w:pPr>
      <w:r w:rsidRPr="00D43467">
        <w:rPr>
          <w:rFonts w:ascii="Arial" w:hAnsi="Arial" w:cs="Arial"/>
          <w:lang w:val="es-ES"/>
        </w:rPr>
        <w:t>Krichesky, G. (2009).</w:t>
      </w:r>
      <w:r w:rsidRPr="00D43467">
        <w:rPr>
          <w:rFonts w:ascii="Arial" w:hAnsi="Arial" w:cs="Arial"/>
          <w:i/>
          <w:lang w:val="es-ES"/>
        </w:rPr>
        <w:t xml:space="preserve"> La escuela media en riesgo ¿Tutores al rescate</w:t>
      </w:r>
      <w:proofErr w:type="gramStart"/>
      <w:r w:rsidRPr="00D43467">
        <w:rPr>
          <w:rFonts w:ascii="Arial" w:hAnsi="Arial" w:cs="Arial"/>
          <w:i/>
          <w:lang w:val="es-ES"/>
        </w:rPr>
        <w:t>?.</w:t>
      </w:r>
      <w:proofErr w:type="gramEnd"/>
      <w:r w:rsidRPr="00D43467">
        <w:rPr>
          <w:rFonts w:ascii="Arial" w:hAnsi="Arial" w:cs="Arial"/>
          <w:i/>
          <w:lang w:val="es-ES"/>
        </w:rPr>
        <w:t xml:space="preserve"> </w:t>
      </w:r>
      <w:r w:rsidRPr="00D43467">
        <w:rPr>
          <w:rFonts w:ascii="Arial" w:hAnsi="Arial" w:cs="Arial"/>
          <w:lang w:val="es-ES"/>
        </w:rPr>
        <w:t xml:space="preserve">Buenos Aires: Fundación Cimientos.  </w:t>
      </w:r>
    </w:p>
    <w:p w:rsidR="003848E2" w:rsidRPr="00D43467" w:rsidRDefault="003848E2" w:rsidP="003848E2">
      <w:pPr>
        <w:spacing w:after="200" w:line="360" w:lineRule="auto"/>
        <w:jc w:val="both"/>
        <w:rPr>
          <w:rFonts w:ascii="Arial" w:hAnsi="Arial" w:cs="Arial"/>
          <w:i/>
          <w:lang w:val="es-ES"/>
        </w:rPr>
      </w:pPr>
    </w:p>
    <w:p w:rsidR="00C9681A" w:rsidRPr="00D43467" w:rsidRDefault="00C9681A" w:rsidP="00C9681A">
      <w:pPr>
        <w:numPr>
          <w:ilvl w:val="0"/>
          <w:numId w:val="4"/>
        </w:numPr>
        <w:spacing w:after="200" w:line="360" w:lineRule="auto"/>
        <w:jc w:val="both"/>
        <w:rPr>
          <w:rFonts w:ascii="Arial" w:hAnsi="Arial" w:cs="Arial"/>
          <w:i/>
          <w:lang w:val="es-ES"/>
        </w:rPr>
      </w:pPr>
      <w:r w:rsidRPr="00D43467">
        <w:rPr>
          <w:rFonts w:ascii="Arial" w:hAnsi="Arial" w:cs="Arial"/>
          <w:i/>
          <w:lang w:val="es-ES"/>
        </w:rPr>
        <w:t xml:space="preserve">Krichesky, M. (2006). Proyectos de Orientación y Tutoría. Buenos Aires: Paidós. </w:t>
      </w:r>
    </w:p>
    <w:p w:rsidR="002B2CD1" w:rsidRPr="00E6179F" w:rsidRDefault="002B2CD1" w:rsidP="002B2CD1">
      <w:pPr>
        <w:pStyle w:val="Prrafodelista"/>
        <w:numPr>
          <w:ilvl w:val="0"/>
          <w:numId w:val="4"/>
        </w:numPr>
        <w:spacing w:line="360" w:lineRule="auto"/>
        <w:contextualSpacing/>
        <w:jc w:val="both"/>
        <w:rPr>
          <w:sz w:val="23"/>
          <w:szCs w:val="23"/>
        </w:rPr>
      </w:pPr>
      <w:r w:rsidRPr="00C84A82">
        <w:rPr>
          <w:rFonts w:ascii="Arial" w:hAnsi="Arial" w:cs="Arial"/>
        </w:rPr>
        <w:t>Min</w:t>
      </w:r>
      <w:r>
        <w:rPr>
          <w:rFonts w:ascii="Arial" w:hAnsi="Arial" w:cs="Arial"/>
        </w:rPr>
        <w:t xml:space="preserve">isterio de </w:t>
      </w:r>
      <w:r w:rsidRPr="00C84A82">
        <w:rPr>
          <w:rFonts w:ascii="Arial" w:hAnsi="Arial" w:cs="Arial"/>
        </w:rPr>
        <w:t>Ed</w:t>
      </w:r>
      <w:r>
        <w:rPr>
          <w:rFonts w:ascii="Arial" w:hAnsi="Arial" w:cs="Arial"/>
        </w:rPr>
        <w:t xml:space="preserve">ucación </w:t>
      </w:r>
      <w:r w:rsidRPr="00C84A82">
        <w:rPr>
          <w:rFonts w:ascii="Arial" w:hAnsi="Arial" w:cs="Arial"/>
        </w:rPr>
        <w:t>de la P</w:t>
      </w:r>
      <w:r>
        <w:rPr>
          <w:rFonts w:ascii="Arial" w:hAnsi="Arial" w:cs="Arial"/>
        </w:rPr>
        <w:t>rovin</w:t>
      </w:r>
      <w:r w:rsidRPr="00C84A82">
        <w:rPr>
          <w:rFonts w:ascii="Arial" w:hAnsi="Arial" w:cs="Arial"/>
        </w:rPr>
        <w:t xml:space="preserve">cia de Santa Fe. </w:t>
      </w:r>
      <w:r>
        <w:rPr>
          <w:rFonts w:ascii="Arial" w:hAnsi="Arial" w:cs="Arial"/>
        </w:rPr>
        <w:t xml:space="preserve">2015. </w:t>
      </w:r>
      <w:r w:rsidRPr="00F021E7">
        <w:rPr>
          <w:rFonts w:ascii="Arial" w:hAnsi="Arial" w:cs="Arial"/>
          <w:i/>
        </w:rPr>
        <w:t>Diseño Curricular del Profesorado de Educación Secundaria en Ciencias de la Administración.</w:t>
      </w:r>
      <w:r>
        <w:rPr>
          <w:rFonts w:ascii="Arial" w:hAnsi="Arial" w:cs="Arial"/>
        </w:rPr>
        <w:t xml:space="preserve"> RM 2090/15. Anexo III. Decreto 696/01.</w:t>
      </w:r>
      <w:r w:rsidRPr="00C84A82">
        <w:rPr>
          <w:rFonts w:ascii="Arial" w:hAnsi="Arial" w:cs="Arial"/>
        </w:rPr>
        <w:t xml:space="preserve"> </w:t>
      </w:r>
    </w:p>
    <w:p w:rsidR="002B2CD1" w:rsidRPr="00E6179F" w:rsidRDefault="002B2CD1" w:rsidP="002B2CD1">
      <w:pPr>
        <w:pStyle w:val="Default"/>
        <w:numPr>
          <w:ilvl w:val="0"/>
          <w:numId w:val="4"/>
        </w:numPr>
        <w:spacing w:line="360" w:lineRule="auto"/>
        <w:jc w:val="both"/>
      </w:pPr>
      <w:r w:rsidRPr="00E6179F">
        <w:t xml:space="preserve">Ministerio de Educación Provincia de Santa Fe. (2013). </w:t>
      </w:r>
      <w:r w:rsidRPr="00E6179F">
        <w:rPr>
          <w:i/>
        </w:rPr>
        <w:t>Orientaciones Curriculares Jurisdiccionales para la Educación Secundaria, Ciclo Básico y Orientado</w:t>
      </w:r>
      <w:r w:rsidRPr="00E6179F">
        <w:t>.</w:t>
      </w:r>
    </w:p>
    <w:p w:rsidR="00EC4F03" w:rsidRDefault="002B2CD1" w:rsidP="00EC4F03">
      <w:pPr>
        <w:numPr>
          <w:ilvl w:val="0"/>
          <w:numId w:val="4"/>
        </w:numPr>
        <w:spacing w:after="200" w:line="360" w:lineRule="auto"/>
        <w:jc w:val="both"/>
        <w:rPr>
          <w:rFonts w:ascii="Arial" w:hAnsi="Arial" w:cs="Arial"/>
          <w:lang w:val="es-ES"/>
        </w:rPr>
      </w:pPr>
      <w:proofErr w:type="spellStart"/>
      <w:r w:rsidRPr="0005509F">
        <w:rPr>
          <w:rFonts w:ascii="Arial" w:hAnsi="Arial" w:cs="Arial"/>
          <w:lang w:val="es-ES"/>
        </w:rPr>
        <w:t>Mintzberg</w:t>
      </w:r>
      <w:proofErr w:type="spellEnd"/>
      <w:r w:rsidRPr="0005509F">
        <w:rPr>
          <w:rFonts w:ascii="Arial" w:hAnsi="Arial" w:cs="Arial"/>
          <w:lang w:val="es-ES"/>
        </w:rPr>
        <w:t xml:space="preserve">, H. (1983). </w:t>
      </w:r>
      <w:r w:rsidRPr="0005509F">
        <w:rPr>
          <w:rFonts w:ascii="Arial" w:hAnsi="Arial" w:cs="Arial"/>
          <w:i/>
          <w:lang w:val="es-ES"/>
        </w:rPr>
        <w:t>Diseño de Organizaciones eficientes.</w:t>
      </w:r>
      <w:r w:rsidRPr="0005509F">
        <w:rPr>
          <w:rFonts w:ascii="Arial" w:hAnsi="Arial" w:cs="Arial"/>
          <w:lang w:val="es-ES"/>
        </w:rPr>
        <w:t xml:space="preserve"> Buenos Aires: El Ateneo.</w:t>
      </w:r>
    </w:p>
    <w:p w:rsidR="00AC72BD" w:rsidRDefault="00AC72BD" w:rsidP="00AC72BD">
      <w:pPr>
        <w:spacing w:after="200" w:line="360" w:lineRule="auto"/>
        <w:jc w:val="both"/>
        <w:rPr>
          <w:rFonts w:ascii="Arial" w:hAnsi="Arial" w:cs="Arial"/>
          <w:lang w:val="es-ES"/>
        </w:rPr>
      </w:pPr>
    </w:p>
    <w:p w:rsidR="00AC72BD" w:rsidRPr="0005509F" w:rsidRDefault="00C634C3" w:rsidP="002A5964">
      <w:pPr>
        <w:spacing w:after="200" w:line="360" w:lineRule="auto"/>
        <w:ind w:firstLine="360"/>
        <w:jc w:val="both"/>
        <w:rPr>
          <w:rFonts w:ascii="Arial" w:hAnsi="Arial" w:cs="Arial"/>
          <w:lang w:val="es-ES"/>
        </w:rPr>
      </w:pPr>
      <w:r>
        <w:rPr>
          <w:rFonts w:ascii="Arial" w:hAnsi="Arial" w:cs="Arial"/>
          <w:lang w:val="es-ES"/>
        </w:rPr>
        <w:t xml:space="preserve">       </w:t>
      </w:r>
      <w:r w:rsidR="00AC72BD">
        <w:rPr>
          <w:rFonts w:ascii="Arial" w:hAnsi="Arial" w:cs="Arial"/>
          <w:lang w:val="es-ES"/>
        </w:rPr>
        <w:t xml:space="preserve">Prof. </w:t>
      </w:r>
      <w:r>
        <w:rPr>
          <w:rFonts w:ascii="Arial" w:hAnsi="Arial" w:cs="Arial"/>
          <w:lang w:val="es-ES"/>
        </w:rPr>
        <w:t>Eliana Reyes</w:t>
      </w:r>
      <w:r w:rsidR="00AC72BD">
        <w:rPr>
          <w:rFonts w:ascii="Arial" w:hAnsi="Arial" w:cs="Arial"/>
          <w:lang w:val="es-ES"/>
        </w:rPr>
        <w:t xml:space="preserve">   </w:t>
      </w:r>
      <w:r>
        <w:rPr>
          <w:rFonts w:ascii="Arial" w:hAnsi="Arial" w:cs="Arial"/>
          <w:lang w:val="es-ES"/>
        </w:rPr>
        <w:t xml:space="preserve">                    </w:t>
      </w:r>
      <w:r w:rsidR="00AC72BD">
        <w:rPr>
          <w:rFonts w:ascii="Arial" w:hAnsi="Arial" w:cs="Arial"/>
          <w:lang w:val="es-ES"/>
        </w:rPr>
        <w:t xml:space="preserve">           Prof. María Gabriela Baldassa</w:t>
      </w:r>
    </w:p>
    <w:sectPr w:rsidR="00AC72BD" w:rsidRPr="0005509F" w:rsidSect="00893709">
      <w:headerReference w:type="default" r:id="rId8"/>
      <w:footerReference w:type="default" r:id="rId9"/>
      <w:pgSz w:w="12240" w:h="15840"/>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AED" w:rsidRDefault="00A30AED" w:rsidP="00D702A0">
      <w:r>
        <w:separator/>
      </w:r>
    </w:p>
  </w:endnote>
  <w:endnote w:type="continuationSeparator" w:id="0">
    <w:p w:rsidR="00A30AED" w:rsidRDefault="00A30AED" w:rsidP="00D702A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02A0" w:rsidRDefault="00D702A0">
    <w:pPr>
      <w:pStyle w:val="Piedepgina"/>
      <w:pBdr>
        <w:top w:val="thinThickSmallGap" w:sz="24" w:space="1" w:color="622423" w:themeColor="accent2" w:themeShade="7F"/>
      </w:pBdr>
      <w:rPr>
        <w:rFonts w:asciiTheme="majorHAnsi" w:hAnsiTheme="majorHAnsi"/>
      </w:rPr>
    </w:pPr>
    <w:r>
      <w:rPr>
        <w:rFonts w:asciiTheme="majorHAnsi" w:hAnsiTheme="majorHAnsi"/>
      </w:rPr>
      <w:t xml:space="preserve">Prof. </w:t>
    </w:r>
    <w:r w:rsidR="00A969EE">
      <w:rPr>
        <w:rFonts w:asciiTheme="majorHAnsi" w:hAnsiTheme="majorHAnsi"/>
      </w:rPr>
      <w:t>Eliana Reyes</w:t>
    </w:r>
    <w:r>
      <w:rPr>
        <w:rFonts w:asciiTheme="majorHAnsi" w:hAnsiTheme="majorHAnsi"/>
      </w:rPr>
      <w:t xml:space="preserve"> – M. Gabriela Baldassa</w:t>
    </w:r>
    <w:r>
      <w:rPr>
        <w:rFonts w:asciiTheme="majorHAnsi" w:hAnsiTheme="majorHAnsi"/>
      </w:rPr>
      <w:ptab w:relativeTo="margin" w:alignment="right" w:leader="none"/>
    </w:r>
    <w:r>
      <w:rPr>
        <w:rFonts w:asciiTheme="majorHAnsi" w:hAnsiTheme="majorHAnsi"/>
      </w:rPr>
      <w:t xml:space="preserve">Página </w:t>
    </w:r>
    <w:r w:rsidR="00076554" w:rsidRPr="00076554">
      <w:fldChar w:fldCharType="begin"/>
    </w:r>
    <w:r w:rsidR="0058070D">
      <w:instrText xml:space="preserve"> PAGE   \* MERGEFORMAT </w:instrText>
    </w:r>
    <w:r w:rsidR="00076554" w:rsidRPr="00076554">
      <w:fldChar w:fldCharType="separate"/>
    </w:r>
    <w:r w:rsidR="00076001" w:rsidRPr="00076001">
      <w:rPr>
        <w:rFonts w:asciiTheme="majorHAnsi" w:hAnsiTheme="majorHAnsi"/>
        <w:noProof/>
      </w:rPr>
      <w:t>8</w:t>
    </w:r>
    <w:r w:rsidR="00076554">
      <w:rPr>
        <w:rFonts w:asciiTheme="majorHAnsi" w:hAnsiTheme="majorHAnsi"/>
        <w:noProof/>
      </w:rPr>
      <w:fldChar w:fldCharType="end"/>
    </w:r>
  </w:p>
  <w:p w:rsidR="003B3906" w:rsidRDefault="00A30AE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AED" w:rsidRDefault="00A30AED" w:rsidP="00D702A0">
      <w:r>
        <w:separator/>
      </w:r>
    </w:p>
  </w:footnote>
  <w:footnote w:type="continuationSeparator" w:id="0">
    <w:p w:rsidR="00A30AED" w:rsidRDefault="00A30AED" w:rsidP="00D702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3906" w:rsidRPr="00A34EB0" w:rsidRDefault="00A34EB0" w:rsidP="00A34EB0">
    <w:pPr>
      <w:pStyle w:val="Encabezado"/>
      <w:rPr>
        <w:szCs w:val="28"/>
      </w:rPr>
    </w:pPr>
    <w:r>
      <w:rPr>
        <w:szCs w:val="28"/>
      </w:rPr>
      <w:t xml:space="preserve">                                                                                                                              </w:t>
    </w:r>
    <w:r w:rsidRPr="00A34EB0">
      <w:rPr>
        <w:noProof/>
        <w:szCs w:val="28"/>
        <w:lang w:eastAsia="es-AR"/>
      </w:rPr>
      <w:drawing>
        <wp:inline distT="0" distB="0" distL="0" distR="0">
          <wp:extent cx="1143000" cy="771525"/>
          <wp:effectExtent l="19050" t="0" r="0" b="0"/>
          <wp:docPr id="10"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26197"/>
                  <a:stretch/>
                </pic:blipFill>
                <pic:spPr bwMode="auto">
                  <a:xfrm>
                    <a:off x="0" y="0"/>
                    <a:ext cx="1143000" cy="77152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3AD1"/>
      </v:shape>
    </w:pict>
  </w:numPicBullet>
  <w:abstractNum w:abstractNumId="0">
    <w:nsid w:val="18EA0228"/>
    <w:multiLevelType w:val="hybridMultilevel"/>
    <w:tmpl w:val="D2D0F576"/>
    <w:lvl w:ilvl="0" w:tplc="2C0A0007">
      <w:start w:val="1"/>
      <w:numFmt w:val="bullet"/>
      <w:lvlText w:val=""/>
      <w:lvlPicBulletId w:val="0"/>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DFD4CEF"/>
    <w:multiLevelType w:val="hybridMultilevel"/>
    <w:tmpl w:val="788E4BE6"/>
    <w:lvl w:ilvl="0" w:tplc="8CA2A8A6">
      <w:start w:val="1"/>
      <w:numFmt w:val="lowerLetter"/>
      <w:lvlText w:val="%1)"/>
      <w:lvlJc w:val="left"/>
      <w:pPr>
        <w:ind w:left="783" w:hanging="360"/>
      </w:pPr>
      <w:rPr>
        <w:rFonts w:hint="default"/>
      </w:rPr>
    </w:lvl>
    <w:lvl w:ilvl="1" w:tplc="2C0A0019" w:tentative="1">
      <w:start w:val="1"/>
      <w:numFmt w:val="lowerLetter"/>
      <w:lvlText w:val="%2."/>
      <w:lvlJc w:val="left"/>
      <w:pPr>
        <w:ind w:left="1503" w:hanging="360"/>
      </w:pPr>
    </w:lvl>
    <w:lvl w:ilvl="2" w:tplc="2C0A001B" w:tentative="1">
      <w:start w:val="1"/>
      <w:numFmt w:val="lowerRoman"/>
      <w:lvlText w:val="%3."/>
      <w:lvlJc w:val="right"/>
      <w:pPr>
        <w:ind w:left="2223" w:hanging="180"/>
      </w:pPr>
    </w:lvl>
    <w:lvl w:ilvl="3" w:tplc="2C0A000F" w:tentative="1">
      <w:start w:val="1"/>
      <w:numFmt w:val="decimal"/>
      <w:lvlText w:val="%4."/>
      <w:lvlJc w:val="left"/>
      <w:pPr>
        <w:ind w:left="2943" w:hanging="360"/>
      </w:pPr>
    </w:lvl>
    <w:lvl w:ilvl="4" w:tplc="2C0A0019" w:tentative="1">
      <w:start w:val="1"/>
      <w:numFmt w:val="lowerLetter"/>
      <w:lvlText w:val="%5."/>
      <w:lvlJc w:val="left"/>
      <w:pPr>
        <w:ind w:left="3663" w:hanging="360"/>
      </w:pPr>
    </w:lvl>
    <w:lvl w:ilvl="5" w:tplc="2C0A001B" w:tentative="1">
      <w:start w:val="1"/>
      <w:numFmt w:val="lowerRoman"/>
      <w:lvlText w:val="%6."/>
      <w:lvlJc w:val="right"/>
      <w:pPr>
        <w:ind w:left="4383" w:hanging="180"/>
      </w:pPr>
    </w:lvl>
    <w:lvl w:ilvl="6" w:tplc="2C0A000F" w:tentative="1">
      <w:start w:val="1"/>
      <w:numFmt w:val="decimal"/>
      <w:lvlText w:val="%7."/>
      <w:lvlJc w:val="left"/>
      <w:pPr>
        <w:ind w:left="5103" w:hanging="360"/>
      </w:pPr>
    </w:lvl>
    <w:lvl w:ilvl="7" w:tplc="2C0A0019" w:tentative="1">
      <w:start w:val="1"/>
      <w:numFmt w:val="lowerLetter"/>
      <w:lvlText w:val="%8."/>
      <w:lvlJc w:val="left"/>
      <w:pPr>
        <w:ind w:left="5823" w:hanging="360"/>
      </w:pPr>
    </w:lvl>
    <w:lvl w:ilvl="8" w:tplc="2C0A001B" w:tentative="1">
      <w:start w:val="1"/>
      <w:numFmt w:val="lowerRoman"/>
      <w:lvlText w:val="%9."/>
      <w:lvlJc w:val="right"/>
      <w:pPr>
        <w:ind w:left="6543" w:hanging="180"/>
      </w:pPr>
    </w:lvl>
  </w:abstractNum>
  <w:abstractNum w:abstractNumId="2">
    <w:nsid w:val="51B836EF"/>
    <w:multiLevelType w:val="hybridMultilevel"/>
    <w:tmpl w:val="4FCEE9E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53081500"/>
    <w:multiLevelType w:val="hybridMultilevel"/>
    <w:tmpl w:val="AFF000E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60AD14EA"/>
    <w:multiLevelType w:val="hybridMultilevel"/>
    <w:tmpl w:val="2CA084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2"/>
  </w:hdrShapeDefaults>
  <w:footnotePr>
    <w:footnote w:id="-1"/>
    <w:footnote w:id="0"/>
  </w:footnotePr>
  <w:endnotePr>
    <w:endnote w:id="-1"/>
    <w:endnote w:id="0"/>
  </w:endnotePr>
  <w:compat/>
  <w:rsids>
    <w:rsidRoot w:val="00D702A0"/>
    <w:rsid w:val="0005185B"/>
    <w:rsid w:val="0005509F"/>
    <w:rsid w:val="00076001"/>
    <w:rsid w:val="00076554"/>
    <w:rsid w:val="00091F3A"/>
    <w:rsid w:val="000A2EE3"/>
    <w:rsid w:val="000F6F4A"/>
    <w:rsid w:val="00134B27"/>
    <w:rsid w:val="00166F76"/>
    <w:rsid w:val="001D302F"/>
    <w:rsid w:val="00205137"/>
    <w:rsid w:val="00215663"/>
    <w:rsid w:val="00223A0C"/>
    <w:rsid w:val="002323DA"/>
    <w:rsid w:val="002A5964"/>
    <w:rsid w:val="002B2CD1"/>
    <w:rsid w:val="002E6B66"/>
    <w:rsid w:val="003453B5"/>
    <w:rsid w:val="0035728D"/>
    <w:rsid w:val="00374306"/>
    <w:rsid w:val="003848E2"/>
    <w:rsid w:val="003C51A5"/>
    <w:rsid w:val="003D0EF9"/>
    <w:rsid w:val="003D63EC"/>
    <w:rsid w:val="004B183F"/>
    <w:rsid w:val="00504B53"/>
    <w:rsid w:val="005202B2"/>
    <w:rsid w:val="00555233"/>
    <w:rsid w:val="0058070D"/>
    <w:rsid w:val="005F68F8"/>
    <w:rsid w:val="00615C9B"/>
    <w:rsid w:val="00694583"/>
    <w:rsid w:val="006B3F39"/>
    <w:rsid w:val="006D7C81"/>
    <w:rsid w:val="006E1C83"/>
    <w:rsid w:val="006F7892"/>
    <w:rsid w:val="007174CB"/>
    <w:rsid w:val="00777520"/>
    <w:rsid w:val="007F0F4A"/>
    <w:rsid w:val="00814779"/>
    <w:rsid w:val="00830961"/>
    <w:rsid w:val="0083246E"/>
    <w:rsid w:val="00843C3C"/>
    <w:rsid w:val="0085652B"/>
    <w:rsid w:val="00893709"/>
    <w:rsid w:val="009619E3"/>
    <w:rsid w:val="009C71E2"/>
    <w:rsid w:val="00A30AED"/>
    <w:rsid w:val="00A34EB0"/>
    <w:rsid w:val="00A969EE"/>
    <w:rsid w:val="00AC4175"/>
    <w:rsid w:val="00AC589D"/>
    <w:rsid w:val="00AC72BD"/>
    <w:rsid w:val="00AD6C6B"/>
    <w:rsid w:val="00B00814"/>
    <w:rsid w:val="00B22EE3"/>
    <w:rsid w:val="00B33777"/>
    <w:rsid w:val="00B47E14"/>
    <w:rsid w:val="00B93982"/>
    <w:rsid w:val="00BB4669"/>
    <w:rsid w:val="00C0329E"/>
    <w:rsid w:val="00C22A50"/>
    <w:rsid w:val="00C55B69"/>
    <w:rsid w:val="00C634C3"/>
    <w:rsid w:val="00C634FE"/>
    <w:rsid w:val="00C77B6E"/>
    <w:rsid w:val="00C9436A"/>
    <w:rsid w:val="00C9681A"/>
    <w:rsid w:val="00CB04B1"/>
    <w:rsid w:val="00D04AA8"/>
    <w:rsid w:val="00D36A25"/>
    <w:rsid w:val="00D52CF6"/>
    <w:rsid w:val="00D55DCC"/>
    <w:rsid w:val="00D702A0"/>
    <w:rsid w:val="00EC00A8"/>
    <w:rsid w:val="00EC34C2"/>
    <w:rsid w:val="00EC4F03"/>
    <w:rsid w:val="00F44B2D"/>
    <w:rsid w:val="00F63444"/>
    <w:rsid w:val="00FD688F"/>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2A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D702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D702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4">
    <w:name w:val="heading 4"/>
    <w:basedOn w:val="Normal"/>
    <w:next w:val="Normal"/>
    <w:link w:val="Ttulo4Car"/>
    <w:uiPriority w:val="9"/>
    <w:semiHidden/>
    <w:unhideWhenUsed/>
    <w:qFormat/>
    <w:rsid w:val="00D702A0"/>
    <w:pPr>
      <w:keepNext/>
      <w:keepLines/>
      <w:spacing w:before="40" w:line="259" w:lineRule="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02A0"/>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D702A0"/>
    <w:rPr>
      <w:rFonts w:asciiTheme="majorHAnsi" w:eastAsiaTheme="majorEastAsia" w:hAnsiTheme="majorHAnsi" w:cstheme="majorBidi"/>
      <w:b/>
      <w:bCs/>
      <w:color w:val="4F81BD" w:themeColor="accent1"/>
      <w:sz w:val="26"/>
      <w:szCs w:val="26"/>
      <w:lang w:eastAsia="es-ES"/>
    </w:rPr>
  </w:style>
  <w:style w:type="character" w:customStyle="1" w:styleId="Ttulo4Car">
    <w:name w:val="Título 4 Car"/>
    <w:basedOn w:val="Fuentedeprrafopredeter"/>
    <w:link w:val="Ttulo4"/>
    <w:uiPriority w:val="9"/>
    <w:semiHidden/>
    <w:rsid w:val="00D702A0"/>
    <w:rPr>
      <w:rFonts w:asciiTheme="majorHAnsi" w:eastAsiaTheme="majorEastAsia" w:hAnsiTheme="majorHAnsi" w:cstheme="majorBidi"/>
      <w:i/>
      <w:iCs/>
      <w:color w:val="365F91" w:themeColor="accent1" w:themeShade="BF"/>
    </w:rPr>
  </w:style>
  <w:style w:type="paragraph" w:styleId="Prrafodelista">
    <w:name w:val="List Paragraph"/>
    <w:basedOn w:val="Normal"/>
    <w:uiPriority w:val="34"/>
    <w:qFormat/>
    <w:rsid w:val="00D702A0"/>
    <w:pPr>
      <w:ind w:left="708"/>
    </w:pPr>
  </w:style>
  <w:style w:type="character" w:styleId="Hipervnculo">
    <w:name w:val="Hyperlink"/>
    <w:basedOn w:val="Fuentedeprrafopredeter"/>
    <w:uiPriority w:val="99"/>
    <w:unhideWhenUsed/>
    <w:rsid w:val="00D702A0"/>
    <w:rPr>
      <w:color w:val="0000FF"/>
      <w:u w:val="single"/>
    </w:rPr>
  </w:style>
  <w:style w:type="paragraph" w:styleId="Encabezado">
    <w:name w:val="header"/>
    <w:basedOn w:val="Normal"/>
    <w:link w:val="EncabezadoCar"/>
    <w:unhideWhenUsed/>
    <w:rsid w:val="00D702A0"/>
    <w:pPr>
      <w:tabs>
        <w:tab w:val="center" w:pos="4419"/>
        <w:tab w:val="right" w:pos="8838"/>
      </w:tabs>
    </w:pPr>
  </w:style>
  <w:style w:type="character" w:customStyle="1" w:styleId="EncabezadoCar">
    <w:name w:val="Encabezado Car"/>
    <w:basedOn w:val="Fuentedeprrafopredeter"/>
    <w:link w:val="Encabezado"/>
    <w:uiPriority w:val="99"/>
    <w:rsid w:val="00D702A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D702A0"/>
    <w:pPr>
      <w:tabs>
        <w:tab w:val="center" w:pos="4419"/>
        <w:tab w:val="right" w:pos="8838"/>
      </w:tabs>
    </w:pPr>
  </w:style>
  <w:style w:type="character" w:customStyle="1" w:styleId="PiedepginaCar">
    <w:name w:val="Pie de página Car"/>
    <w:basedOn w:val="Fuentedeprrafopredeter"/>
    <w:link w:val="Piedepgina"/>
    <w:uiPriority w:val="99"/>
    <w:rsid w:val="00D702A0"/>
    <w:rPr>
      <w:rFonts w:ascii="Times New Roman" w:eastAsia="Times New Roman" w:hAnsi="Times New Roman" w:cs="Times New Roman"/>
      <w:sz w:val="24"/>
      <w:szCs w:val="24"/>
      <w:lang w:eastAsia="es-ES"/>
    </w:rPr>
  </w:style>
  <w:style w:type="character" w:customStyle="1" w:styleId="fontstyle01">
    <w:name w:val="fontstyle01"/>
    <w:basedOn w:val="Fuentedeprrafopredeter"/>
    <w:rsid w:val="00D702A0"/>
    <w:rPr>
      <w:rFonts w:ascii="Arial" w:hAnsi="Arial" w:cs="Arial" w:hint="default"/>
      <w:b/>
      <w:bCs/>
      <w:i w:val="0"/>
      <w:iCs w:val="0"/>
      <w:color w:val="000000"/>
      <w:sz w:val="22"/>
      <w:szCs w:val="22"/>
    </w:rPr>
  </w:style>
  <w:style w:type="character" w:customStyle="1" w:styleId="fontstyle21">
    <w:name w:val="fontstyle21"/>
    <w:basedOn w:val="Fuentedeprrafopredeter"/>
    <w:rsid w:val="00D702A0"/>
    <w:rPr>
      <w:rFonts w:ascii="Arial" w:hAnsi="Arial" w:cs="Arial" w:hint="default"/>
      <w:b w:val="0"/>
      <w:bCs w:val="0"/>
      <w:i w:val="0"/>
      <w:iCs w:val="0"/>
      <w:color w:val="000000"/>
      <w:sz w:val="22"/>
      <w:szCs w:val="22"/>
    </w:rPr>
  </w:style>
  <w:style w:type="character" w:customStyle="1" w:styleId="fontstyle31">
    <w:name w:val="fontstyle31"/>
    <w:basedOn w:val="Fuentedeprrafopredeter"/>
    <w:rsid w:val="00D702A0"/>
    <w:rPr>
      <w:rFonts w:ascii="Arial" w:hAnsi="Arial" w:cs="Arial" w:hint="default"/>
      <w:b w:val="0"/>
      <w:bCs w:val="0"/>
      <w:i/>
      <w:iCs/>
      <w:color w:val="000000"/>
      <w:sz w:val="22"/>
      <w:szCs w:val="22"/>
    </w:rPr>
  </w:style>
  <w:style w:type="paragraph" w:styleId="Textoindependiente">
    <w:name w:val="Body Text"/>
    <w:basedOn w:val="Normal"/>
    <w:link w:val="TextoindependienteCar"/>
    <w:uiPriority w:val="99"/>
    <w:rsid w:val="00D702A0"/>
    <w:pPr>
      <w:tabs>
        <w:tab w:val="left" w:pos="6789"/>
      </w:tabs>
      <w:jc w:val="both"/>
    </w:pPr>
  </w:style>
  <w:style w:type="character" w:customStyle="1" w:styleId="TextoindependienteCar">
    <w:name w:val="Texto independiente Car"/>
    <w:basedOn w:val="Fuentedeprrafopredeter"/>
    <w:link w:val="Textoindependiente"/>
    <w:uiPriority w:val="99"/>
    <w:rsid w:val="00D702A0"/>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702A0"/>
    <w:rPr>
      <w:rFonts w:ascii="Tahoma" w:hAnsi="Tahoma" w:cs="Tahoma"/>
      <w:sz w:val="16"/>
      <w:szCs w:val="16"/>
    </w:rPr>
  </w:style>
  <w:style w:type="character" w:customStyle="1" w:styleId="TextodegloboCar">
    <w:name w:val="Texto de globo Car"/>
    <w:basedOn w:val="Fuentedeprrafopredeter"/>
    <w:link w:val="Textodeglobo"/>
    <w:uiPriority w:val="99"/>
    <w:semiHidden/>
    <w:rsid w:val="00D702A0"/>
    <w:rPr>
      <w:rFonts w:ascii="Tahoma" w:eastAsia="Times New Roman" w:hAnsi="Tahoma" w:cs="Tahoma"/>
      <w:sz w:val="16"/>
      <w:szCs w:val="16"/>
      <w:lang w:eastAsia="es-ES"/>
    </w:rPr>
  </w:style>
  <w:style w:type="paragraph" w:styleId="Textonotapie">
    <w:name w:val="footnote text"/>
    <w:basedOn w:val="Normal"/>
    <w:link w:val="TextonotapieCar"/>
    <w:uiPriority w:val="99"/>
    <w:semiHidden/>
    <w:unhideWhenUsed/>
    <w:rsid w:val="00C9681A"/>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C9681A"/>
    <w:rPr>
      <w:sz w:val="20"/>
      <w:szCs w:val="20"/>
    </w:rPr>
  </w:style>
  <w:style w:type="paragraph" w:customStyle="1" w:styleId="Default">
    <w:name w:val="Default"/>
    <w:rsid w:val="00C9681A"/>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C9681A"/>
    <w:pPr>
      <w:spacing w:before="100" w:beforeAutospacing="1" w:after="100" w:afterAutospacing="1"/>
    </w:pPr>
    <w:rPr>
      <w:lang w:eastAsia="es-A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4BF504-38BE-4035-A1C2-7D66B7674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1821</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Usuariuo</dc:creator>
  <cp:lastModifiedBy>Usuariuo</cp:lastModifiedBy>
  <cp:revision>4</cp:revision>
  <cp:lastPrinted>2025-04-21T00:14:00Z</cp:lastPrinted>
  <dcterms:created xsi:type="dcterms:W3CDTF">2025-04-21T00:14:00Z</dcterms:created>
  <dcterms:modified xsi:type="dcterms:W3CDTF">2025-04-21T00:14:00Z</dcterms:modified>
</cp:coreProperties>
</file>