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09" w:rsidRPr="007977BD" w:rsidRDefault="00AC3509" w:rsidP="00AC3509">
      <w:pPr>
        <w:pStyle w:val="Ttulo3"/>
        <w:rPr>
          <w:rFonts w:asciiTheme="minorHAnsi" w:hAnsiTheme="minorHAnsi"/>
          <w:bCs/>
          <w:szCs w:val="24"/>
          <w:lang w:val="es-ES"/>
        </w:rPr>
      </w:pPr>
      <w:r w:rsidRPr="007977BD">
        <w:rPr>
          <w:rFonts w:asciiTheme="minorHAnsi" w:hAnsiTheme="minorHAnsi"/>
          <w:bCs/>
          <w:szCs w:val="24"/>
          <w:lang w:val="es-ES"/>
        </w:rPr>
        <w:t xml:space="preserve">PROGRAMA DE ESTUDIO SOCIOLOGIA DE LA EDUCACIÓN.       </w:t>
      </w:r>
    </w:p>
    <w:p w:rsidR="00AC3509" w:rsidRPr="007977BD" w:rsidRDefault="00AC3509" w:rsidP="00AC3509">
      <w:pPr>
        <w:pStyle w:val="Ttulo2"/>
        <w:ind w:left="360" w:firstLine="0"/>
        <w:rPr>
          <w:rFonts w:asciiTheme="minorHAnsi" w:hAnsiTheme="minorHAnsi"/>
          <w:u w:val="none"/>
        </w:rPr>
      </w:pPr>
    </w:p>
    <w:p w:rsidR="00AC3509" w:rsidRPr="007977BD" w:rsidRDefault="00AC3509" w:rsidP="00AC3509">
      <w:pPr>
        <w:pStyle w:val="Ttulo2"/>
        <w:rPr>
          <w:rFonts w:asciiTheme="minorHAnsi" w:hAnsiTheme="minorHAnsi"/>
          <w:b/>
          <w:bCs/>
          <w:szCs w:val="24"/>
          <w:u w:val="none"/>
        </w:rPr>
      </w:pPr>
      <w:r w:rsidRPr="007977BD">
        <w:rPr>
          <w:rFonts w:asciiTheme="minorHAnsi" w:hAnsiTheme="minorHAnsi"/>
          <w:b/>
          <w:bCs/>
          <w:szCs w:val="24"/>
          <w:u w:val="none"/>
        </w:rPr>
        <w:t>FUNDAMENTACIÓN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Se presenta la cátedra como un espacio de reflexión y comprensión sobre </w:t>
      </w:r>
      <w:proofErr w:type="spellStart"/>
      <w:r w:rsidRPr="007977BD">
        <w:rPr>
          <w:rFonts w:asciiTheme="minorHAnsi" w:hAnsiTheme="minorHAnsi"/>
        </w:rPr>
        <w:t>como</w:t>
      </w:r>
      <w:proofErr w:type="spellEnd"/>
      <w:r w:rsidRPr="007977BD">
        <w:rPr>
          <w:rFonts w:asciiTheme="minorHAnsi" w:hAnsiTheme="minorHAnsi"/>
        </w:rPr>
        <w:t xml:space="preserve"> impacta o influye la educación en la sociedad y viceversa, es decir la sociedad en la educación. Se tiene en cuenta principalmente los sistemas educativos, y la acción de los elementos implicados, es decir el docente, los alumnos, la enseñanza. Es importante considerar la influencia y la evolución de los factores socio-históricos-cultural-educativo-económicos que hacen y marcan la vida del hombre en un contexto social determinado, el territorio nacional de la República Argentina.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Se analizan y reflexionan las acciones micro y macro de la relación educación-sociedad que acontecen.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Se establecerán líneas de acción para lograr una práctica educativa de “excelencia”, en una Argentina que tiene que volver a crecer y ser como fue en algún momento de su rica historia.</w:t>
      </w:r>
    </w:p>
    <w:p w:rsidR="00AC3509" w:rsidRPr="007977BD" w:rsidRDefault="00AC3509" w:rsidP="00AC3509">
      <w:pPr>
        <w:tabs>
          <w:tab w:val="left" w:pos="1260"/>
        </w:tabs>
        <w:jc w:val="both"/>
        <w:rPr>
          <w:rFonts w:asciiTheme="minorHAnsi" w:hAnsiTheme="minorHAnsi"/>
          <w:lang w:val="es-AR"/>
        </w:rPr>
      </w:pPr>
      <w:r w:rsidRPr="007977BD">
        <w:rPr>
          <w:rFonts w:asciiTheme="minorHAnsi" w:hAnsiTheme="minorHAnsi"/>
          <w:lang w:val="es-AR"/>
        </w:rPr>
        <w:t xml:space="preserve">            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</w:rPr>
      </w:pPr>
      <w:r w:rsidRPr="007977BD">
        <w:rPr>
          <w:rFonts w:asciiTheme="minorHAnsi" w:hAnsiTheme="minorHAnsi"/>
          <w:b/>
          <w:bCs/>
        </w:rPr>
        <w:t>OBJETIVOS</w:t>
      </w:r>
    </w:p>
    <w:p w:rsidR="00AC3509" w:rsidRPr="007977BD" w:rsidRDefault="00AC3509" w:rsidP="00AC3509">
      <w:pPr>
        <w:jc w:val="both"/>
        <w:rPr>
          <w:rFonts w:asciiTheme="minorHAnsi" w:hAnsiTheme="minorHAnsi"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>conceptuales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Recomponer los principales problemas educativos planteados a nivel del sistema educativo.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Conocer la función social de la educación.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Entender los problemas educativos actuales con relación al contexto.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Ubicar los distintos enfoques teóricos vigentes en el contexto del actual debate de la Sociología.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Comprender el currículum como un proyecto político-pedagógico</w:t>
      </w:r>
    </w:p>
    <w:p w:rsidR="00AC3509" w:rsidRPr="007977BD" w:rsidRDefault="00AC3509" w:rsidP="00AC3509">
      <w:pPr>
        <w:jc w:val="both"/>
        <w:rPr>
          <w:rFonts w:asciiTheme="minorHAnsi" w:hAnsiTheme="minorHAnsi"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>procedimentales</w:t>
      </w:r>
    </w:p>
    <w:p w:rsidR="00AC3509" w:rsidRPr="007977BD" w:rsidRDefault="00AC3509" w:rsidP="00AC3509">
      <w:pPr>
        <w:pStyle w:val="vieta"/>
        <w:ind w:hanging="1139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 Construir marcos referenciales para definir el concepto de educación como práctica social.</w:t>
      </w:r>
    </w:p>
    <w:p w:rsidR="00AC3509" w:rsidRPr="007977BD" w:rsidRDefault="00AC3509" w:rsidP="00AC3509">
      <w:pPr>
        <w:pStyle w:val="vieta"/>
        <w:ind w:left="164" w:hanging="175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 Analizar las diferentes corrientes de interpretación de la educación en relación a las teorías sociales.</w:t>
      </w:r>
    </w:p>
    <w:p w:rsidR="00AC3509" w:rsidRPr="007977BD" w:rsidRDefault="00AC3509" w:rsidP="00AC3509">
      <w:pPr>
        <w:pStyle w:val="vieta"/>
        <w:ind w:left="164" w:hanging="175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Interpretar la realidad educativa argentina y del mundo.</w:t>
      </w:r>
    </w:p>
    <w:p w:rsidR="00AC3509" w:rsidRPr="007977BD" w:rsidRDefault="00AC3509" w:rsidP="00AC3509">
      <w:pPr>
        <w:jc w:val="both"/>
        <w:rPr>
          <w:rFonts w:asciiTheme="minorHAnsi" w:hAnsiTheme="minorHAnsi"/>
          <w:u w:val="single"/>
        </w:rPr>
      </w:pPr>
      <w:r w:rsidRPr="007977BD">
        <w:rPr>
          <w:rFonts w:asciiTheme="minorHAnsi" w:hAnsiTheme="minorHAnsi"/>
          <w:u w:val="single"/>
        </w:rPr>
        <w:t>actitudinales</w:t>
      </w:r>
    </w:p>
    <w:p w:rsidR="00AC3509" w:rsidRPr="007977BD" w:rsidRDefault="00AC3509" w:rsidP="00AC3509">
      <w:pPr>
        <w:pStyle w:val="vieta"/>
        <w:ind w:left="-16" w:firstLine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Apreciar la educación como práctica social concreta.</w:t>
      </w:r>
    </w:p>
    <w:p w:rsidR="00AC3509" w:rsidRPr="007977BD" w:rsidRDefault="00AC3509" w:rsidP="00AC3509">
      <w:pPr>
        <w:pStyle w:val="vieta"/>
        <w:ind w:left="-16" w:firstLine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Crear espacios de discusión sobre las problemáticas educativas.</w:t>
      </w:r>
    </w:p>
    <w:p w:rsidR="00AC3509" w:rsidRPr="007977BD" w:rsidRDefault="00AC3509" w:rsidP="00AC3509">
      <w:pPr>
        <w:pStyle w:val="vieta"/>
        <w:ind w:hanging="115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Reconocer la importancia del pluralismo teórico y metodológico que caracteriza hoy la disciplina</w:t>
      </w:r>
      <w:r w:rsidR="009E7555">
        <w:rPr>
          <w:rFonts w:asciiTheme="minorHAnsi" w:hAnsiTheme="minorHAnsi"/>
        </w:rPr>
        <w:t xml:space="preserve"> 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</w:rPr>
      </w:pPr>
      <w:r w:rsidRPr="007977BD">
        <w:rPr>
          <w:rFonts w:asciiTheme="minorHAnsi" w:hAnsiTheme="minorHAnsi"/>
          <w:b/>
          <w:bCs/>
        </w:rPr>
        <w:t>CONTENIDOS TEMÁTICOS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</w:rPr>
      </w:pPr>
      <w:r w:rsidRPr="007977BD">
        <w:rPr>
          <w:rFonts w:asciiTheme="minorHAnsi" w:hAnsiTheme="minorHAnsi"/>
          <w:b/>
          <w:bCs/>
          <w:i/>
          <w:iCs/>
        </w:rPr>
        <w:t>Conceptuales.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</w:rPr>
      </w:pPr>
      <w:r w:rsidRPr="007977BD">
        <w:rPr>
          <w:rFonts w:asciiTheme="minorHAnsi" w:hAnsiTheme="minorHAnsi"/>
          <w:i/>
          <w:iCs/>
          <w:u w:val="single"/>
        </w:rPr>
        <w:t xml:space="preserve">Unidad I: </w:t>
      </w:r>
      <w:r w:rsidRPr="007977BD">
        <w:rPr>
          <w:rFonts w:asciiTheme="minorHAnsi" w:hAnsiTheme="minorHAnsi"/>
          <w:b/>
          <w:bCs/>
          <w:i/>
          <w:iCs/>
        </w:rPr>
        <w:t>La educación como asunto de estado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Principios de sociología y de sociología de la Educación – Principales sociólogos – La educación como asunto de Estado y política educativa. La educación como sistema nacional – La sistematización de las instituciones educativas y la consolidación del poder de los estados. – Política educativa y economía política.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r w:rsidRPr="007977BD">
        <w:rPr>
          <w:rFonts w:asciiTheme="minorHAnsi" w:hAnsiTheme="minorHAnsi" w:cs="Arial"/>
        </w:rPr>
        <w:t>Notas periodísticas, científicas, académicas, en soportes varios multimedios, que acompañen los temas tratados.</w:t>
      </w:r>
    </w:p>
    <w:p w:rsidR="00AC3509" w:rsidRPr="007977BD" w:rsidRDefault="00AC3509" w:rsidP="009E7555">
      <w:pPr>
        <w:jc w:val="both"/>
        <w:rPr>
          <w:rFonts w:asciiTheme="minorHAnsi" w:hAnsiTheme="minorHAnsi" w:cs="Arial"/>
          <w:u w:val="single"/>
        </w:rPr>
      </w:pPr>
      <w:r w:rsidRPr="007977BD">
        <w:rPr>
          <w:rFonts w:asciiTheme="minorHAnsi" w:hAnsiTheme="minorHAnsi" w:cs="Arial"/>
          <w:u w:val="single"/>
        </w:rPr>
        <w:t>Actividades de refuerzo:</w:t>
      </w:r>
    </w:p>
    <w:p w:rsidR="00AC3509" w:rsidRPr="007977BD" w:rsidRDefault="00AC3509" w:rsidP="009E755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7977BD">
        <w:rPr>
          <w:rFonts w:cs="Arial"/>
        </w:rPr>
        <w:t>Sociología de la Educación. Búsqueda de definiciones varias.</w:t>
      </w:r>
    </w:p>
    <w:p w:rsidR="00AC3509" w:rsidRPr="007977BD" w:rsidRDefault="00AC3509" w:rsidP="009E755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7977BD">
        <w:rPr>
          <w:rFonts w:cs="Arial"/>
        </w:rPr>
        <w:lastRenderedPageBreak/>
        <w:t xml:space="preserve">Primeros conceptos de Sociología de la Educación.  Juan Carlos </w:t>
      </w:r>
      <w:proofErr w:type="spellStart"/>
      <w:r w:rsidRPr="007977BD">
        <w:rPr>
          <w:rFonts w:cs="Arial"/>
        </w:rPr>
        <w:t>Tedesco</w:t>
      </w:r>
      <w:proofErr w:type="spellEnd"/>
      <w:r w:rsidRPr="007977BD">
        <w:rPr>
          <w:rFonts w:cs="Arial"/>
        </w:rPr>
        <w:t>. Conceptos de Sociología de la Educación. Pág. 15 a 23. Centro editor de América Latina.</w:t>
      </w:r>
    </w:p>
    <w:p w:rsidR="00AC3509" w:rsidRPr="007977BD" w:rsidRDefault="00AC3509" w:rsidP="009E755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7977BD">
        <w:rPr>
          <w:rFonts w:cs="Arial"/>
        </w:rPr>
        <w:t>Sociólogos clásicos. Biografía y aportes principales.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 xml:space="preserve">Unidad II: </w:t>
      </w:r>
      <w:r w:rsidRPr="007977BD">
        <w:rPr>
          <w:rFonts w:asciiTheme="minorHAnsi" w:hAnsiTheme="minorHAnsi"/>
          <w:b/>
          <w:i/>
          <w:iCs/>
          <w:u w:val="single"/>
        </w:rPr>
        <w:t>La escuela como organización.</w:t>
      </w:r>
    </w:p>
    <w:p w:rsidR="00AC3509" w:rsidRPr="007977BD" w:rsidRDefault="00AC3509" w:rsidP="00AC3509">
      <w:pPr>
        <w:jc w:val="both"/>
        <w:rPr>
          <w:rFonts w:asciiTheme="minorHAnsi" w:hAnsiTheme="minorHAnsi"/>
          <w:iCs/>
        </w:rPr>
      </w:pPr>
      <w:r w:rsidRPr="007977BD">
        <w:rPr>
          <w:rFonts w:asciiTheme="minorHAnsi" w:hAnsiTheme="minorHAnsi"/>
          <w:iCs/>
        </w:rPr>
        <w:t>Dos clásicos de las ciencias humanas: Max Weber y Michel Foucault – Características de las organizaciones burocráticas – Disciplina: los cuerpos dóciles – Tendencias de desarrollo de las organizaciones educativas contemporáneas.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 xml:space="preserve">Unidad III: </w:t>
      </w:r>
      <w:r w:rsidRPr="007977BD">
        <w:rPr>
          <w:rFonts w:asciiTheme="minorHAnsi" w:hAnsiTheme="minorHAnsi"/>
          <w:b/>
          <w:bCs/>
          <w:i/>
          <w:iCs/>
          <w:u w:val="single"/>
        </w:rPr>
        <w:t xml:space="preserve">Conocimiento escolar. 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r w:rsidRPr="007977BD">
        <w:rPr>
          <w:rFonts w:asciiTheme="minorHAnsi" w:hAnsiTheme="minorHAnsi"/>
        </w:rPr>
        <w:t>El Currículum – Conocimiento escolar y desarrollo social – La educación Cristiana del Medioevo – El capitalismo como civilización - Sociología del Currículum. Categorías analíticas. Análisis del conocimiento escolar – Currículum,</w:t>
      </w:r>
      <w:r w:rsidR="009E7555">
        <w:rPr>
          <w:rFonts w:asciiTheme="minorHAnsi" w:hAnsiTheme="minorHAnsi"/>
        </w:rPr>
        <w:t xml:space="preserve"> </w:t>
      </w:r>
      <w:r w:rsidRPr="007977BD">
        <w:rPr>
          <w:rFonts w:asciiTheme="minorHAnsi" w:hAnsiTheme="minorHAnsi"/>
        </w:rPr>
        <w:t xml:space="preserve">pedagogía y evaluación – las necesidades básicas de 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 xml:space="preserve">Unidad IV: </w:t>
      </w:r>
      <w:r w:rsidRPr="007977BD">
        <w:rPr>
          <w:rFonts w:asciiTheme="minorHAnsi" w:hAnsiTheme="minorHAnsi"/>
          <w:b/>
          <w:bCs/>
          <w:i/>
          <w:iCs/>
          <w:u w:val="single"/>
        </w:rPr>
        <w:t>Sociología de los maestros.</w:t>
      </w:r>
    </w:p>
    <w:p w:rsidR="00AC3509" w:rsidRPr="007977BD" w:rsidRDefault="00AC3509" w:rsidP="00AC3509">
      <w:pPr>
        <w:jc w:val="both"/>
        <w:rPr>
          <w:rFonts w:asciiTheme="minorHAnsi" w:eastAsia="Calibri" w:hAnsiTheme="minorHAnsi" w:cs="Calibri"/>
          <w:lang w:val="es"/>
        </w:rPr>
      </w:pPr>
      <w:r w:rsidRPr="007977BD">
        <w:rPr>
          <w:rFonts w:asciiTheme="minorHAnsi" w:eastAsia="Calibri" w:hAnsiTheme="minorHAnsi" w:cs="Calibri"/>
          <w:lang w:val="es"/>
        </w:rPr>
        <w:t>La autoridad pedagógica. El oficio del maestro. Un oficio en crisis. El malestar docente.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7977BD">
        <w:rPr>
          <w:rFonts w:asciiTheme="minorHAnsi" w:hAnsiTheme="minorHAnsi"/>
          <w:i/>
          <w:iCs/>
          <w:u w:val="single"/>
        </w:rPr>
        <w:t xml:space="preserve">Unidad V: </w:t>
      </w:r>
      <w:r w:rsidRPr="007977BD">
        <w:rPr>
          <w:rFonts w:asciiTheme="minorHAnsi" w:hAnsiTheme="minorHAnsi"/>
          <w:b/>
          <w:bCs/>
          <w:i/>
          <w:iCs/>
          <w:u w:val="single"/>
        </w:rPr>
        <w:t>La interacción docente-alumno en el aula</w:t>
      </w:r>
    </w:p>
    <w:p w:rsidR="00AC3509" w:rsidRPr="007977BD" w:rsidRDefault="00AC3509" w:rsidP="00AC3509">
      <w:pPr>
        <w:jc w:val="both"/>
        <w:rPr>
          <w:rFonts w:asciiTheme="minorHAnsi" w:eastAsia="Calibri" w:hAnsiTheme="minorHAnsi" w:cs="Calibri"/>
          <w:lang w:val="es"/>
        </w:rPr>
      </w:pPr>
      <w:r w:rsidRPr="007977BD">
        <w:rPr>
          <w:rFonts w:asciiTheme="minorHAnsi" w:eastAsia="Calibri" w:hAnsiTheme="minorHAnsi" w:cs="Calibri"/>
          <w:lang w:val="es"/>
        </w:rPr>
        <w:t xml:space="preserve">La tradición anglosajona de análisis de la interacción. Técnicas de observación de la relación maestro-alumno. Expectativas recíprocas. Representaciones escolares de los alumnos. Los alumnos y la autoridad escolar. </w:t>
      </w:r>
    </w:p>
    <w:p w:rsidR="00AC3509" w:rsidRPr="007977BD" w:rsidRDefault="00AC3509" w:rsidP="00AC3509">
      <w:pPr>
        <w:jc w:val="both"/>
        <w:rPr>
          <w:rFonts w:asciiTheme="minorHAnsi" w:eastAsia="Calibri" w:hAnsiTheme="minorHAnsi" w:cs="Calibri"/>
          <w:b/>
          <w:bCs/>
          <w:i/>
          <w:iCs/>
          <w:u w:val="single"/>
          <w:lang w:val="es"/>
        </w:rPr>
      </w:pPr>
      <w:r w:rsidRPr="007977BD">
        <w:rPr>
          <w:rFonts w:asciiTheme="minorHAnsi" w:eastAsia="Calibri" w:hAnsiTheme="minorHAnsi" w:cs="Calibri"/>
          <w:i/>
          <w:iCs/>
          <w:u w:val="single"/>
          <w:lang w:val="es"/>
        </w:rPr>
        <w:t xml:space="preserve">Unidad VI: </w:t>
      </w:r>
      <w:r w:rsidRPr="007977BD">
        <w:rPr>
          <w:rFonts w:asciiTheme="minorHAnsi" w:eastAsia="Calibri" w:hAnsiTheme="minorHAnsi" w:cs="Calibri"/>
          <w:b/>
          <w:bCs/>
          <w:i/>
          <w:iCs/>
          <w:u w:val="single"/>
          <w:lang w:val="es"/>
        </w:rPr>
        <w:t>La educaci</w:t>
      </w:r>
      <w:r w:rsidRPr="007977BD">
        <w:rPr>
          <w:rFonts w:asciiTheme="minorHAnsi" w:eastAsia="Calibri" w:hAnsiTheme="minorHAnsi"/>
          <w:b/>
          <w:bCs/>
          <w:i/>
          <w:iCs/>
          <w:u w:val="single"/>
          <w:lang w:val="es"/>
        </w:rPr>
        <w:t>ó</w:t>
      </w:r>
      <w:r w:rsidRPr="007977BD">
        <w:rPr>
          <w:rFonts w:asciiTheme="minorHAnsi" w:eastAsia="Calibri" w:hAnsiTheme="minorHAnsi" w:cs="Calibri"/>
          <w:b/>
          <w:bCs/>
          <w:i/>
          <w:iCs/>
          <w:u w:val="single"/>
          <w:lang w:val="es"/>
        </w:rPr>
        <w:t>n en contexto: escuela, sociedad, econom</w:t>
      </w:r>
      <w:r w:rsidRPr="007977BD">
        <w:rPr>
          <w:rFonts w:asciiTheme="minorHAnsi" w:eastAsia="Calibri" w:hAnsiTheme="minorHAnsi"/>
          <w:b/>
          <w:bCs/>
          <w:i/>
          <w:iCs/>
          <w:u w:val="single"/>
          <w:lang w:val="es"/>
        </w:rPr>
        <w:t>í</w:t>
      </w:r>
      <w:r w:rsidRPr="007977BD">
        <w:rPr>
          <w:rFonts w:asciiTheme="minorHAnsi" w:eastAsia="Calibri" w:hAnsiTheme="minorHAnsi" w:cs="Calibri"/>
          <w:b/>
          <w:bCs/>
          <w:i/>
          <w:iCs/>
          <w:u w:val="single"/>
          <w:lang w:val="es"/>
        </w:rPr>
        <w:t>a y democracia.</w:t>
      </w:r>
    </w:p>
    <w:p w:rsidR="00AC3509" w:rsidRPr="007977BD" w:rsidRDefault="00AC3509" w:rsidP="00AC3509">
      <w:pPr>
        <w:jc w:val="both"/>
        <w:rPr>
          <w:rFonts w:asciiTheme="minorHAnsi" w:eastAsia="Calibri" w:hAnsiTheme="minorHAnsi" w:cs="Calibri"/>
          <w:lang w:val="es"/>
        </w:rPr>
      </w:pPr>
      <w:r w:rsidRPr="007977BD">
        <w:rPr>
          <w:rFonts w:asciiTheme="minorHAnsi" w:eastAsia="Calibri" w:hAnsiTheme="minorHAnsi" w:cs="Calibri"/>
          <w:lang w:val="es"/>
        </w:rPr>
        <w:t xml:space="preserve">Estructura social, capital y reproducción. Sociedad: objetividad y subjetividad. Formas de capital y espacio social. La educación como estrategia de reproducción. Educación, capital humano y productividad. Educación y ciudadanía. 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</w:rPr>
      </w:pPr>
      <w:r w:rsidRPr="007977BD">
        <w:rPr>
          <w:rFonts w:asciiTheme="minorHAnsi" w:hAnsiTheme="minorHAnsi"/>
          <w:b/>
          <w:i/>
          <w:iCs/>
        </w:rPr>
        <w:t>P</w:t>
      </w:r>
      <w:r w:rsidRPr="007977BD">
        <w:rPr>
          <w:rFonts w:asciiTheme="minorHAnsi" w:hAnsiTheme="minorHAnsi"/>
          <w:b/>
          <w:bCs/>
          <w:i/>
          <w:iCs/>
        </w:rPr>
        <w:t>rocedimentales.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Elaboración de una definición precisa de Sociología de la Educación.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Reconocimiento de la Sociología de la Educación y su importancia en la educación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Comprensión crítica de textos sociológicos relativamente sencillos.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Formulación de juicios personales fundamentados sobre cuestiones educativas.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Identificación de concepciones acerca de lo educativo y lo social, presentes en ideologías políticas, en las ciencias sociales, en sociólogos, etc.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Análisis de la realidad educativa y su impacto, desde una óptica sociológica.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Producción de ideas sociológicas referidas a la educación.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Discernimiento de los fines de la educación necesarios para construir una Nación.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Identificación de diferentes tipos de argumentos: deductivos, inductivos, analógicos.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Comparación de posiciones sociológicas ponderando las razones pertinentes. 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Lectura comprensiva y análisis crítico de textos sobre sociología de la educación.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Utilización de vocabulario sociológico en forma precisa.</w:t>
      </w:r>
    </w:p>
    <w:p w:rsidR="00AC3509" w:rsidRPr="007977BD" w:rsidRDefault="00AC3509" w:rsidP="00AC3509">
      <w:pPr>
        <w:pStyle w:val="Textoindependiente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Reconocimiento de fuentes, alcances, posibilidades y condiciones del conocimiento sociológico y educativo.</w:t>
      </w:r>
    </w:p>
    <w:p w:rsidR="00AC3509" w:rsidRPr="007977BD" w:rsidRDefault="00AC3509" w:rsidP="00AC3509">
      <w:pPr>
        <w:jc w:val="both"/>
        <w:rPr>
          <w:rFonts w:asciiTheme="minorHAnsi" w:hAnsiTheme="minorHAnsi"/>
          <w:b/>
          <w:bCs/>
          <w:i/>
          <w:iCs/>
        </w:rPr>
      </w:pPr>
      <w:r w:rsidRPr="007977BD">
        <w:rPr>
          <w:rFonts w:asciiTheme="minorHAnsi" w:hAnsiTheme="minorHAnsi"/>
          <w:b/>
          <w:bCs/>
          <w:i/>
          <w:iCs/>
        </w:rPr>
        <w:t>Actitudinales.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Aprecio por el valor de la educación en la formación del hombre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Actitud reflexiva y crítica frente a los alcances y los límites de la Sociología y de la educación.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Actitud reflexiva y crítica frente al contexto socio-históricos-cultural-educativo-económico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Actitud de escucha, observación y análisis ante el conocimiento vulgar y científico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Disposición para el análisis crítico y la elaboración de argumentación racional.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lastRenderedPageBreak/>
        <w:t>Flexibilidad para modificar los propios puntos de vista ante el reconocimiento de razones y respeto ante perspectivas diversas.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Solidaridad y compromiso.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Reconocimiento y valor de la propia cultura y de la interculturalidad.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Disposición para el diálogo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Valoración del intercambio plural de ideas en la elaboración del conocimiento, flexibilidad y respeto hacia el pensamiento, la expresión explícita y producción ajenas.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Actitud crítica ante los mensajes de los medios de comunicación social y de moda.</w:t>
      </w:r>
    </w:p>
    <w:p w:rsidR="00AC3509" w:rsidRPr="007977BD" w:rsidRDefault="00AC3509" w:rsidP="00AC350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Aprehensión y promoción de todo valor que haga al saber y al alumno digno, libre y humilde.</w:t>
      </w:r>
    </w:p>
    <w:p w:rsidR="00AC3509" w:rsidRPr="007977BD" w:rsidRDefault="00AC3509" w:rsidP="00AC3509">
      <w:pPr>
        <w:pStyle w:val="Ttulo3"/>
        <w:jc w:val="both"/>
        <w:rPr>
          <w:rFonts w:asciiTheme="minorHAnsi" w:hAnsiTheme="minorHAnsi"/>
          <w:bCs/>
          <w:szCs w:val="24"/>
        </w:rPr>
      </w:pPr>
      <w:r w:rsidRPr="007977BD">
        <w:rPr>
          <w:rFonts w:asciiTheme="minorHAnsi" w:hAnsiTheme="minorHAnsi"/>
          <w:bCs/>
          <w:szCs w:val="24"/>
        </w:rPr>
        <w:t>TAREAS Y PRÁCTICAS DE ENSEÑANZA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Clases interactivas, dialogadas y explicativas.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Actividades por clases de las unidades temáticas.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Clases y comunicación no presencial vía TIC.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Clases tutoriales (supervisión y asesoramiento virtual y presencial en las producciones obligatorias)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Producciones propias y grupales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Grupos de discusión e investigación.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Lectura del material teórico obligatorio y de sugerencia.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Aplicación de las TIC, en los procesos de enseñanza y aprendizaje.</w:t>
      </w:r>
    </w:p>
    <w:p w:rsidR="00AC3509" w:rsidRPr="007977BD" w:rsidRDefault="00AC3509" w:rsidP="007459CF">
      <w:pPr>
        <w:pStyle w:val="Prrafodelista"/>
        <w:numPr>
          <w:ilvl w:val="0"/>
          <w:numId w:val="9"/>
        </w:numPr>
        <w:jc w:val="both"/>
      </w:pPr>
      <w:r w:rsidRPr="007977BD">
        <w:t>Elaboración de trabajados prácticos.</w:t>
      </w:r>
    </w:p>
    <w:p w:rsidR="007459CF" w:rsidRPr="007977BD" w:rsidRDefault="007459CF" w:rsidP="007459CF">
      <w:pPr>
        <w:pStyle w:val="Prrafodelista"/>
        <w:numPr>
          <w:ilvl w:val="0"/>
          <w:numId w:val="9"/>
        </w:numPr>
        <w:jc w:val="both"/>
        <w:rPr>
          <w:rFonts w:cs="Arial"/>
        </w:rPr>
      </w:pPr>
      <w:r w:rsidRPr="007977BD">
        <w:rPr>
          <w:rFonts w:cs="Arial"/>
        </w:rPr>
        <w:t>Buscar notas periodísticas que acompañen los temas tratados. Comprenderlas, comentarlas, archivarlas en la carpeta.</w:t>
      </w:r>
    </w:p>
    <w:p w:rsidR="00AC3509" w:rsidRPr="007977BD" w:rsidRDefault="007459CF" w:rsidP="00AC3509">
      <w:pPr>
        <w:jc w:val="both"/>
        <w:rPr>
          <w:rFonts w:asciiTheme="minorHAnsi" w:hAnsiTheme="minorHAnsi" w:cs="Arial"/>
          <w:b/>
        </w:rPr>
      </w:pPr>
      <w:r w:rsidRPr="007977BD">
        <w:rPr>
          <w:rFonts w:asciiTheme="minorHAnsi" w:hAnsiTheme="minorHAnsi" w:cs="Arial"/>
          <w:b/>
        </w:rPr>
        <w:t>TRABAJOS PRÁCTICOS OBLIGATORIOS Y ACTIVIDADES PARALELAS:</w:t>
      </w:r>
    </w:p>
    <w:p w:rsidR="00AC3509" w:rsidRPr="007977BD" w:rsidRDefault="00AC3509" w:rsidP="007459CF">
      <w:pPr>
        <w:pStyle w:val="Prrafodelista"/>
        <w:numPr>
          <w:ilvl w:val="0"/>
          <w:numId w:val="10"/>
        </w:numPr>
        <w:jc w:val="both"/>
      </w:pPr>
      <w:r w:rsidRPr="007977BD">
        <w:t>Lectura, análisis y relación con la realidad y la tarea educativa del libro Cómo se forma un buen docente. UNIPE</w:t>
      </w:r>
    </w:p>
    <w:p w:rsidR="00AC3509" w:rsidRPr="007977BD" w:rsidRDefault="00AC3509" w:rsidP="007459CF">
      <w:pPr>
        <w:pStyle w:val="Prrafodelista"/>
        <w:numPr>
          <w:ilvl w:val="0"/>
          <w:numId w:val="10"/>
        </w:numPr>
        <w:jc w:val="both"/>
      </w:pPr>
      <w:r w:rsidRPr="007977BD">
        <w:t xml:space="preserve">Lectura, análisis y relación con la realidad y la tarea educativa del libro Volver a enseñar de Gustavo </w:t>
      </w:r>
      <w:proofErr w:type="spellStart"/>
      <w:r w:rsidRPr="007977BD">
        <w:t>Iaies</w:t>
      </w:r>
      <w:proofErr w:type="spellEnd"/>
      <w:r w:rsidRPr="007977BD">
        <w:t>.</w:t>
      </w:r>
    </w:p>
    <w:p w:rsidR="00AC3509" w:rsidRPr="007977BD" w:rsidRDefault="00AC3509" w:rsidP="007459CF">
      <w:pPr>
        <w:pStyle w:val="Prrafodelista"/>
        <w:numPr>
          <w:ilvl w:val="0"/>
          <w:numId w:val="10"/>
        </w:numPr>
        <w:jc w:val="both"/>
      </w:pPr>
      <w:r w:rsidRPr="007977BD">
        <w:t>Lectura, análisis y relación con la realidad y la tarea educativa del libro Educar en la sociedad del Conocimiento de Juan Carlos TEDESCO.</w:t>
      </w:r>
    </w:p>
    <w:p w:rsidR="00AC3509" w:rsidRPr="007977BD" w:rsidRDefault="00AC3509" w:rsidP="007459CF">
      <w:pPr>
        <w:pStyle w:val="Prrafodelista"/>
        <w:numPr>
          <w:ilvl w:val="0"/>
          <w:numId w:val="10"/>
        </w:numPr>
        <w:jc w:val="both"/>
      </w:pPr>
      <w:r w:rsidRPr="007977BD">
        <w:t>Función, evolución, conocimiento, análisis e impacto de los Sistemas Educativos en los Estados Modernos.</w:t>
      </w:r>
    </w:p>
    <w:p w:rsidR="00AC3509" w:rsidRPr="007977BD" w:rsidRDefault="00AC3509" w:rsidP="007459CF">
      <w:pPr>
        <w:pStyle w:val="Prrafodelista"/>
        <w:widowControl w:val="0"/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cs="Microsoft Sans Serif"/>
        </w:rPr>
      </w:pPr>
      <w:r w:rsidRPr="007977BD">
        <w:rPr>
          <w:rFonts w:cs="Microsoft Sans Serif"/>
        </w:rPr>
        <w:t>Una vez por semana, existe el espacio de expresión libre. El mismo tiene como objetivo principal que el alumno exprese sus ideas y sentimientos totalmente libre. Lo puede hacer desde cualquier disciplina cultural y/o artística, lúdica o lo que se imagine. Se práctica la filosofía de la calle o de la vida. El alumno se da a conocer y conoce al compañero en su intimidad.</w:t>
      </w:r>
    </w:p>
    <w:p w:rsidR="00AC3509" w:rsidRPr="007977BD" w:rsidRDefault="00AC3509" w:rsidP="007459CF">
      <w:pPr>
        <w:pStyle w:val="Prrafodelista"/>
        <w:widowControl w:val="0"/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cs="Microsoft Sans Serif"/>
        </w:rPr>
      </w:pPr>
      <w:r w:rsidRPr="007977BD">
        <w:rPr>
          <w:rFonts w:cs="Microsoft Sans Serif"/>
        </w:rPr>
        <w:t>Proyección y análisis de películas a fin. Se pide ver cierta película en la casa y luego se analizan y exponen en el aula. La trama de la película está relacionada con temas o problemáticas filosóficas o de las ciencias sociales.</w:t>
      </w:r>
    </w:p>
    <w:p w:rsidR="007459CF" w:rsidRPr="007977BD" w:rsidRDefault="007459CF" w:rsidP="007459CF">
      <w:pPr>
        <w:pStyle w:val="Ttulo3"/>
        <w:jc w:val="both"/>
        <w:rPr>
          <w:rFonts w:asciiTheme="minorHAnsi" w:hAnsiTheme="minorHAnsi"/>
          <w:bCs/>
          <w:szCs w:val="24"/>
        </w:rPr>
      </w:pPr>
      <w:r w:rsidRPr="007977BD">
        <w:rPr>
          <w:rFonts w:asciiTheme="minorHAnsi" w:hAnsiTheme="minorHAnsi"/>
          <w:bCs/>
          <w:szCs w:val="24"/>
        </w:rPr>
        <w:t>ESPACIO Y TIEMPO</w:t>
      </w:r>
    </w:p>
    <w:p w:rsidR="007459CF" w:rsidRPr="007977BD" w:rsidRDefault="007459CF" w:rsidP="007459CF">
      <w:pPr>
        <w:pStyle w:val="Ttulo3"/>
        <w:jc w:val="both"/>
        <w:rPr>
          <w:rFonts w:asciiTheme="minorHAnsi" w:hAnsiTheme="minorHAnsi"/>
          <w:b w:val="0"/>
          <w:szCs w:val="24"/>
        </w:rPr>
      </w:pPr>
      <w:r w:rsidRPr="007977BD">
        <w:rPr>
          <w:rFonts w:asciiTheme="minorHAnsi" w:hAnsiTheme="minorHAnsi"/>
          <w:b w:val="0"/>
          <w:szCs w:val="24"/>
        </w:rPr>
        <w:t xml:space="preserve">- </w:t>
      </w:r>
      <w:r w:rsidRPr="007977BD">
        <w:rPr>
          <w:rFonts w:asciiTheme="minorHAnsi" w:hAnsiTheme="minorHAnsi"/>
          <w:b w:val="0"/>
          <w:szCs w:val="24"/>
          <w:u w:val="single"/>
        </w:rPr>
        <w:t>Presencial:</w:t>
      </w:r>
      <w:r w:rsidRPr="007977BD">
        <w:rPr>
          <w:rFonts w:asciiTheme="minorHAnsi" w:hAnsiTheme="minorHAnsi"/>
          <w:b w:val="0"/>
          <w:szCs w:val="24"/>
        </w:rPr>
        <w:t xml:space="preserve"> 2 horas cátedra en el aula.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- </w:t>
      </w:r>
      <w:r w:rsidRPr="007977BD">
        <w:rPr>
          <w:rFonts w:asciiTheme="minorHAnsi" w:hAnsiTheme="minorHAnsi"/>
          <w:u w:val="single"/>
        </w:rPr>
        <w:t>Virtual:</w:t>
      </w:r>
      <w:r w:rsidRPr="007977BD">
        <w:rPr>
          <w:rFonts w:asciiTheme="minorHAnsi" w:hAnsiTheme="minorHAnsi"/>
        </w:rPr>
        <w:t xml:space="preserve"> asesoramiento en las actividades para las clases y para el trabajo práctico final. Consultas e inquietudes en general. A distancia.</w:t>
      </w:r>
    </w:p>
    <w:p w:rsidR="007459CF" w:rsidRPr="007977BD" w:rsidRDefault="007459CF" w:rsidP="007459CF">
      <w:pPr>
        <w:autoSpaceDE w:val="0"/>
        <w:jc w:val="both"/>
        <w:rPr>
          <w:rFonts w:asciiTheme="minorHAnsi" w:hAnsiTheme="minorHAnsi" w:cs="Microsoft Sans Serif"/>
          <w:b/>
          <w:bCs/>
        </w:rPr>
      </w:pPr>
      <w:r w:rsidRPr="007977BD">
        <w:rPr>
          <w:rFonts w:asciiTheme="minorHAnsi" w:hAnsiTheme="minorHAnsi" w:cs="Microsoft Sans Serif"/>
          <w:b/>
          <w:bCs/>
        </w:rPr>
        <w:t>Evaluación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  <w:i/>
        </w:rPr>
      </w:pPr>
      <w:r w:rsidRPr="007977BD">
        <w:rPr>
          <w:rFonts w:asciiTheme="minorHAnsi" w:hAnsiTheme="minorHAnsi" w:cs="Microsoft Sans Serif"/>
          <w:i/>
        </w:rPr>
        <w:t xml:space="preserve">Características: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lastRenderedPageBreak/>
        <w:t>Constante e individualizada a través de la observación directa. Integradora: mediante la realización de tareas que impliquen la relación de conceptos.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  <w:i/>
        </w:rPr>
      </w:pPr>
      <w:r w:rsidRPr="007977BD">
        <w:rPr>
          <w:rFonts w:asciiTheme="minorHAnsi" w:hAnsiTheme="minorHAnsi" w:cs="Microsoft Sans Serif"/>
          <w:i/>
        </w:rPr>
        <w:t>Tipo: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 xml:space="preserve">Diagnóstica: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Indagación de los saberes previos de los alumnos a través de diferentes actividades propuestas por el docente en la fase inicial de los tema</w:t>
      </w:r>
      <w:r w:rsidR="009E7555">
        <w:rPr>
          <w:rFonts w:asciiTheme="minorHAnsi" w:hAnsiTheme="minorHAnsi" w:cs="Microsoft Sans Serif"/>
        </w:rPr>
        <w:t>s</w:t>
      </w:r>
      <w:r w:rsidRPr="007977BD">
        <w:rPr>
          <w:rFonts w:asciiTheme="minorHAnsi" w:hAnsiTheme="minorHAnsi" w:cs="Microsoft Sans Serif"/>
        </w:rPr>
        <w:t xml:space="preserve"> a desarrollar.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  <w:i/>
        </w:rPr>
      </w:pPr>
      <w:r w:rsidRPr="007977BD">
        <w:rPr>
          <w:rFonts w:asciiTheme="minorHAnsi" w:hAnsiTheme="minorHAnsi" w:cs="Microsoft Sans Serif"/>
          <w:i/>
        </w:rPr>
        <w:t xml:space="preserve">Procesual: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  <w:i/>
        </w:rPr>
      </w:pPr>
      <w:r w:rsidRPr="007977BD">
        <w:rPr>
          <w:rFonts w:asciiTheme="minorHAnsi" w:hAnsiTheme="minorHAnsi" w:cs="Microsoft Sans Serif"/>
          <w:i/>
        </w:rPr>
        <w:t xml:space="preserve">Autoevaluación: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 xml:space="preserve">Auto-reflexión acerca de sus producciones individuales y grupales. Autocontrol del propio proceso de formación. 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  <w:i/>
        </w:rPr>
      </w:pPr>
      <w:proofErr w:type="spellStart"/>
      <w:r w:rsidRPr="007977BD">
        <w:rPr>
          <w:rFonts w:asciiTheme="minorHAnsi" w:hAnsiTheme="minorHAnsi" w:cs="Microsoft Sans Serif"/>
          <w:i/>
        </w:rPr>
        <w:t>Sumativa</w:t>
      </w:r>
      <w:proofErr w:type="spellEnd"/>
      <w:r w:rsidRPr="007977BD">
        <w:rPr>
          <w:rFonts w:asciiTheme="minorHAnsi" w:hAnsiTheme="minorHAnsi" w:cs="Microsoft Sans Serif"/>
          <w:i/>
        </w:rPr>
        <w:t>:</w:t>
      </w:r>
    </w:p>
    <w:p w:rsidR="007459CF" w:rsidRPr="007977BD" w:rsidRDefault="007459CF" w:rsidP="007459CF">
      <w:pP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Parcial escrito al finalizar cada cuatrimestre.</w:t>
      </w:r>
    </w:p>
    <w:p w:rsidR="007459CF" w:rsidRPr="007977BD" w:rsidRDefault="007459CF" w:rsidP="007459CF">
      <w:pPr>
        <w:pStyle w:val="Ttulo5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 w:cs="Microsoft Sans Serif"/>
          <w:sz w:val="22"/>
          <w:szCs w:val="22"/>
          <w:u w:val="none"/>
        </w:rPr>
      </w:pPr>
      <w:r w:rsidRPr="007977BD">
        <w:rPr>
          <w:rFonts w:asciiTheme="minorHAnsi" w:hAnsiTheme="minorHAnsi" w:cs="Microsoft Sans Serif"/>
          <w:sz w:val="22"/>
          <w:szCs w:val="22"/>
          <w:u w:val="none"/>
        </w:rPr>
        <w:t>Criterios de evaluación para el parcial:</w:t>
      </w:r>
    </w:p>
    <w:p w:rsidR="007459CF" w:rsidRPr="007977BD" w:rsidRDefault="007459CF" w:rsidP="007459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Claridad conceptual y adecuado empleo del vocabulario específico.</w:t>
      </w:r>
    </w:p>
    <w:p w:rsidR="007459CF" w:rsidRPr="007977BD" w:rsidRDefault="007459CF" w:rsidP="007459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Aplicación de conceptos teóricos trabajados en la clase y del material bibliográfico.</w:t>
      </w:r>
    </w:p>
    <w:p w:rsidR="007459CF" w:rsidRPr="007977BD" w:rsidRDefault="007459CF" w:rsidP="007459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Coherencia en la argumentación propuesta y en las respuestas.</w:t>
      </w:r>
    </w:p>
    <w:p w:rsidR="007459CF" w:rsidRPr="007977BD" w:rsidRDefault="007459CF" w:rsidP="007459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Comprensión de los núcleos esenciales de los contenidos.</w:t>
      </w:r>
    </w:p>
    <w:p w:rsidR="007459CF" w:rsidRPr="007977BD" w:rsidRDefault="007459CF" w:rsidP="007459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Calidad y veracidad fundamentada en la elaboración personal.</w:t>
      </w:r>
    </w:p>
    <w:p w:rsidR="007459CF" w:rsidRPr="007977BD" w:rsidRDefault="007459CF" w:rsidP="007459C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g)   Establecimiento de relaciones y ejemplificaciones.</w:t>
      </w:r>
    </w:p>
    <w:p w:rsidR="007459CF" w:rsidRPr="007977BD" w:rsidRDefault="007459CF" w:rsidP="007459C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Calificaciones:</w:t>
      </w:r>
    </w:p>
    <w:p w:rsidR="007459CF" w:rsidRPr="007977BD" w:rsidRDefault="007459CF" w:rsidP="007459C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Escala de calificación de 1 a 10. Se aprueba con 6. (Saber el del 70 % de los contenidos).</w:t>
      </w:r>
    </w:p>
    <w:p w:rsidR="007459CF" w:rsidRPr="007977BD" w:rsidRDefault="007459CF" w:rsidP="007459C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La totalidad de las preguntas deben reunir un mínimo de aprobación.</w:t>
      </w:r>
    </w:p>
    <w:p w:rsidR="007459CF" w:rsidRPr="007977BD" w:rsidRDefault="007459CF" w:rsidP="007459C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 w:val="0"/>
        <w:jc w:val="both"/>
        <w:rPr>
          <w:rFonts w:asciiTheme="minorHAnsi" w:hAnsiTheme="minorHAnsi" w:cs="Microsoft Sans Serif"/>
        </w:rPr>
      </w:pPr>
      <w:r w:rsidRPr="007977BD">
        <w:rPr>
          <w:rFonts w:asciiTheme="minorHAnsi" w:hAnsiTheme="minorHAnsi" w:cs="Microsoft Sans Serif"/>
        </w:rPr>
        <w:t>Se considerará caligrafía, ortografía y prolijidad.</w:t>
      </w:r>
    </w:p>
    <w:p w:rsidR="007459CF" w:rsidRPr="007977BD" w:rsidRDefault="007459CF" w:rsidP="007459CF">
      <w:pPr>
        <w:jc w:val="both"/>
        <w:rPr>
          <w:rFonts w:asciiTheme="minorHAnsi" w:hAnsiTheme="minorHAnsi"/>
          <w:b/>
        </w:rPr>
      </w:pPr>
      <w:r w:rsidRPr="007977BD">
        <w:rPr>
          <w:rFonts w:asciiTheme="minorHAnsi" w:hAnsiTheme="minorHAnsi"/>
          <w:b/>
        </w:rPr>
        <w:t>EXTRACTO, REGLAMENTO ACADÉMICO MARCO (RAM) decreto 4199. 25/11/15</w:t>
      </w:r>
    </w:p>
    <w:p w:rsidR="007459CF" w:rsidRPr="007977BD" w:rsidRDefault="007459CF" w:rsidP="007459CF">
      <w:pPr>
        <w:jc w:val="both"/>
        <w:rPr>
          <w:rFonts w:asciiTheme="minorHAnsi" w:hAnsiTheme="minorHAnsi"/>
          <w:b/>
        </w:rPr>
      </w:pPr>
      <w:r w:rsidRPr="007977BD">
        <w:rPr>
          <w:rFonts w:asciiTheme="minorHAnsi" w:hAnsiTheme="minorHAnsi"/>
          <w:b/>
        </w:rPr>
        <w:t>TITULO 5: "Permanencia y Promoción"</w:t>
      </w:r>
    </w:p>
    <w:p w:rsidR="007459CF" w:rsidRPr="007977BD" w:rsidRDefault="007459CF" w:rsidP="007459CF">
      <w:pPr>
        <w:jc w:val="both"/>
        <w:rPr>
          <w:rFonts w:asciiTheme="minorHAnsi" w:hAnsiTheme="minorHAnsi"/>
          <w:u w:val="single"/>
        </w:rPr>
      </w:pPr>
      <w:r w:rsidRPr="007977BD">
        <w:rPr>
          <w:rFonts w:asciiTheme="minorHAnsi" w:hAnsiTheme="minorHAnsi"/>
          <w:u w:val="single"/>
        </w:rPr>
        <w:t>Capítulo 2: "De las Condiciones"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25: Se utilizará el sistema de calificación, decimal de 1 (uno) a 10 (diez) puntos. La nota mínima de aprobación de las Unidades Curriculares será 6 (seis). Lo prescripto en el párrafo anterior no obstaculiza la aplicación del régimen de Promoción Directa cuando corresponda.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26: Los IES deberán presentar una oferta abierta y flexible de cursada de las Unidades Curriculares. Los estudiantes podrán elegir condición, modalidad, tuno y cuatrimestre para cursar dichas Unidades Curriculares en los casos en que se dicten en diferentes turnos y en ambos cuatrimestres.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Art. 27: Los estudiantes podrán revestir la condición de regular, con la modalidad de cursado presencial o cursado semipresencial, o libre en las Unidades Curriculares que determine </w:t>
      </w:r>
      <w:proofErr w:type="spellStart"/>
      <w:r w:rsidRPr="007977BD">
        <w:rPr>
          <w:rFonts w:asciiTheme="minorHAnsi" w:hAnsiTheme="minorHAnsi"/>
        </w:rPr>
        <w:t>Ia</w:t>
      </w:r>
      <w:proofErr w:type="spellEnd"/>
      <w:r w:rsidRPr="007977BD">
        <w:rPr>
          <w:rFonts w:asciiTheme="minorHAnsi" w:hAnsiTheme="minorHAnsi"/>
        </w:rPr>
        <w:t xml:space="preserve"> normativa vigente.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Los estudiantes deberán inscribirse a cada Unidad Curricular optando por </w:t>
      </w:r>
      <w:proofErr w:type="spellStart"/>
      <w:r w:rsidRPr="007977BD">
        <w:rPr>
          <w:rFonts w:asciiTheme="minorHAnsi" w:hAnsiTheme="minorHAnsi"/>
        </w:rPr>
        <w:t>Ia</w:t>
      </w:r>
      <w:proofErr w:type="spellEnd"/>
      <w:r w:rsidRPr="007977BD">
        <w:rPr>
          <w:rFonts w:asciiTheme="minorHAnsi" w:hAnsiTheme="minorHAnsi"/>
        </w:rPr>
        <w:t xml:space="preserve"> condición y modalidad que se detallan a continuación: a) regular con cursado presencial; b) regular con cursado semipresencial; y c) libre.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Los estudiantes inscriptos como </w:t>
      </w:r>
      <w:r w:rsidRPr="007977BD">
        <w:rPr>
          <w:rFonts w:asciiTheme="minorHAnsi" w:hAnsiTheme="minorHAnsi"/>
          <w:b/>
        </w:rPr>
        <w:t>regulares</w:t>
      </w:r>
      <w:r w:rsidRPr="007977BD">
        <w:rPr>
          <w:rFonts w:asciiTheme="minorHAnsi" w:hAnsiTheme="minorHAnsi"/>
        </w:rPr>
        <w:t xml:space="preserve"> con cursado presencial o regulares con cursado semipresencial, que una vez comenzado el período de clases, no pudieren reunir las condiciones </w:t>
      </w:r>
      <w:r w:rsidRPr="007977BD">
        <w:rPr>
          <w:rFonts w:asciiTheme="minorHAnsi" w:hAnsiTheme="minorHAnsi"/>
        </w:rPr>
        <w:lastRenderedPageBreak/>
        <w:t>exigidas por la modalidad de su elección por razones personales y/o laborales u otras debidamente fundamentadas, podrán cambiarse a las de regular con cursado semipresencial o libre, sea según el caso.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28: Serán regulares aquellos estudiantes que cumplimenten los requisitos determinados a tal fin por el docen</w:t>
      </w:r>
      <w:r w:rsidR="007977BD">
        <w:rPr>
          <w:rFonts w:asciiTheme="minorHAnsi" w:hAnsiTheme="minorHAnsi"/>
        </w:rPr>
        <w:t>te en su planificación, fijando l</w:t>
      </w:r>
      <w:r w:rsidRPr="007977BD">
        <w:rPr>
          <w:rFonts w:asciiTheme="minorHAnsi" w:hAnsiTheme="minorHAnsi"/>
        </w:rPr>
        <w:t>as condiciones de promoción y acreditación dc la Unidad Curricular, cantidad de parciales, trabajos prácticos, coloquios, instancias finales, acorde a lo establecido en el Diseño Curricular, en cada RAI y en la presente normativa. Los IES podrán ofrecer a través de su RAI otros formatos y/o recorridos de trayectorias de cursado.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29: Las modalidades de regular con cursado presencial y semipresencial deberán especificar sobre evaluaciones parciales, trabajos prácticos y distintos porcentajes de asistencia.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El estudiante tendrá derecho a </w:t>
      </w:r>
      <w:proofErr w:type="spellStart"/>
      <w:r w:rsidRPr="007977BD">
        <w:rPr>
          <w:rFonts w:asciiTheme="minorHAnsi" w:hAnsiTheme="minorHAnsi"/>
        </w:rPr>
        <w:t>recuperatorios</w:t>
      </w:r>
      <w:proofErr w:type="spellEnd"/>
      <w:r w:rsidRPr="007977BD">
        <w:rPr>
          <w:rFonts w:asciiTheme="minorHAnsi" w:hAnsiTheme="minorHAnsi"/>
        </w:rPr>
        <w:t xml:space="preserve"> en todas las instancias acreditables (parciales, -trabajos prácticos, coloquios, otros que determinen los docentes en sus planificaciones)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30: Mantendrá la condición de estudiante regular con cursado presencial aquel que, como mínimo cumpla con el 75% de asistencia y hasta el 50% cuando las ausencias obedezcan a razones de salud, trabajo y/o se encuentren en otras situaciones excepcionales debidamente comprobadas. Aún en los casos que el estudiante no logre alcanzar los mínimos expresados en los porcentajes anteriores, podrá ser reincorporado a la condición objeto del presente artículo, a través dc una instancia de evaluación definida según el artículo 29. Todo aplicable a cada cuatrimestre escolar.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 31. Mantendrá </w:t>
      </w:r>
      <w:proofErr w:type="spellStart"/>
      <w:r w:rsidRPr="007977BD">
        <w:rPr>
          <w:rFonts w:asciiTheme="minorHAnsi" w:hAnsiTheme="minorHAnsi"/>
        </w:rPr>
        <w:t>Ia</w:t>
      </w:r>
      <w:proofErr w:type="spellEnd"/>
      <w:r w:rsidRPr="007977BD">
        <w:rPr>
          <w:rFonts w:asciiTheme="minorHAnsi" w:hAnsiTheme="minorHAnsi"/>
        </w:rPr>
        <w:t xml:space="preserve"> condición de estudiante regular con cursado semipresencial aquel que, como mínimo, cumpla con el 40 % de asistencia a cada cuatrimestre.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32: La asistencia se computará por cada Unidad Curri</w:t>
      </w:r>
      <w:r w:rsidR="007977BD">
        <w:rPr>
          <w:rFonts w:asciiTheme="minorHAnsi" w:hAnsiTheme="minorHAnsi"/>
        </w:rPr>
        <w:t xml:space="preserve">cular y hora de clase dictada, </w:t>
      </w:r>
      <w:r w:rsidRPr="007977BD">
        <w:rPr>
          <w:rFonts w:asciiTheme="minorHAnsi" w:hAnsiTheme="minorHAnsi"/>
        </w:rPr>
        <w:t>consignando presente y/o ausente en un registro de asistencia institucional.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33: El estudiante libre deberá aprobar un examen final ante un Tribunal con una nota mínima de 6 (seis) puntos. Los docentes especificarán en la planificación de la Unidad Curricular la modalidad del examen de alumno libre, no pudiendo establecer requerimientos extraordinarios o de mayor exigencia que los propuestos para su aprobación al estudiante regular. Este documento deberá estar disponible en el Instituto.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Quedan excluidos de este régimen, de estudiante libre los Talleres, Seminarios, Trabajo de Campo, Módulos, Laboratorio y Proyecto. 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Se podrán cursar en condición de alumno libre Unidades Curriculares con formato materia. 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Art. 34: La regularidad tendrá validez durante 3 (tres) años consecutivos a partir del primer turno correspondiente al año lectivo siguiente al de la cursada. Cada estudiante deberá presentarse a exámenes finales, de no aprobar en dicho plazo queda en condición de libre o de </w:t>
      </w:r>
      <w:proofErr w:type="spellStart"/>
      <w:r w:rsidRPr="007977BD">
        <w:rPr>
          <w:rFonts w:asciiTheme="minorHAnsi" w:hAnsiTheme="minorHAnsi"/>
        </w:rPr>
        <w:t>recursar</w:t>
      </w:r>
      <w:proofErr w:type="spellEnd"/>
      <w:r w:rsidRPr="007977BD">
        <w:rPr>
          <w:rFonts w:asciiTheme="minorHAnsi" w:hAnsiTheme="minorHAnsi"/>
        </w:rPr>
        <w:t xml:space="preserve"> la Unidad Curricular. Cada Instituto determinará las fechas de exámenes correspondientes, según el calendario jurisdiccional. Cuando haya más de un llamado por turno el estudiante podrá presentarse en todos ellos</w:t>
      </w:r>
    </w:p>
    <w:p w:rsidR="007459CF" w:rsidRPr="007977BD" w:rsidRDefault="007459CF" w:rsidP="007459CF">
      <w:pPr>
        <w:jc w:val="both"/>
        <w:rPr>
          <w:rFonts w:asciiTheme="minorHAnsi" w:hAnsiTheme="minorHAnsi"/>
          <w:u w:val="single"/>
        </w:rPr>
      </w:pPr>
      <w:r w:rsidRPr="007977BD">
        <w:rPr>
          <w:rFonts w:asciiTheme="minorHAnsi" w:hAnsiTheme="minorHAnsi"/>
          <w:u w:val="single"/>
        </w:rPr>
        <w:t>Capítulo 3: "De la Aprobación de las Unidades curriculares"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Art. 35: Las formas de aprobación de las Unidades Curriculares serán por promoción con examen final o pro promoción directa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Art. 36: En la promoción con examen final, los estudiantes, ya sean como regulares o libres, deberán inscribirse para acceder al mismo. La modalidad de los exámenes podrá ser oral, escrito, de desempeño o mixta, de acuerdo a las características de los contenidos de la Unidad Curricular correspondiente. 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lastRenderedPageBreak/>
        <w:t xml:space="preserve">Art. 37: La nota de aprobación de la Unidad Curricular será la del examen final, o la del promedio de los exámenes finales cuando se hayan combinado las modalidades. La nota de aprobación será de 6 (seis) o más sin centésimos. 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Art. 38: El examen final se realiza ante un Tribunal o Comisión evaluadora formada por 3 tres miembros, el profesor de la Unidad, quién oficiará de Presidente de mesa y 2 (dos) profesores de Unidades Curriculares afines con sus respectivos reemplazantes. En caso de que el profesor de </w:t>
      </w:r>
      <w:proofErr w:type="spellStart"/>
      <w:r w:rsidRPr="007977BD">
        <w:rPr>
          <w:rFonts w:asciiTheme="minorHAnsi" w:hAnsiTheme="minorHAnsi"/>
        </w:rPr>
        <w:t>Ia</w:t>
      </w:r>
      <w:proofErr w:type="spellEnd"/>
      <w:r w:rsidRPr="007977BD">
        <w:rPr>
          <w:rFonts w:asciiTheme="minorHAnsi" w:hAnsiTheme="minorHAnsi"/>
        </w:rPr>
        <w:t xml:space="preserve"> Unidad esté ausente, el directivo podrá designar quien lo sustituya en calidad de Presidente de mesa.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 xml:space="preserve">Art. 39: Para acceder a la Promoción Directa, la cual implica no rendir un examen final, los estudiantes deberán cumplir con el porcentaje de asistencia establecido para el régimen presencial, el 100% de trabajos prácticos entregados en tiempo y forma y la aprobación de exámenes parciales, con un promedio final de calificaciones de 8(ocho) o más puntos; culminando con la aprobación de una instancia final integradora con 8 (ocho) o más puntos. </w:t>
      </w:r>
    </w:p>
    <w:p w:rsidR="007459CF" w:rsidRPr="007977BD" w:rsidRDefault="007459CF" w:rsidP="007459CF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</w:rPr>
        <w:t>Los estudiantes que no alcanzaren los requisitos establecidos procedentemente deberán promover con examen final.</w:t>
      </w:r>
    </w:p>
    <w:p w:rsidR="007459CF" w:rsidRPr="007977BD" w:rsidRDefault="007459CF" w:rsidP="007459CF">
      <w:pPr>
        <w:jc w:val="both"/>
        <w:rPr>
          <w:rFonts w:asciiTheme="minorHAnsi" w:hAnsiTheme="minorHAnsi"/>
          <w:u w:val="single"/>
        </w:rPr>
      </w:pPr>
      <w:r w:rsidRPr="007977BD">
        <w:rPr>
          <w:rFonts w:asciiTheme="minorHAnsi" w:hAnsiTheme="minorHAnsi"/>
          <w:u w:val="single"/>
        </w:rPr>
        <w:t>Obligatorio para regularizar la asignatura:</w:t>
      </w:r>
    </w:p>
    <w:p w:rsidR="007459CF" w:rsidRPr="007977BD" w:rsidRDefault="007459CF" w:rsidP="007459CF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977BD">
        <w:t>Asistencia a clase según RAM.</w:t>
      </w:r>
    </w:p>
    <w:p w:rsidR="007459CF" w:rsidRPr="007977BD" w:rsidRDefault="007459CF" w:rsidP="007459CF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977BD">
        <w:t xml:space="preserve">Aprobación en tiempo y forma, del Parcial obligatorio y sus respectivos </w:t>
      </w:r>
      <w:proofErr w:type="spellStart"/>
      <w:r w:rsidRPr="007977BD">
        <w:t>recuperatorios</w:t>
      </w:r>
      <w:proofErr w:type="spellEnd"/>
      <w:r w:rsidRPr="007977BD">
        <w:t>.</w:t>
      </w:r>
    </w:p>
    <w:p w:rsidR="007459CF" w:rsidRPr="007977BD" w:rsidRDefault="007459CF" w:rsidP="007459CF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977BD">
        <w:t>Aprobación en tiempo y forma, de los trabajos prácticos estipulados por el profesor.</w:t>
      </w:r>
    </w:p>
    <w:p w:rsidR="007459CF" w:rsidRPr="007977BD" w:rsidRDefault="007459CF" w:rsidP="007459CF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977BD">
        <w:t>Correcta conducta y desempeño como alumno</w:t>
      </w:r>
    </w:p>
    <w:p w:rsidR="00AC3509" w:rsidRPr="007977BD" w:rsidRDefault="00AC3509" w:rsidP="00AC3509">
      <w:pPr>
        <w:pStyle w:val="Ttulo3"/>
        <w:jc w:val="both"/>
        <w:rPr>
          <w:rFonts w:asciiTheme="minorHAnsi" w:hAnsiTheme="minorHAnsi" w:cs="Arial"/>
          <w:bCs/>
          <w:szCs w:val="24"/>
        </w:rPr>
      </w:pPr>
      <w:r w:rsidRPr="007977BD">
        <w:rPr>
          <w:rFonts w:asciiTheme="minorHAnsi" w:hAnsiTheme="minorHAnsi" w:cs="Arial"/>
          <w:bCs/>
          <w:szCs w:val="24"/>
        </w:rPr>
        <w:t>BIBLIOGRAFÍA COMPLEMENTARIA O DE CONSULTA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proofErr w:type="spellStart"/>
      <w:r w:rsidRPr="007977BD">
        <w:rPr>
          <w:rFonts w:asciiTheme="minorHAnsi" w:hAnsiTheme="minorHAnsi" w:cs="Arial"/>
          <w:b/>
          <w:bCs/>
        </w:rPr>
        <w:t>Tenti</w:t>
      </w:r>
      <w:proofErr w:type="spellEnd"/>
      <w:r w:rsidRPr="007977BD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77BD">
        <w:rPr>
          <w:rFonts w:asciiTheme="minorHAnsi" w:hAnsiTheme="minorHAnsi" w:cs="Arial"/>
          <w:b/>
          <w:bCs/>
        </w:rPr>
        <w:t>Fanfani</w:t>
      </w:r>
      <w:proofErr w:type="spellEnd"/>
      <w:r w:rsidRPr="007977BD">
        <w:rPr>
          <w:rFonts w:asciiTheme="minorHAnsi" w:hAnsiTheme="minorHAnsi" w:cs="Arial"/>
          <w:b/>
          <w:bCs/>
        </w:rPr>
        <w:t>, Emilio.</w:t>
      </w:r>
      <w:r w:rsidRPr="007977BD">
        <w:rPr>
          <w:rFonts w:asciiTheme="minorHAnsi" w:hAnsiTheme="minorHAnsi" w:cs="Arial"/>
        </w:rPr>
        <w:t xml:space="preserve"> Sociología de la Educación: Carpeta de trabajo. ed. - Bernal: Univ. Nacional de Quilmes, 1999.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r w:rsidRPr="007977BD">
        <w:rPr>
          <w:rFonts w:asciiTheme="minorHAnsi" w:hAnsiTheme="minorHAnsi" w:cs="Arial"/>
          <w:b/>
          <w:bCs/>
        </w:rPr>
        <w:t>Romero, Luis Alberto. (coord.)</w:t>
      </w:r>
      <w:r w:rsidRPr="007977BD">
        <w:rPr>
          <w:rFonts w:asciiTheme="minorHAnsi" w:hAnsiTheme="minorHAnsi" w:cs="Arial"/>
        </w:rPr>
        <w:t>. La Argentina en la Escuela. Argentina 2004. Siglo XXI Editores.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proofErr w:type="spellStart"/>
      <w:r w:rsidRPr="007977BD">
        <w:rPr>
          <w:rFonts w:asciiTheme="minorHAnsi" w:hAnsiTheme="minorHAnsi" w:cs="Arial"/>
          <w:b/>
          <w:bCs/>
        </w:rPr>
        <w:t>Tedesco</w:t>
      </w:r>
      <w:proofErr w:type="spellEnd"/>
      <w:r w:rsidRPr="007977BD">
        <w:rPr>
          <w:rFonts w:asciiTheme="minorHAnsi" w:hAnsiTheme="minorHAnsi" w:cs="Arial"/>
          <w:b/>
          <w:bCs/>
        </w:rPr>
        <w:t xml:space="preserve">, Juan Carlos. </w:t>
      </w:r>
      <w:r w:rsidRPr="007977BD">
        <w:rPr>
          <w:rFonts w:asciiTheme="minorHAnsi" w:hAnsiTheme="minorHAnsi" w:cs="Arial"/>
        </w:rPr>
        <w:t>Educar en la sociedad del conocimiento. Argentina, 2000. Fondo de Cultura Económica.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r w:rsidRPr="007977BD">
        <w:rPr>
          <w:rFonts w:asciiTheme="minorHAnsi" w:hAnsiTheme="minorHAnsi" w:cs="Arial"/>
          <w:b/>
          <w:bCs/>
        </w:rPr>
        <w:t xml:space="preserve">Freire Paulo, </w:t>
      </w:r>
      <w:proofErr w:type="spellStart"/>
      <w:r w:rsidRPr="007977BD">
        <w:rPr>
          <w:rFonts w:asciiTheme="minorHAnsi" w:hAnsiTheme="minorHAnsi" w:cs="Arial"/>
          <w:b/>
          <w:bCs/>
        </w:rPr>
        <w:t>Illich</w:t>
      </w:r>
      <w:proofErr w:type="spellEnd"/>
      <w:r w:rsidRPr="007977BD">
        <w:rPr>
          <w:rFonts w:asciiTheme="minorHAnsi" w:hAnsiTheme="minorHAnsi" w:cs="Arial"/>
          <w:b/>
          <w:bCs/>
        </w:rPr>
        <w:t xml:space="preserve"> Iván, </w:t>
      </w:r>
      <w:proofErr w:type="spellStart"/>
      <w:r w:rsidRPr="007977BD">
        <w:rPr>
          <w:rFonts w:asciiTheme="minorHAnsi" w:hAnsiTheme="minorHAnsi" w:cs="Arial"/>
          <w:b/>
          <w:bCs/>
        </w:rPr>
        <w:t>Furter</w:t>
      </w:r>
      <w:proofErr w:type="spellEnd"/>
      <w:r w:rsidRPr="007977BD">
        <w:rPr>
          <w:rFonts w:asciiTheme="minorHAnsi" w:hAnsiTheme="minorHAnsi" w:cs="Arial"/>
          <w:b/>
          <w:bCs/>
        </w:rPr>
        <w:t xml:space="preserve"> Pierre. </w:t>
      </w:r>
      <w:r w:rsidRPr="007977BD">
        <w:rPr>
          <w:rFonts w:asciiTheme="minorHAnsi" w:hAnsiTheme="minorHAnsi" w:cs="Arial"/>
        </w:rPr>
        <w:t>Educación para el cambio social. Argentina, 1974. Tierra Nueva.</w:t>
      </w:r>
    </w:p>
    <w:p w:rsidR="00AC3509" w:rsidRPr="007977BD" w:rsidRDefault="00AC3509" w:rsidP="00AC3509">
      <w:pPr>
        <w:jc w:val="both"/>
        <w:rPr>
          <w:rFonts w:asciiTheme="minorHAnsi" w:hAnsiTheme="minorHAnsi" w:cs="Arial"/>
        </w:rPr>
      </w:pPr>
      <w:r w:rsidRPr="007977BD">
        <w:rPr>
          <w:rFonts w:asciiTheme="minorHAnsi" w:hAnsiTheme="minorHAnsi" w:cs="Arial"/>
          <w:b/>
          <w:bCs/>
        </w:rPr>
        <w:t>Foucault, Michel</w:t>
      </w:r>
      <w:r w:rsidRPr="007977BD">
        <w:rPr>
          <w:rFonts w:asciiTheme="minorHAnsi" w:hAnsiTheme="minorHAnsi" w:cs="Arial"/>
        </w:rPr>
        <w:t>; Vigilar y castigar. México, Siglo XXI, 1976.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  <w:b/>
          <w:bCs/>
        </w:rPr>
        <w:t>Durkheim, Emile.</w:t>
      </w:r>
      <w:r w:rsidRPr="007977BD">
        <w:rPr>
          <w:rFonts w:asciiTheme="minorHAnsi" w:hAnsiTheme="minorHAnsi"/>
        </w:rPr>
        <w:t xml:space="preserve">  Escritos selectos, Introducción y selección de Anthony </w:t>
      </w:r>
      <w:proofErr w:type="spellStart"/>
      <w:r w:rsidRPr="007977BD">
        <w:rPr>
          <w:rFonts w:asciiTheme="minorHAnsi" w:hAnsiTheme="minorHAnsi"/>
        </w:rPr>
        <w:t>Giddens</w:t>
      </w:r>
      <w:proofErr w:type="spellEnd"/>
      <w:r w:rsidRPr="007977BD">
        <w:rPr>
          <w:rFonts w:asciiTheme="minorHAnsi" w:hAnsiTheme="minorHAnsi"/>
        </w:rPr>
        <w:t>, Buenos Aires. Nueva Visión, 1993.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  <w:b/>
          <w:bCs/>
        </w:rPr>
        <w:t>Durkheim, Emile.</w:t>
      </w:r>
      <w:r w:rsidRPr="007977BD">
        <w:rPr>
          <w:rFonts w:asciiTheme="minorHAnsi" w:hAnsiTheme="minorHAnsi"/>
        </w:rPr>
        <w:t xml:space="preserve">  Educación y sociología, Buenos Aires, </w:t>
      </w:r>
      <w:proofErr w:type="spellStart"/>
      <w:r w:rsidRPr="007977BD">
        <w:rPr>
          <w:rFonts w:asciiTheme="minorHAnsi" w:hAnsiTheme="minorHAnsi"/>
        </w:rPr>
        <w:t>Schapire</w:t>
      </w:r>
      <w:proofErr w:type="spellEnd"/>
      <w:r w:rsidRPr="007977BD">
        <w:rPr>
          <w:rFonts w:asciiTheme="minorHAnsi" w:hAnsiTheme="minorHAnsi"/>
        </w:rPr>
        <w:t>, 1973.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proofErr w:type="spellStart"/>
      <w:proofErr w:type="gramStart"/>
      <w:r w:rsidRPr="007977BD">
        <w:rPr>
          <w:rFonts w:asciiTheme="minorHAnsi" w:hAnsiTheme="minorHAnsi"/>
          <w:b/>
          <w:bCs/>
        </w:rPr>
        <w:t>Bourdieu,Pierre</w:t>
      </w:r>
      <w:proofErr w:type="spellEnd"/>
      <w:proofErr w:type="gramEnd"/>
      <w:r w:rsidRPr="007977BD">
        <w:rPr>
          <w:rFonts w:asciiTheme="minorHAnsi" w:hAnsiTheme="minorHAnsi"/>
          <w:b/>
          <w:bCs/>
        </w:rPr>
        <w:t xml:space="preserve"> y </w:t>
      </w:r>
      <w:proofErr w:type="spellStart"/>
      <w:r w:rsidRPr="007977BD">
        <w:rPr>
          <w:rFonts w:asciiTheme="minorHAnsi" w:hAnsiTheme="minorHAnsi"/>
          <w:b/>
          <w:bCs/>
        </w:rPr>
        <w:t>Passeron</w:t>
      </w:r>
      <w:proofErr w:type="spellEnd"/>
      <w:r w:rsidRPr="007977BD">
        <w:rPr>
          <w:rFonts w:asciiTheme="minorHAnsi" w:hAnsiTheme="minorHAnsi"/>
          <w:b/>
          <w:bCs/>
        </w:rPr>
        <w:t>, Jean Claude.</w:t>
      </w:r>
      <w:r w:rsidRPr="007977BD">
        <w:rPr>
          <w:rFonts w:asciiTheme="minorHAnsi" w:hAnsiTheme="minorHAnsi"/>
        </w:rPr>
        <w:t xml:space="preserve">  La reproducción. Elementos para una teoría del sistema de enseñanza, Barcelona, Laia, 1977.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proofErr w:type="spellStart"/>
      <w:proofErr w:type="gramStart"/>
      <w:r w:rsidRPr="007977BD">
        <w:rPr>
          <w:rFonts w:asciiTheme="minorHAnsi" w:hAnsiTheme="minorHAnsi"/>
          <w:b/>
          <w:bCs/>
        </w:rPr>
        <w:t>Cox,Cristián</w:t>
      </w:r>
      <w:proofErr w:type="spellEnd"/>
      <w:proofErr w:type="gramEnd"/>
      <w:r w:rsidRPr="007977BD">
        <w:rPr>
          <w:rFonts w:asciiTheme="minorHAnsi" w:hAnsiTheme="minorHAnsi"/>
          <w:b/>
          <w:bCs/>
        </w:rPr>
        <w:t>;</w:t>
      </w:r>
      <w:r w:rsidRPr="007977BD">
        <w:rPr>
          <w:rFonts w:asciiTheme="minorHAnsi" w:hAnsiTheme="minorHAnsi"/>
        </w:rPr>
        <w:t xml:space="preserve"> </w:t>
      </w:r>
      <w:proofErr w:type="spellStart"/>
      <w:r w:rsidRPr="007977BD">
        <w:rPr>
          <w:rFonts w:asciiTheme="minorHAnsi" w:hAnsiTheme="minorHAnsi"/>
          <w:b/>
          <w:bCs/>
        </w:rPr>
        <w:t>Bernstein</w:t>
      </w:r>
      <w:proofErr w:type="spellEnd"/>
      <w:r w:rsidRPr="007977BD">
        <w:rPr>
          <w:rFonts w:asciiTheme="minorHAnsi" w:hAnsiTheme="minorHAnsi"/>
          <w:b/>
          <w:bCs/>
        </w:rPr>
        <w:t xml:space="preserve">, </w:t>
      </w:r>
      <w:proofErr w:type="spellStart"/>
      <w:r w:rsidRPr="007977BD">
        <w:rPr>
          <w:rFonts w:asciiTheme="minorHAnsi" w:hAnsiTheme="minorHAnsi"/>
          <w:b/>
          <w:bCs/>
        </w:rPr>
        <w:t>Basil</w:t>
      </w:r>
      <w:proofErr w:type="spellEnd"/>
      <w:r w:rsidRPr="007977BD">
        <w:rPr>
          <w:rFonts w:asciiTheme="minorHAnsi" w:hAnsiTheme="minorHAnsi"/>
          <w:b/>
          <w:bCs/>
        </w:rPr>
        <w:t>.</w:t>
      </w:r>
      <w:r w:rsidRPr="007977BD">
        <w:rPr>
          <w:rFonts w:asciiTheme="minorHAnsi" w:hAnsiTheme="minorHAnsi"/>
        </w:rPr>
        <w:t xml:space="preserve"> Poder, educación y conciencia. Sociología de la transmisión cultural, Santiago de Chile, CIDE, 1988.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r w:rsidRPr="007977BD">
        <w:rPr>
          <w:rFonts w:asciiTheme="minorHAnsi" w:hAnsiTheme="minorHAnsi"/>
          <w:b/>
          <w:bCs/>
        </w:rPr>
        <w:t xml:space="preserve">Barco De </w:t>
      </w:r>
      <w:proofErr w:type="spellStart"/>
      <w:r w:rsidRPr="007977BD">
        <w:rPr>
          <w:rFonts w:asciiTheme="minorHAnsi" w:hAnsiTheme="minorHAnsi"/>
          <w:b/>
          <w:bCs/>
        </w:rPr>
        <w:t>Surghi</w:t>
      </w:r>
      <w:proofErr w:type="spellEnd"/>
      <w:r w:rsidRPr="007977BD">
        <w:rPr>
          <w:rFonts w:asciiTheme="minorHAnsi" w:hAnsiTheme="minorHAnsi"/>
          <w:b/>
          <w:bCs/>
        </w:rPr>
        <w:t>, Susana (1994).</w:t>
      </w:r>
      <w:r w:rsidRPr="007977BD">
        <w:rPr>
          <w:rFonts w:asciiTheme="minorHAnsi" w:hAnsiTheme="minorHAnsi"/>
        </w:rPr>
        <w:t xml:space="preserve"> Nuevos enfoques para viejos problemas en la formación de profesores. Buenos Aires, </w:t>
      </w:r>
      <w:proofErr w:type="spellStart"/>
      <w:r w:rsidRPr="007977BD">
        <w:rPr>
          <w:rFonts w:asciiTheme="minorHAnsi" w:hAnsiTheme="minorHAnsi"/>
        </w:rPr>
        <w:t>Mimeo</w:t>
      </w:r>
      <w:proofErr w:type="spellEnd"/>
      <w:r w:rsidRPr="007977BD">
        <w:rPr>
          <w:rFonts w:asciiTheme="minorHAnsi" w:hAnsiTheme="minorHAnsi"/>
        </w:rPr>
        <w:t>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proofErr w:type="spellStart"/>
      <w:r w:rsidRPr="007977BD">
        <w:rPr>
          <w:rFonts w:asciiTheme="minorHAnsi" w:hAnsiTheme="minorHAnsi"/>
          <w:b/>
          <w:bCs/>
        </w:rPr>
        <w:t>Stubbs</w:t>
      </w:r>
      <w:proofErr w:type="spellEnd"/>
      <w:r w:rsidRPr="007977BD">
        <w:rPr>
          <w:rFonts w:asciiTheme="minorHAnsi" w:hAnsiTheme="minorHAnsi"/>
          <w:b/>
          <w:bCs/>
        </w:rPr>
        <w:t xml:space="preserve">, M. Y </w:t>
      </w:r>
      <w:proofErr w:type="spellStart"/>
      <w:r w:rsidRPr="007977BD">
        <w:rPr>
          <w:rFonts w:asciiTheme="minorHAnsi" w:hAnsiTheme="minorHAnsi"/>
          <w:b/>
          <w:bCs/>
        </w:rPr>
        <w:t>Delamont</w:t>
      </w:r>
      <w:proofErr w:type="spellEnd"/>
      <w:r w:rsidRPr="007977BD">
        <w:rPr>
          <w:rFonts w:asciiTheme="minorHAnsi" w:hAnsiTheme="minorHAnsi"/>
          <w:b/>
          <w:bCs/>
        </w:rPr>
        <w:t>, S. Eds.</w:t>
      </w:r>
      <w:r w:rsidRPr="007977BD">
        <w:rPr>
          <w:rFonts w:asciiTheme="minorHAnsi" w:hAnsiTheme="minorHAnsi"/>
        </w:rPr>
        <w:t xml:space="preserve"> (1978).  Las relaciones profesor-alumno, Barcelona, </w:t>
      </w:r>
      <w:proofErr w:type="spellStart"/>
      <w:r w:rsidRPr="007977BD">
        <w:rPr>
          <w:rFonts w:asciiTheme="minorHAnsi" w:hAnsiTheme="minorHAnsi"/>
        </w:rPr>
        <w:t>Oikos</w:t>
      </w:r>
      <w:proofErr w:type="spellEnd"/>
      <w:r w:rsidRPr="007977BD">
        <w:rPr>
          <w:rFonts w:asciiTheme="minorHAnsi" w:hAnsiTheme="minorHAnsi"/>
        </w:rPr>
        <w:t>-Tau.</w:t>
      </w:r>
    </w:p>
    <w:p w:rsidR="00AC3509" w:rsidRPr="007977BD" w:rsidRDefault="00AC3509" w:rsidP="00AC3509">
      <w:pPr>
        <w:jc w:val="both"/>
        <w:rPr>
          <w:rFonts w:asciiTheme="minorHAnsi" w:hAnsiTheme="minorHAnsi"/>
        </w:rPr>
      </w:pPr>
      <w:proofErr w:type="spellStart"/>
      <w:r w:rsidRPr="007977BD">
        <w:rPr>
          <w:rFonts w:asciiTheme="minorHAnsi" w:hAnsiTheme="minorHAnsi"/>
          <w:b/>
          <w:bCs/>
        </w:rPr>
        <w:t>Elias</w:t>
      </w:r>
      <w:proofErr w:type="spellEnd"/>
      <w:r w:rsidRPr="007977BD">
        <w:rPr>
          <w:rFonts w:asciiTheme="minorHAnsi" w:hAnsiTheme="minorHAnsi"/>
          <w:b/>
          <w:bCs/>
        </w:rPr>
        <w:t>, N.</w:t>
      </w:r>
      <w:r w:rsidRPr="007977BD">
        <w:rPr>
          <w:rFonts w:asciiTheme="minorHAnsi" w:hAnsiTheme="minorHAnsi"/>
        </w:rPr>
        <w:t xml:space="preserve"> (1998).  La civilización de los padres y otros ensayos. Editorial Norma, Bogotá.</w:t>
      </w:r>
    </w:p>
    <w:p w:rsidR="00AC3509" w:rsidRDefault="00AC3509" w:rsidP="00AC3509">
      <w:pPr>
        <w:jc w:val="both"/>
        <w:rPr>
          <w:rFonts w:asciiTheme="minorHAnsi" w:hAnsiTheme="minorHAnsi"/>
        </w:rPr>
      </w:pPr>
    </w:p>
    <w:p w:rsidR="002C0B45" w:rsidRPr="007977BD" w:rsidRDefault="002C0B45" w:rsidP="00AC3509">
      <w:pPr>
        <w:jc w:val="both"/>
        <w:rPr>
          <w:rFonts w:asciiTheme="minorHAnsi" w:hAnsiTheme="minorHAnsi"/>
        </w:rPr>
      </w:pPr>
    </w:p>
    <w:p w:rsidR="00AC3509" w:rsidRPr="007977BD" w:rsidRDefault="00AC3509" w:rsidP="00AC3509">
      <w:pPr>
        <w:jc w:val="right"/>
        <w:rPr>
          <w:rFonts w:asciiTheme="minorHAnsi" w:hAnsiTheme="minorHAnsi"/>
        </w:rPr>
      </w:pPr>
      <w:r w:rsidRPr="007977BD">
        <w:rPr>
          <w:rFonts w:asciiTheme="minorHAnsi" w:hAnsiTheme="minorHAnsi"/>
        </w:rPr>
        <w:t>….......</w:t>
      </w:r>
      <w:bookmarkStart w:id="0" w:name="_GoBack"/>
      <w:bookmarkEnd w:id="0"/>
      <w:r w:rsidRPr="007977BD">
        <w:rPr>
          <w:rFonts w:asciiTheme="minorHAnsi" w:hAnsiTheme="minorHAnsi"/>
        </w:rPr>
        <w:t>................</w:t>
      </w:r>
    </w:p>
    <w:p w:rsidR="00AC3509" w:rsidRPr="007977BD" w:rsidRDefault="00AC3509" w:rsidP="00AC3509">
      <w:pPr>
        <w:jc w:val="right"/>
        <w:rPr>
          <w:rFonts w:asciiTheme="minorHAnsi" w:hAnsiTheme="minorHAnsi"/>
          <w:i/>
          <w:iCs/>
          <w:sz w:val="20"/>
          <w:szCs w:val="20"/>
        </w:rPr>
      </w:pPr>
      <w:r w:rsidRPr="007977BD">
        <w:rPr>
          <w:rFonts w:asciiTheme="minorHAnsi" w:hAnsiTheme="minorHAnsi"/>
          <w:i/>
          <w:iCs/>
          <w:sz w:val="20"/>
          <w:szCs w:val="20"/>
        </w:rPr>
        <w:t xml:space="preserve">Alberto </w:t>
      </w:r>
      <w:proofErr w:type="spellStart"/>
      <w:r w:rsidRPr="007977BD">
        <w:rPr>
          <w:rFonts w:asciiTheme="minorHAnsi" w:hAnsiTheme="minorHAnsi"/>
          <w:i/>
          <w:iCs/>
          <w:sz w:val="20"/>
          <w:szCs w:val="20"/>
        </w:rPr>
        <w:t>Giovanetti</w:t>
      </w:r>
      <w:proofErr w:type="spellEnd"/>
    </w:p>
    <w:p w:rsidR="008015EC" w:rsidRPr="007977BD" w:rsidRDefault="00AC3509" w:rsidP="00430881">
      <w:pPr>
        <w:jc w:val="right"/>
        <w:rPr>
          <w:rFonts w:asciiTheme="minorHAnsi" w:hAnsiTheme="minorHAnsi"/>
        </w:rPr>
      </w:pPr>
      <w:r w:rsidRPr="007977BD">
        <w:rPr>
          <w:rFonts w:asciiTheme="minorHAnsi" w:hAnsiTheme="minorHAnsi"/>
          <w:i/>
          <w:iCs/>
          <w:sz w:val="20"/>
          <w:szCs w:val="20"/>
        </w:rPr>
        <w:t>Lic. en Educación.</w:t>
      </w:r>
    </w:p>
    <w:sectPr w:rsidR="008015EC" w:rsidRPr="007977BD" w:rsidSect="00247AC4">
      <w:headerReference w:type="default" r:id="rId7"/>
      <w:footerReference w:type="default" r:id="rId8"/>
      <w:pgSz w:w="11906" w:h="16838"/>
      <w:pgMar w:top="851" w:right="1134" w:bottom="1311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09" w:rsidRDefault="00AC3509" w:rsidP="00AC3509">
      <w:r>
        <w:separator/>
      </w:r>
    </w:p>
  </w:endnote>
  <w:endnote w:type="continuationSeparator" w:id="0">
    <w:p w:rsidR="00AC3509" w:rsidRDefault="00AC3509" w:rsidP="00AC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8475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3966" w:rsidRDefault="007977B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2B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32B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27A" w:rsidRDefault="00FE32B6">
    <w:pPr>
      <w:pStyle w:val="Piedepgina"/>
      <w:rPr>
        <w:rFonts w:ascii="Blue Highway" w:hAnsi="Blue Highwa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09" w:rsidRDefault="00AC3509" w:rsidP="00AC3509">
      <w:r>
        <w:separator/>
      </w:r>
    </w:p>
  </w:footnote>
  <w:footnote w:type="continuationSeparator" w:id="0">
    <w:p w:rsidR="00AC3509" w:rsidRDefault="00AC3509" w:rsidP="00AC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0"/>
      <w:gridCol w:w="7938"/>
    </w:tblGrid>
    <w:tr w:rsidR="002D3966" w:rsidTr="00240552">
      <w:trPr>
        <w:trHeight w:val="756"/>
      </w:trPr>
      <w:tc>
        <w:tcPr>
          <w:tcW w:w="1423" w:type="dxa"/>
        </w:tcPr>
        <w:p w:rsidR="002D3966" w:rsidRDefault="007977BD" w:rsidP="00240552">
          <w:pPr>
            <w:autoSpaceDE w:val="0"/>
            <w:rPr>
              <w:b/>
              <w:bCs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68A6E98" wp14:editId="77C18F90">
                <wp:extent cx="935990" cy="785495"/>
                <wp:effectExtent l="0" t="0" r="0" b="0"/>
                <wp:docPr id="1" name="Imagen 1" descr="C:\Users\Usuario\Desktop\PROFESORAD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Usuario\Desktop\PROFESORAD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C3509" w:rsidRDefault="007977BD" w:rsidP="00240552">
          <w:pPr>
            <w:autoSpaceDE w:val="0"/>
          </w:pPr>
          <w:r>
            <w:rPr>
              <w:b/>
              <w:bCs/>
            </w:rPr>
            <w:t>Carrera:</w:t>
          </w:r>
          <w:r>
            <w:t xml:space="preserve">   Prof. de Nivel Primario  </w:t>
          </w:r>
        </w:p>
        <w:p w:rsidR="002D3966" w:rsidRDefault="007977BD" w:rsidP="00240552">
          <w:pPr>
            <w:autoSpaceDE w:val="0"/>
          </w:pPr>
          <w:r>
            <w:rPr>
              <w:b/>
              <w:bCs/>
            </w:rPr>
            <w:t>Unidad Curricular:</w:t>
          </w:r>
          <w:r>
            <w:t xml:space="preserve"> SOCIOLOGÍA DE LA EDUCACIÓN</w:t>
          </w:r>
        </w:p>
        <w:p w:rsidR="002D3966" w:rsidRDefault="007977BD" w:rsidP="00240552">
          <w:pPr>
            <w:autoSpaceDE w:val="0"/>
          </w:pPr>
          <w:r>
            <w:rPr>
              <w:b/>
              <w:bCs/>
            </w:rPr>
            <w:t>Curso:</w:t>
          </w:r>
          <w:r>
            <w:t xml:space="preserve">  Primero B   </w:t>
          </w:r>
          <w:r>
            <w:rPr>
              <w:b/>
              <w:bCs/>
            </w:rPr>
            <w:t>Año Lectivo:</w:t>
          </w:r>
          <w:r>
            <w:t xml:space="preserve"> </w:t>
          </w:r>
          <w:r>
            <w:rPr>
              <w:b/>
              <w:bCs/>
            </w:rPr>
            <w:t xml:space="preserve"> </w:t>
          </w:r>
          <w:r w:rsidR="00AC3509">
            <w:t>2016</w:t>
          </w:r>
        </w:p>
        <w:p w:rsidR="002D3966" w:rsidRDefault="007977BD" w:rsidP="00240552">
          <w:pPr>
            <w:autoSpaceDE w:val="0"/>
            <w:rPr>
              <w:b/>
              <w:bCs/>
            </w:rPr>
          </w:pPr>
          <w:r>
            <w:rPr>
              <w:b/>
              <w:bCs/>
            </w:rPr>
            <w:t>Cantidad de horas semanales:</w:t>
          </w:r>
          <w:r>
            <w:t xml:space="preserve"> 2 - Anual  </w:t>
          </w:r>
          <w:r>
            <w:rPr>
              <w:b/>
              <w:bCs/>
            </w:rPr>
            <w:t>Prof. Titular:</w:t>
          </w:r>
          <w:r>
            <w:t xml:space="preserve">   Lic. A. </w:t>
          </w:r>
          <w:proofErr w:type="spellStart"/>
          <w:r>
            <w:t>Giovanetti</w:t>
          </w:r>
          <w:proofErr w:type="spellEnd"/>
        </w:p>
      </w:tc>
    </w:tr>
  </w:tbl>
  <w:p w:rsidR="002D3966" w:rsidRDefault="00FE3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vieta"/>
      <w:suff w:val="nothing"/>
      <w:lvlText w:val=""/>
      <w:lvlJc w:val="left"/>
      <w:pPr>
        <w:tabs>
          <w:tab w:val="num" w:pos="0"/>
        </w:tabs>
        <w:ind w:left="6" w:hanging="6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7AC"/>
    <w:multiLevelType w:val="singleLevel"/>
    <w:tmpl w:val="23BEA8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FC268D"/>
    <w:multiLevelType w:val="hybridMultilevel"/>
    <w:tmpl w:val="45FAEF7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213"/>
    <w:multiLevelType w:val="hybridMultilevel"/>
    <w:tmpl w:val="DDBE871C"/>
    <w:lvl w:ilvl="0" w:tplc="CAF6ED30">
      <w:start w:val="9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7B7F"/>
    <w:multiLevelType w:val="hybridMultilevel"/>
    <w:tmpl w:val="24426A5C"/>
    <w:lvl w:ilvl="0" w:tplc="FF527CF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614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111122"/>
    <w:multiLevelType w:val="singleLevel"/>
    <w:tmpl w:val="1916A6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9"/>
    <w:rsid w:val="002C0B45"/>
    <w:rsid w:val="00430881"/>
    <w:rsid w:val="007459CF"/>
    <w:rsid w:val="007977BD"/>
    <w:rsid w:val="008015EC"/>
    <w:rsid w:val="009E7555"/>
    <w:rsid w:val="00AC3509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6A4"/>
  <w15:chartTrackingRefBased/>
  <w15:docId w15:val="{046961F3-C3CF-41D0-B373-F1A9CB6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AC35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C3509"/>
    <w:pPr>
      <w:keepNext/>
      <w:numPr>
        <w:ilvl w:val="1"/>
        <w:numId w:val="1"/>
      </w:numPr>
      <w:outlineLvl w:val="1"/>
    </w:pPr>
    <w:rPr>
      <w:szCs w:val="20"/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AC3509"/>
    <w:pPr>
      <w:keepNext/>
      <w:numPr>
        <w:ilvl w:val="2"/>
        <w:numId w:val="1"/>
      </w:numPr>
      <w:jc w:val="center"/>
      <w:outlineLvl w:val="2"/>
    </w:pPr>
    <w:rPr>
      <w:b/>
      <w:szCs w:val="20"/>
      <w:lang w:val="es-AR"/>
    </w:rPr>
  </w:style>
  <w:style w:type="paragraph" w:styleId="Ttulo5">
    <w:name w:val="heading 5"/>
    <w:basedOn w:val="Normal"/>
    <w:next w:val="Normal"/>
    <w:link w:val="Ttulo5Car"/>
    <w:qFormat/>
    <w:rsid w:val="00AC3509"/>
    <w:pPr>
      <w:keepNext/>
      <w:numPr>
        <w:ilvl w:val="4"/>
        <w:numId w:val="1"/>
      </w:numPr>
      <w:jc w:val="both"/>
      <w:outlineLvl w:val="4"/>
    </w:pPr>
    <w:rPr>
      <w:rFonts w:ascii="Book Antiqua" w:hAnsi="Book Antiqua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3509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AC3509"/>
    <w:rPr>
      <w:rFonts w:ascii="Times New Roman" w:eastAsia="Times New Roman" w:hAnsi="Times New Roman" w:cs="Times New Roman"/>
      <w:sz w:val="24"/>
      <w:szCs w:val="20"/>
      <w:u w:val="single"/>
      <w:lang w:val="es-AR" w:eastAsia="ar-SA"/>
    </w:rPr>
  </w:style>
  <w:style w:type="character" w:customStyle="1" w:styleId="Ttulo3Car">
    <w:name w:val="Título 3 Car"/>
    <w:basedOn w:val="Fuentedeprrafopredeter"/>
    <w:link w:val="Ttulo3"/>
    <w:rsid w:val="00AC3509"/>
    <w:rPr>
      <w:rFonts w:ascii="Times New Roman" w:eastAsia="Times New Roman" w:hAnsi="Times New Roman" w:cs="Times New Roman"/>
      <w:b/>
      <w:sz w:val="24"/>
      <w:szCs w:val="20"/>
      <w:lang w:val="es-AR" w:eastAsia="ar-SA"/>
    </w:rPr>
  </w:style>
  <w:style w:type="character" w:customStyle="1" w:styleId="Ttulo5Car">
    <w:name w:val="Título 5 Car"/>
    <w:basedOn w:val="Fuentedeprrafopredeter"/>
    <w:link w:val="Ttulo5"/>
    <w:rsid w:val="00AC3509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AC35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C350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AC350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50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vieta">
    <w:name w:val="viñeta"/>
    <w:basedOn w:val="Normal"/>
    <w:rsid w:val="00AC3509"/>
    <w:pPr>
      <w:numPr>
        <w:numId w:val="2"/>
      </w:numPr>
      <w:tabs>
        <w:tab w:val="left" w:pos="1134"/>
      </w:tabs>
      <w:autoSpaceDE w:val="0"/>
      <w:spacing w:after="60"/>
      <w:ind w:left="1134" w:hanging="425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C3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50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AC3509"/>
    <w:pPr>
      <w:spacing w:after="0" w:line="240" w:lineRule="auto"/>
    </w:pPr>
    <w:rPr>
      <w:rFonts w:ascii="Calibri" w:eastAsia="Calibri" w:hAnsi="Calibri" w:cs="Times New Roman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350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2016-04-27T15:33:00Z</dcterms:created>
  <dcterms:modified xsi:type="dcterms:W3CDTF">2016-04-29T15:18:00Z</dcterms:modified>
</cp:coreProperties>
</file>