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96" w:rsidRDefault="00A75196" w:rsidP="00A75196">
      <w:pPr>
        <w:jc w:val="both"/>
      </w:pPr>
      <w:bookmarkStart w:id="0" w:name="_GoBack"/>
      <w:bookmarkEnd w:id="0"/>
    </w:p>
    <w:p w:rsidR="00A75196" w:rsidRDefault="00A75196" w:rsidP="00A75196">
      <w:pPr>
        <w:pStyle w:val="estilo7"/>
        <w:spacing w:line="210" w:lineRule="atLeast"/>
        <w:rPr>
          <w:color w:val="auto"/>
          <w:sz w:val="24"/>
          <w:szCs w:val="24"/>
        </w:rPr>
      </w:pPr>
      <w:r>
        <w:rPr>
          <w:color w:val="auto"/>
          <w:sz w:val="24"/>
          <w:szCs w:val="24"/>
        </w:rPr>
        <w:t xml:space="preserve">                                                       </w:t>
      </w:r>
      <w:r>
        <w:rPr>
          <w:noProof/>
          <w:color w:val="auto"/>
          <w:sz w:val="24"/>
          <w:szCs w:val="24"/>
        </w:rPr>
        <w:drawing>
          <wp:inline distT="0" distB="0" distL="0" distR="0" wp14:anchorId="0C497892" wp14:editId="79A32A57">
            <wp:extent cx="1343025" cy="1085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inline>
        </w:drawing>
      </w:r>
    </w:p>
    <w:p w:rsidR="00A75196" w:rsidRDefault="00A75196" w:rsidP="00A75196">
      <w:pPr>
        <w:pStyle w:val="estilo7"/>
        <w:spacing w:line="210" w:lineRule="atLeast"/>
        <w:rPr>
          <w:color w:val="auto"/>
          <w:sz w:val="24"/>
          <w:szCs w:val="24"/>
        </w:rPr>
      </w:pPr>
    </w:p>
    <w:p w:rsidR="00A75196" w:rsidRDefault="00A75196" w:rsidP="00A75196">
      <w:pPr>
        <w:pStyle w:val="estilo7"/>
        <w:spacing w:line="210" w:lineRule="atLeast"/>
        <w:rPr>
          <w:color w:val="auto"/>
          <w:sz w:val="24"/>
          <w:szCs w:val="24"/>
        </w:rPr>
      </w:pPr>
    </w:p>
    <w:p w:rsidR="00A75196" w:rsidRDefault="00A75196" w:rsidP="00A75196">
      <w:pPr>
        <w:pStyle w:val="estilo7"/>
        <w:spacing w:line="210" w:lineRule="atLeast"/>
        <w:rPr>
          <w:color w:val="auto"/>
          <w:sz w:val="24"/>
          <w:szCs w:val="24"/>
        </w:rPr>
      </w:pPr>
      <w:r>
        <w:rPr>
          <w:color w:val="auto"/>
          <w:sz w:val="24"/>
          <w:szCs w:val="24"/>
        </w:rPr>
        <w:t>INSTITUTO SUPERIOR DE PROFESORADO Nº 7</w:t>
      </w:r>
    </w:p>
    <w:p w:rsidR="00A75196" w:rsidRDefault="00A75196" w:rsidP="00A75196">
      <w:pPr>
        <w:pStyle w:val="estilo7"/>
        <w:spacing w:line="210" w:lineRule="atLeast"/>
        <w:rPr>
          <w:color w:val="auto"/>
          <w:sz w:val="24"/>
          <w:szCs w:val="24"/>
        </w:rPr>
      </w:pPr>
      <w:r>
        <w:rPr>
          <w:color w:val="auto"/>
          <w:sz w:val="24"/>
          <w:szCs w:val="24"/>
        </w:rPr>
        <w:t>Sección: Nivel primario</w:t>
      </w:r>
    </w:p>
    <w:p w:rsidR="00A75196" w:rsidRDefault="00A75196" w:rsidP="00A75196">
      <w:pPr>
        <w:pStyle w:val="estilo7"/>
        <w:spacing w:line="210" w:lineRule="atLeast"/>
        <w:rPr>
          <w:color w:val="auto"/>
          <w:sz w:val="24"/>
          <w:szCs w:val="24"/>
        </w:rPr>
      </w:pPr>
      <w:r>
        <w:rPr>
          <w:color w:val="auto"/>
          <w:sz w:val="24"/>
          <w:szCs w:val="24"/>
        </w:rPr>
        <w:t>Curso: 2 B</w:t>
      </w:r>
    </w:p>
    <w:p w:rsidR="00A75196" w:rsidRDefault="00A75196" w:rsidP="00A75196">
      <w:pPr>
        <w:pStyle w:val="estilo7"/>
        <w:spacing w:line="210" w:lineRule="atLeast"/>
        <w:rPr>
          <w:color w:val="auto"/>
          <w:sz w:val="24"/>
          <w:szCs w:val="24"/>
        </w:rPr>
      </w:pPr>
      <w:r>
        <w:rPr>
          <w:color w:val="auto"/>
          <w:sz w:val="24"/>
          <w:szCs w:val="24"/>
        </w:rPr>
        <w:t>Espacio Curricular: CIENCIAS NATURALES Y SU DIDÁCTICA I</w:t>
      </w:r>
    </w:p>
    <w:p w:rsidR="00A75196" w:rsidRDefault="00A75196" w:rsidP="00A75196">
      <w:pPr>
        <w:pStyle w:val="estilo7"/>
        <w:spacing w:line="210" w:lineRule="atLeast"/>
        <w:rPr>
          <w:color w:val="auto"/>
          <w:sz w:val="24"/>
          <w:szCs w:val="24"/>
        </w:rPr>
      </w:pPr>
      <w:r>
        <w:rPr>
          <w:color w:val="auto"/>
          <w:sz w:val="24"/>
          <w:szCs w:val="24"/>
        </w:rPr>
        <w:t>Período Lectivo: 2017</w:t>
      </w:r>
    </w:p>
    <w:p w:rsidR="00A75196" w:rsidRDefault="00A75196" w:rsidP="00A75196">
      <w:pPr>
        <w:pStyle w:val="estilo7"/>
        <w:spacing w:line="210" w:lineRule="atLeast"/>
        <w:rPr>
          <w:color w:val="auto"/>
          <w:sz w:val="24"/>
          <w:szCs w:val="24"/>
        </w:rPr>
      </w:pPr>
      <w:r>
        <w:rPr>
          <w:color w:val="auto"/>
          <w:sz w:val="24"/>
          <w:szCs w:val="24"/>
        </w:rPr>
        <w:t xml:space="preserve">Profesor/a: </w:t>
      </w:r>
      <w:proofErr w:type="spellStart"/>
      <w:r>
        <w:rPr>
          <w:color w:val="auto"/>
          <w:sz w:val="24"/>
          <w:szCs w:val="24"/>
        </w:rPr>
        <w:t>Altuna</w:t>
      </w:r>
      <w:proofErr w:type="spellEnd"/>
      <w:r>
        <w:rPr>
          <w:color w:val="auto"/>
          <w:sz w:val="24"/>
          <w:szCs w:val="24"/>
        </w:rPr>
        <w:t>, María Susana (interino)</w:t>
      </w:r>
    </w:p>
    <w:p w:rsidR="00A75196" w:rsidRDefault="00A75196" w:rsidP="00A75196">
      <w:pPr>
        <w:pStyle w:val="estilo7"/>
        <w:spacing w:line="210" w:lineRule="atLeast"/>
        <w:rPr>
          <w:color w:val="auto"/>
          <w:sz w:val="24"/>
          <w:szCs w:val="24"/>
        </w:rPr>
      </w:pPr>
      <w:r>
        <w:rPr>
          <w:color w:val="auto"/>
          <w:sz w:val="24"/>
          <w:szCs w:val="24"/>
        </w:rPr>
        <w:t>Nº de Horas: 4</w:t>
      </w:r>
    </w:p>
    <w:p w:rsidR="00A75196" w:rsidRDefault="00A75196" w:rsidP="00A75196">
      <w:pPr>
        <w:pStyle w:val="estilo7"/>
        <w:spacing w:line="210" w:lineRule="atLeast"/>
        <w:rPr>
          <w:color w:val="auto"/>
          <w:sz w:val="24"/>
          <w:szCs w:val="24"/>
        </w:rPr>
      </w:pPr>
      <w:r>
        <w:rPr>
          <w:color w:val="auto"/>
          <w:sz w:val="24"/>
          <w:szCs w:val="24"/>
        </w:rPr>
        <w:t>Formato curricular: materia anual</w:t>
      </w:r>
    </w:p>
    <w:p w:rsidR="00A75196" w:rsidRDefault="00A75196" w:rsidP="00A75196">
      <w:pPr>
        <w:pStyle w:val="estilo7"/>
        <w:spacing w:line="210" w:lineRule="atLeast"/>
        <w:rPr>
          <w:color w:val="auto"/>
          <w:sz w:val="24"/>
          <w:szCs w:val="24"/>
        </w:rPr>
      </w:pPr>
    </w:p>
    <w:p w:rsidR="00A75196" w:rsidRPr="00DE7454" w:rsidRDefault="00A75196" w:rsidP="00A75196">
      <w:pPr>
        <w:pStyle w:val="estilo7"/>
        <w:spacing w:line="210" w:lineRule="atLeast"/>
        <w:jc w:val="both"/>
        <w:rPr>
          <w:color w:val="auto"/>
          <w:sz w:val="24"/>
          <w:szCs w:val="24"/>
        </w:rPr>
      </w:pPr>
      <w:r w:rsidRPr="00DE7454">
        <w:rPr>
          <w:color w:val="auto"/>
          <w:sz w:val="24"/>
          <w:szCs w:val="24"/>
        </w:rPr>
        <w:t xml:space="preserve">FUNDAMENTACIÓN </w:t>
      </w:r>
    </w:p>
    <w:p w:rsidR="00A75196" w:rsidRDefault="00A75196" w:rsidP="00A75196">
      <w:pPr>
        <w:tabs>
          <w:tab w:val="left" w:pos="567"/>
          <w:tab w:val="left" w:pos="2475"/>
        </w:tabs>
        <w:jc w:val="both"/>
      </w:pPr>
    </w:p>
    <w:p w:rsidR="00A75196" w:rsidRPr="00025556" w:rsidRDefault="00A75196" w:rsidP="00A75196">
      <w:pPr>
        <w:tabs>
          <w:tab w:val="left" w:pos="567"/>
          <w:tab w:val="left" w:pos="2475"/>
        </w:tabs>
        <w:jc w:val="both"/>
      </w:pPr>
      <w:smartTag w:uri="urn:schemas-microsoft-com:office:smarttags" w:element="PersonName">
        <w:smartTagPr>
          <w:attr w:name="ProductID" w:val="La Biolog￭a"/>
        </w:smartTagPr>
        <w:r w:rsidRPr="00025556">
          <w:t>La Biología</w:t>
        </w:r>
      </w:smartTag>
      <w:r w:rsidRPr="00025556">
        <w:t xml:space="preserve"> no es una ciencia simple, como tampoco lo es su historia. Es una ciencia compleja que se fue forjando con el aporte de diversas disciplinas que, a primera vista, podrían parecer ajenas al estudio de la vida.</w:t>
      </w:r>
    </w:p>
    <w:p w:rsidR="00A75196" w:rsidRDefault="00A75196" w:rsidP="00A75196">
      <w:pPr>
        <w:pStyle w:val="NormalWeb"/>
        <w:spacing w:line="210" w:lineRule="atLeast"/>
        <w:jc w:val="both"/>
      </w:pPr>
      <w:r w:rsidRPr="00025556">
        <w:t xml:space="preserve">En cada avance o retroceso de la comprensión de la vida y sus características, se encuentran entremezcladas concepciones filosóficas, políticas, ideológicas y económicas, en definitiva culturales, que no pueden ser dejadas de lado, por ende con el esfuerzo del profesor y los alumnos realizado en las aulas para enseñar y </w:t>
      </w:r>
      <w:proofErr w:type="gramStart"/>
      <w:r w:rsidRPr="00025556">
        <w:t>aprender ,</w:t>
      </w:r>
      <w:proofErr w:type="gramEnd"/>
      <w:r w:rsidRPr="00025556">
        <w:t xml:space="preserve"> considerado un fenómeno de retr</w:t>
      </w:r>
      <w:r>
        <w:t>oalimentación.</w:t>
      </w:r>
    </w:p>
    <w:p w:rsidR="00A75196" w:rsidRPr="00025556" w:rsidRDefault="00A75196" w:rsidP="00A75196">
      <w:pPr>
        <w:pStyle w:val="NormalWeb"/>
        <w:spacing w:line="210" w:lineRule="atLeast"/>
        <w:jc w:val="both"/>
      </w:pPr>
      <w:r w:rsidRPr="00025556">
        <w:t xml:space="preserve"> Este espacio permitirá, también al futuro profesor superar las dificultades propias de lo no visible  por lo pequeño, grande o distante en tiempo y espacio, y así salvar dificultades e incentivarlo para indagar más profundamente sobre el mundo de los seres vivos con la misma pasión  de los hombres que nos antecedieron y fueron elaborando a lo largo de la historia, entre éxitos, fracasos y nuevas preguntas, las diversas teorías que hoy conocemos.</w:t>
      </w:r>
    </w:p>
    <w:p w:rsidR="00A75196" w:rsidRPr="002D189A" w:rsidRDefault="00A75196" w:rsidP="00A75196">
      <w:pPr>
        <w:pStyle w:val="NormalWeb"/>
        <w:spacing w:line="210" w:lineRule="atLeast"/>
        <w:jc w:val="both"/>
      </w:pPr>
      <w:r w:rsidRPr="00025556">
        <w:t xml:space="preserve">La didáctica de la ciencia aplicada y desarrollada en trabajos concretos permitirá la reelaboración de los conceptos adquiridos  y de los nuevos saberes. </w:t>
      </w:r>
      <w:proofErr w:type="gramStart"/>
      <w:r>
        <w:t>objetivo</w:t>
      </w:r>
      <w:proofErr w:type="gramEnd"/>
      <w:r>
        <w:t xml:space="preserve"> acercar a las futuras/os maestras/os herramientas conceptuales y metodológicas que les permitan tomar decisiones en cuanto a qué y cómo enseñar Ciencias Naturales en la escuela primaria. Se sitúa a las prácticas docentes como eje de la formación, seleccionando y organizando los contenidos para la enseñanza de los contenidos del área</w:t>
      </w:r>
      <w:proofErr w:type="gramStart"/>
      <w:r>
        <w:t>.</w:t>
      </w:r>
      <w:r>
        <w:rPr>
          <w:rFonts w:ascii="Arial" w:eastAsiaTheme="minorHAnsi" w:hAnsi="Arial" w:cs="Arial"/>
          <w:color w:val="000000"/>
          <w:sz w:val="19"/>
          <w:szCs w:val="19"/>
          <w:lang w:eastAsia="en-US"/>
        </w:rPr>
        <w:t>.</w:t>
      </w:r>
      <w:proofErr w:type="gramEnd"/>
    </w:p>
    <w:p w:rsidR="00A75196" w:rsidRPr="002D189A" w:rsidRDefault="00A75196" w:rsidP="00A75196">
      <w:pPr>
        <w:autoSpaceDE w:val="0"/>
        <w:autoSpaceDN w:val="0"/>
        <w:adjustRightInd w:val="0"/>
        <w:jc w:val="both"/>
        <w:rPr>
          <w:rFonts w:eastAsiaTheme="minorHAnsi"/>
          <w:color w:val="000000"/>
          <w:lang w:eastAsia="en-US"/>
        </w:rPr>
      </w:pPr>
      <w:r w:rsidRPr="002D189A">
        <w:rPr>
          <w:rFonts w:eastAsiaTheme="minorHAnsi"/>
          <w:color w:val="000000"/>
          <w:lang w:eastAsia="en-US"/>
        </w:rPr>
        <w:t>Enseñar ciencias en el momento actual, tal como lo señaláramos con anterioridad, supone todo un</w:t>
      </w:r>
      <w:r>
        <w:rPr>
          <w:rFonts w:eastAsiaTheme="minorHAnsi"/>
          <w:color w:val="000000"/>
          <w:lang w:eastAsia="en-US"/>
        </w:rPr>
        <w:t xml:space="preserve"> </w:t>
      </w:r>
      <w:r w:rsidRPr="002D189A">
        <w:rPr>
          <w:rFonts w:eastAsiaTheme="minorHAnsi"/>
          <w:color w:val="000000"/>
          <w:lang w:eastAsia="en-US"/>
        </w:rPr>
        <w:t>desafío debido a que los conocimientos científicos y tecnológi</w:t>
      </w:r>
      <w:r>
        <w:rPr>
          <w:rFonts w:eastAsiaTheme="minorHAnsi"/>
          <w:color w:val="000000"/>
          <w:lang w:eastAsia="en-US"/>
        </w:rPr>
        <w:t xml:space="preserve">cos avanzan tan rápidamente que </w:t>
      </w:r>
      <w:r w:rsidRPr="002D189A">
        <w:rPr>
          <w:rFonts w:eastAsiaTheme="minorHAnsi"/>
          <w:color w:val="000000"/>
          <w:lang w:eastAsia="en-US"/>
        </w:rPr>
        <w:t>hace necesario una constante revisión del saber.</w:t>
      </w:r>
    </w:p>
    <w:p w:rsidR="00A75196" w:rsidRDefault="00A75196" w:rsidP="00A75196">
      <w:pPr>
        <w:autoSpaceDE w:val="0"/>
        <w:autoSpaceDN w:val="0"/>
        <w:adjustRightInd w:val="0"/>
        <w:rPr>
          <w:rFonts w:eastAsiaTheme="minorHAnsi"/>
          <w:color w:val="000000"/>
          <w:lang w:eastAsia="en-US"/>
        </w:rPr>
      </w:pPr>
      <w:r w:rsidRPr="002D189A">
        <w:rPr>
          <w:rFonts w:eastAsiaTheme="minorHAnsi"/>
          <w:color w:val="000000"/>
          <w:lang w:eastAsia="en-US"/>
        </w:rPr>
        <w:t>Enseñar ciencias implica, entre otros aspectos, establecer puentes e</w:t>
      </w:r>
      <w:r>
        <w:rPr>
          <w:rFonts w:eastAsiaTheme="minorHAnsi"/>
          <w:color w:val="000000"/>
          <w:lang w:eastAsia="en-US"/>
        </w:rPr>
        <w:t xml:space="preserve">ntre el conocimiento científico </w:t>
      </w:r>
      <w:r w:rsidRPr="002D189A">
        <w:rPr>
          <w:rFonts w:eastAsiaTheme="minorHAnsi"/>
          <w:color w:val="000000"/>
          <w:lang w:eastAsia="en-US"/>
        </w:rPr>
        <w:t>y el conocimiento que puedan construir los/as estudiantes. Para c</w:t>
      </w:r>
      <w:r>
        <w:rPr>
          <w:rFonts w:eastAsiaTheme="minorHAnsi"/>
          <w:color w:val="000000"/>
          <w:lang w:eastAsia="en-US"/>
        </w:rPr>
        <w:t xml:space="preserve">onseguirlo es necesario adecuar </w:t>
      </w:r>
      <w:r w:rsidRPr="002D189A">
        <w:rPr>
          <w:rFonts w:eastAsiaTheme="minorHAnsi"/>
          <w:color w:val="000000"/>
          <w:lang w:eastAsia="en-US"/>
        </w:rPr>
        <w:t>el conocimiento científico para que pueda ser comprendido por és</w:t>
      </w:r>
      <w:r>
        <w:rPr>
          <w:rFonts w:eastAsiaTheme="minorHAnsi"/>
          <w:color w:val="000000"/>
          <w:lang w:eastAsia="en-US"/>
        </w:rPr>
        <w:t xml:space="preserve">tos en las diferentes etapas de </w:t>
      </w:r>
      <w:r w:rsidRPr="002D189A">
        <w:rPr>
          <w:rFonts w:eastAsiaTheme="minorHAnsi"/>
          <w:color w:val="000000"/>
          <w:lang w:eastAsia="en-US"/>
        </w:rPr>
        <w:t>su proceso de aprendizaje. Esta reelaboración supone no sólo sele</w:t>
      </w:r>
      <w:r>
        <w:rPr>
          <w:rFonts w:eastAsiaTheme="minorHAnsi"/>
          <w:color w:val="000000"/>
          <w:lang w:eastAsia="en-US"/>
        </w:rPr>
        <w:t xml:space="preserve">ccionar y adecuar los conceptos </w:t>
      </w:r>
      <w:r w:rsidRPr="002D189A">
        <w:rPr>
          <w:rFonts w:eastAsiaTheme="minorHAnsi"/>
          <w:color w:val="000000"/>
          <w:lang w:eastAsia="en-US"/>
        </w:rPr>
        <w:t>a enseñar, sino también las experiencias escolares consideradas paradigmáticas que favorecerán</w:t>
      </w:r>
      <w:r>
        <w:rPr>
          <w:rFonts w:eastAsiaTheme="minorHAnsi"/>
          <w:color w:val="000000"/>
          <w:lang w:eastAsia="en-US"/>
        </w:rPr>
        <w:t xml:space="preserve"> </w:t>
      </w:r>
      <w:r w:rsidRPr="002D189A">
        <w:rPr>
          <w:rFonts w:eastAsiaTheme="minorHAnsi"/>
          <w:color w:val="000000"/>
          <w:lang w:eastAsia="en-US"/>
        </w:rPr>
        <w:t xml:space="preserve">esa construcción. Esta “transformación” </w:t>
      </w:r>
      <w:r w:rsidRPr="002D189A">
        <w:rPr>
          <w:rFonts w:eastAsiaTheme="minorHAnsi"/>
          <w:color w:val="000000"/>
          <w:lang w:eastAsia="en-US"/>
        </w:rPr>
        <w:lastRenderedPageBreak/>
        <w:t>de un objeto de saber ci</w:t>
      </w:r>
      <w:r>
        <w:rPr>
          <w:rFonts w:eastAsiaTheme="minorHAnsi"/>
          <w:color w:val="000000"/>
          <w:lang w:eastAsia="en-US"/>
        </w:rPr>
        <w:t xml:space="preserve">entífico en un objeto de saber  </w:t>
      </w:r>
      <w:r w:rsidRPr="002D189A">
        <w:rPr>
          <w:rFonts w:eastAsiaTheme="minorHAnsi"/>
          <w:color w:val="000000"/>
          <w:lang w:eastAsia="en-US"/>
        </w:rPr>
        <w:t xml:space="preserve">enseñar, es el campo de lo que </w:t>
      </w:r>
      <w:proofErr w:type="spellStart"/>
      <w:r w:rsidRPr="002D189A">
        <w:rPr>
          <w:rFonts w:eastAsiaTheme="minorHAnsi"/>
          <w:color w:val="000000"/>
          <w:lang w:eastAsia="en-US"/>
        </w:rPr>
        <w:t>Chevallard</w:t>
      </w:r>
      <w:proofErr w:type="spellEnd"/>
      <w:r w:rsidRPr="002D189A">
        <w:rPr>
          <w:rFonts w:eastAsiaTheme="minorHAnsi"/>
          <w:color w:val="000000"/>
          <w:lang w:eastAsia="en-US"/>
        </w:rPr>
        <w:t xml:space="preserve"> (1985) llama transposición didáctica.</w:t>
      </w:r>
    </w:p>
    <w:p w:rsidR="00A75196" w:rsidRPr="002D189A" w:rsidRDefault="00A75196" w:rsidP="00A75196">
      <w:pPr>
        <w:autoSpaceDE w:val="0"/>
        <w:autoSpaceDN w:val="0"/>
        <w:adjustRightInd w:val="0"/>
        <w:rPr>
          <w:rFonts w:eastAsiaTheme="minorHAnsi"/>
          <w:b/>
          <w:color w:val="000000"/>
          <w:lang w:eastAsia="en-US"/>
        </w:rPr>
      </w:pPr>
    </w:p>
    <w:p w:rsidR="00A75196" w:rsidRDefault="00A75196" w:rsidP="00A75196">
      <w:pPr>
        <w:autoSpaceDE w:val="0"/>
        <w:autoSpaceDN w:val="0"/>
        <w:adjustRightInd w:val="0"/>
        <w:rPr>
          <w:rFonts w:eastAsiaTheme="minorHAnsi"/>
          <w:b/>
          <w:color w:val="000000"/>
          <w:lang w:eastAsia="en-US"/>
        </w:rPr>
      </w:pPr>
      <w:r w:rsidRPr="002D189A">
        <w:rPr>
          <w:rFonts w:eastAsiaTheme="minorHAnsi"/>
          <w:b/>
          <w:color w:val="000000"/>
          <w:lang w:eastAsia="en-US"/>
        </w:rPr>
        <w:t>CONTENIDOS</w:t>
      </w:r>
      <w:r>
        <w:rPr>
          <w:rFonts w:eastAsiaTheme="minorHAnsi"/>
          <w:b/>
          <w:color w:val="000000"/>
          <w:lang w:eastAsia="en-US"/>
        </w:rPr>
        <w:t>:</w:t>
      </w:r>
    </w:p>
    <w:p w:rsidR="00A75196" w:rsidRDefault="00A75196" w:rsidP="00A75196">
      <w:pPr>
        <w:autoSpaceDE w:val="0"/>
        <w:autoSpaceDN w:val="0"/>
        <w:adjustRightInd w:val="0"/>
        <w:rPr>
          <w:rFonts w:eastAsiaTheme="minorHAnsi"/>
          <w:b/>
          <w:color w:val="000000"/>
          <w:lang w:eastAsia="en-US"/>
        </w:rPr>
      </w:pPr>
    </w:p>
    <w:p w:rsidR="00A75196" w:rsidRDefault="00A75196" w:rsidP="00A75196">
      <w:pPr>
        <w:autoSpaceDE w:val="0"/>
        <w:autoSpaceDN w:val="0"/>
        <w:adjustRightInd w:val="0"/>
        <w:jc w:val="both"/>
        <w:rPr>
          <w:rFonts w:eastAsiaTheme="minorHAnsi"/>
          <w:color w:val="000000"/>
          <w:lang w:eastAsia="en-US"/>
        </w:rPr>
      </w:pPr>
      <w:r w:rsidRPr="00AF267F">
        <w:rPr>
          <w:rFonts w:eastAsiaTheme="minorHAnsi"/>
          <w:b/>
          <w:color w:val="000000"/>
          <w:lang w:eastAsia="en-US"/>
        </w:rPr>
        <w:t>Ciencias naturales en</w:t>
      </w:r>
      <w:r>
        <w:rPr>
          <w:rFonts w:eastAsiaTheme="minorHAnsi"/>
          <w:color w:val="000000"/>
          <w:lang w:eastAsia="en-US"/>
        </w:rPr>
        <w:t xml:space="preserve"> el marco de la alfabetización científica y tecnológica y la ciencia escolar.</w:t>
      </w:r>
    </w:p>
    <w:p w:rsidR="00A75196" w:rsidRDefault="00A75196" w:rsidP="00A75196">
      <w:pPr>
        <w:autoSpaceDE w:val="0"/>
        <w:autoSpaceDN w:val="0"/>
        <w:adjustRightInd w:val="0"/>
        <w:jc w:val="both"/>
        <w:rPr>
          <w:rFonts w:eastAsiaTheme="minorHAnsi"/>
          <w:color w:val="000000"/>
          <w:lang w:eastAsia="en-US"/>
        </w:rPr>
      </w:pPr>
      <w:r w:rsidRPr="00AF267F">
        <w:rPr>
          <w:rFonts w:eastAsiaTheme="minorHAnsi"/>
          <w:b/>
          <w:color w:val="000000"/>
          <w:lang w:eastAsia="en-US"/>
        </w:rPr>
        <w:t>Origen y evolución del universo y de la tierra como planeta</w:t>
      </w:r>
      <w:r>
        <w:rPr>
          <w:rFonts w:eastAsiaTheme="minorHAnsi"/>
          <w:color w:val="000000"/>
          <w:lang w:eastAsia="en-US"/>
        </w:rPr>
        <w:t xml:space="preserve">. Estructura y organización del </w:t>
      </w:r>
      <w:proofErr w:type="spellStart"/>
      <w:r>
        <w:rPr>
          <w:rFonts w:eastAsiaTheme="minorHAnsi"/>
          <w:color w:val="000000"/>
          <w:lang w:eastAsia="en-US"/>
        </w:rPr>
        <w:t>univeso</w:t>
      </w:r>
      <w:proofErr w:type="spellEnd"/>
      <w:r>
        <w:rPr>
          <w:rFonts w:eastAsiaTheme="minorHAnsi"/>
          <w:color w:val="000000"/>
          <w:lang w:eastAsia="en-US"/>
        </w:rPr>
        <w:t xml:space="preserve">. Los modelos a lo largo de la historia: geocentrismo, heliocentrismo. Big </w:t>
      </w:r>
      <w:proofErr w:type="spellStart"/>
      <w:r>
        <w:rPr>
          <w:rFonts w:eastAsiaTheme="minorHAnsi"/>
          <w:color w:val="000000"/>
          <w:lang w:eastAsia="en-US"/>
        </w:rPr>
        <w:t>Bang</w:t>
      </w:r>
      <w:proofErr w:type="spellEnd"/>
      <w:r>
        <w:rPr>
          <w:rFonts w:eastAsiaTheme="minorHAnsi"/>
          <w:color w:val="000000"/>
          <w:lang w:eastAsia="en-US"/>
        </w:rPr>
        <w:t>. Las revoluciones científicas de los siglos XVI y XVII. Estructura y organización de las galaxias, estrellas, sistemas solares, planetas, cometas, asteroides y meteoritos. Los movimientos en el sistema solar y sus consecuencias. Las leyes de Kepler. La gravitación y las leyes de Newton.</w:t>
      </w:r>
    </w:p>
    <w:p w:rsidR="00A75196" w:rsidRDefault="00A75196" w:rsidP="00A75196">
      <w:pPr>
        <w:autoSpaceDE w:val="0"/>
        <w:autoSpaceDN w:val="0"/>
        <w:adjustRightInd w:val="0"/>
        <w:jc w:val="both"/>
        <w:rPr>
          <w:rFonts w:eastAsiaTheme="minorHAnsi"/>
          <w:color w:val="000000"/>
          <w:lang w:eastAsia="en-US"/>
        </w:rPr>
      </w:pPr>
      <w:r w:rsidRPr="00AF267F">
        <w:rPr>
          <w:rFonts w:eastAsiaTheme="minorHAnsi"/>
          <w:b/>
          <w:color w:val="000000"/>
          <w:lang w:eastAsia="en-US"/>
        </w:rPr>
        <w:t>Subsistemas terrestres</w:t>
      </w:r>
      <w:r>
        <w:rPr>
          <w:rFonts w:eastAsiaTheme="minorHAnsi"/>
          <w:color w:val="000000"/>
          <w:lang w:eastAsia="en-US"/>
        </w:rPr>
        <w:t xml:space="preserve">: la tierra como sistema abierto y dinámico. La </w:t>
      </w:r>
      <w:proofErr w:type="spellStart"/>
      <w:r>
        <w:rPr>
          <w:rFonts w:eastAsiaTheme="minorHAnsi"/>
          <w:color w:val="000000"/>
          <w:lang w:eastAsia="en-US"/>
        </w:rPr>
        <w:t>geosfera</w:t>
      </w:r>
      <w:proofErr w:type="spellEnd"/>
      <w:r>
        <w:rPr>
          <w:rFonts w:eastAsiaTheme="minorHAnsi"/>
          <w:color w:val="000000"/>
          <w:lang w:eastAsia="en-US"/>
        </w:rPr>
        <w:t xml:space="preserve">. Teorías acerca de la formación de la tierra. Ciclo orogénico. Deriva continental, tectónica de placas. Teorías y modelos explicativos. Formación de montañas, el magnetismo terrestre. Las eras geológicas. Los fósiles. Los combustibles fósiles. Vulcanismo. Terremotos. Maremotos. Erosión. Modificaciones en el ambiente. La hidrosfera. Ciclo del agua. Lluvia ácida. Modificaciones en la corteza terrestre. Formación de ríos. Erosión hídrica. Mareas. La atmósfera. Capas y origen. Erosión eólica. Clima y tiempo </w:t>
      </w:r>
      <w:proofErr w:type="spellStart"/>
      <w:r>
        <w:rPr>
          <w:rFonts w:eastAsiaTheme="minorHAnsi"/>
          <w:color w:val="000000"/>
          <w:lang w:eastAsia="en-US"/>
        </w:rPr>
        <w:t>atmoférico</w:t>
      </w:r>
      <w:proofErr w:type="spellEnd"/>
      <w:r>
        <w:rPr>
          <w:rFonts w:eastAsiaTheme="minorHAnsi"/>
          <w:color w:val="000000"/>
          <w:lang w:eastAsia="en-US"/>
        </w:rPr>
        <w:t>. Efecto invernadero. Capa de ozono.</w:t>
      </w:r>
    </w:p>
    <w:p w:rsidR="00A75196" w:rsidRDefault="00A75196" w:rsidP="00A75196">
      <w:pPr>
        <w:autoSpaceDE w:val="0"/>
        <w:autoSpaceDN w:val="0"/>
        <w:adjustRightInd w:val="0"/>
        <w:jc w:val="both"/>
        <w:rPr>
          <w:rFonts w:eastAsiaTheme="minorHAnsi"/>
          <w:b/>
          <w:color w:val="000000"/>
          <w:lang w:eastAsia="en-US"/>
        </w:rPr>
      </w:pPr>
      <w:r>
        <w:rPr>
          <w:rFonts w:eastAsiaTheme="minorHAnsi"/>
          <w:b/>
          <w:color w:val="000000"/>
          <w:lang w:eastAsia="en-US"/>
        </w:rPr>
        <w:t>La estructura de la materia- transformación de la materia y energía.</w:t>
      </w:r>
    </w:p>
    <w:p w:rsidR="00A75196" w:rsidRDefault="00A75196" w:rsidP="00A75196">
      <w:pPr>
        <w:autoSpaceDE w:val="0"/>
        <w:autoSpaceDN w:val="0"/>
        <w:adjustRightInd w:val="0"/>
        <w:jc w:val="both"/>
        <w:rPr>
          <w:rFonts w:eastAsiaTheme="minorHAnsi"/>
          <w:color w:val="000000"/>
          <w:lang w:eastAsia="en-US"/>
        </w:rPr>
      </w:pPr>
      <w:r>
        <w:rPr>
          <w:rFonts w:eastAsiaTheme="minorHAnsi"/>
          <w:color w:val="000000"/>
          <w:lang w:eastAsia="en-US"/>
        </w:rPr>
        <w:t xml:space="preserve">Los materiales y </w:t>
      </w:r>
      <w:proofErr w:type="spellStart"/>
      <w:r>
        <w:rPr>
          <w:rFonts w:eastAsiaTheme="minorHAnsi"/>
          <w:color w:val="000000"/>
          <w:lang w:eastAsia="en-US"/>
        </w:rPr>
        <w:t>suscambios</w:t>
      </w:r>
      <w:proofErr w:type="spellEnd"/>
      <w:r>
        <w:rPr>
          <w:rFonts w:eastAsiaTheme="minorHAnsi"/>
          <w:color w:val="000000"/>
          <w:lang w:eastAsia="en-US"/>
        </w:rPr>
        <w:t xml:space="preserve">. Modelo de partícula de la materia. Elementos compuestos y mezclas. Separación de mezclas. Soluciones y dispersiones. Cohesión. Tensión superficial. Suspensiones en gases. Contaminación atmosférica. Cambios físicos y químicos. Propiedades del agua: calor específico, polaridad. Tipos de agua. Contaminación del agua. Contaminación del suelo. </w:t>
      </w:r>
    </w:p>
    <w:p w:rsidR="00A75196" w:rsidRDefault="00A75196" w:rsidP="00A75196">
      <w:pPr>
        <w:autoSpaceDE w:val="0"/>
        <w:autoSpaceDN w:val="0"/>
        <w:adjustRightInd w:val="0"/>
        <w:jc w:val="both"/>
        <w:rPr>
          <w:rFonts w:eastAsiaTheme="minorHAnsi"/>
          <w:color w:val="000000"/>
          <w:lang w:eastAsia="en-US"/>
        </w:rPr>
      </w:pPr>
      <w:r w:rsidRPr="00AF267F">
        <w:rPr>
          <w:rFonts w:eastAsiaTheme="minorHAnsi"/>
          <w:b/>
          <w:color w:val="000000"/>
          <w:lang w:eastAsia="en-US"/>
        </w:rPr>
        <w:t>El movimiento de los cuerpos</w:t>
      </w:r>
      <w:r>
        <w:rPr>
          <w:rFonts w:eastAsiaTheme="minorHAnsi"/>
          <w:color w:val="000000"/>
          <w:lang w:eastAsia="en-US"/>
        </w:rPr>
        <w:t>.</w:t>
      </w:r>
    </w:p>
    <w:p w:rsidR="00A75196" w:rsidRDefault="00A75196" w:rsidP="00A75196">
      <w:pPr>
        <w:autoSpaceDE w:val="0"/>
        <w:autoSpaceDN w:val="0"/>
        <w:adjustRightInd w:val="0"/>
        <w:jc w:val="both"/>
        <w:rPr>
          <w:rFonts w:eastAsiaTheme="minorHAnsi"/>
          <w:color w:val="000000"/>
          <w:lang w:eastAsia="en-US"/>
        </w:rPr>
      </w:pPr>
      <w:r w:rsidRPr="00AF267F">
        <w:rPr>
          <w:rFonts w:eastAsiaTheme="minorHAnsi"/>
          <w:b/>
          <w:color w:val="000000"/>
          <w:lang w:eastAsia="en-US"/>
        </w:rPr>
        <w:t>Fuerza.</w:t>
      </w:r>
      <w:r>
        <w:rPr>
          <w:rFonts w:eastAsiaTheme="minorHAnsi"/>
          <w:b/>
          <w:color w:val="000000"/>
          <w:lang w:eastAsia="en-US"/>
        </w:rPr>
        <w:t xml:space="preserve"> </w:t>
      </w:r>
      <w:r>
        <w:rPr>
          <w:rFonts w:eastAsiaTheme="minorHAnsi"/>
          <w:color w:val="000000"/>
          <w:lang w:eastAsia="en-US"/>
        </w:rPr>
        <w:t>Tipos, el peso de los cuerpos. Diferencia entre peso y masa. Flotación de los cuerpos. Las fuerzas y el movimiento de los cuerpos. Presión en sólidos y fluidos. Presión atmosférica.</w:t>
      </w:r>
    </w:p>
    <w:p w:rsidR="00A75196" w:rsidRDefault="00A75196" w:rsidP="00A75196">
      <w:pPr>
        <w:autoSpaceDE w:val="0"/>
        <w:autoSpaceDN w:val="0"/>
        <w:adjustRightInd w:val="0"/>
        <w:jc w:val="both"/>
        <w:rPr>
          <w:rFonts w:eastAsiaTheme="minorHAnsi"/>
          <w:color w:val="000000"/>
          <w:lang w:eastAsia="en-US"/>
        </w:rPr>
      </w:pPr>
      <w:r>
        <w:rPr>
          <w:rFonts w:eastAsiaTheme="minorHAnsi"/>
          <w:b/>
          <w:color w:val="000000"/>
          <w:lang w:eastAsia="en-US"/>
        </w:rPr>
        <w:t xml:space="preserve">Energía en el ambiente: </w:t>
      </w:r>
      <w:r>
        <w:rPr>
          <w:rFonts w:eastAsiaTheme="minorHAnsi"/>
          <w:color w:val="000000"/>
          <w:lang w:eastAsia="en-US"/>
        </w:rPr>
        <w:t>trabajo calor y radiación. Diferencia entre calor y temperatura. Transformaciones de la energía. Conservación y degradación de la energía. Energía eléctrica. Circuitos eléctricos. Campos magnéticos. Energía electromagnética. Oscilaciones y ondas. Reflexión y refracción. Sonido. Transmisión en diferentes medios. La luz propagación. Luces y sombras. Fenómenos de reflexión y refracción. Descomposición de la luz. Sus aplicaciones tecnológicas.</w:t>
      </w:r>
    </w:p>
    <w:p w:rsidR="00A75196" w:rsidRDefault="00A75196" w:rsidP="00A75196">
      <w:pPr>
        <w:autoSpaceDE w:val="0"/>
        <w:autoSpaceDN w:val="0"/>
        <w:adjustRightInd w:val="0"/>
        <w:jc w:val="both"/>
        <w:rPr>
          <w:rFonts w:eastAsiaTheme="minorHAnsi"/>
          <w:color w:val="000000"/>
          <w:lang w:eastAsia="en-US"/>
        </w:rPr>
      </w:pPr>
      <w:r>
        <w:rPr>
          <w:rFonts w:eastAsiaTheme="minorHAnsi"/>
          <w:color w:val="000000"/>
          <w:lang w:eastAsia="en-US"/>
        </w:rPr>
        <w:t xml:space="preserve">Transformaciones de la materia y la energía. Estructura atómica. </w:t>
      </w:r>
      <w:proofErr w:type="gramStart"/>
      <w:r>
        <w:rPr>
          <w:rFonts w:eastAsiaTheme="minorHAnsi"/>
          <w:color w:val="000000"/>
          <w:lang w:eastAsia="en-US"/>
        </w:rPr>
        <w:t>Modelos atómico</w:t>
      </w:r>
      <w:proofErr w:type="gramEnd"/>
      <w:r>
        <w:rPr>
          <w:rFonts w:eastAsiaTheme="minorHAnsi"/>
          <w:color w:val="000000"/>
          <w:lang w:eastAsia="en-US"/>
        </w:rPr>
        <w:t xml:space="preserve">. Revisión histórica. Concepto de reacción química. Combustión- oxidación. . </w:t>
      </w:r>
      <w:proofErr w:type="spellStart"/>
      <w:proofErr w:type="gramStart"/>
      <w:r>
        <w:rPr>
          <w:rFonts w:eastAsiaTheme="minorHAnsi"/>
          <w:color w:val="000000"/>
          <w:lang w:eastAsia="en-US"/>
        </w:rPr>
        <w:t>biomoléculas</w:t>
      </w:r>
      <w:proofErr w:type="spellEnd"/>
      <w:proofErr w:type="gramEnd"/>
      <w:r>
        <w:rPr>
          <w:rFonts w:eastAsiaTheme="minorHAnsi"/>
          <w:color w:val="000000"/>
          <w:lang w:eastAsia="en-US"/>
        </w:rPr>
        <w:t xml:space="preserve">: tipos y características generales. </w:t>
      </w:r>
    </w:p>
    <w:p w:rsidR="00A75196" w:rsidRDefault="00A75196" w:rsidP="00A75196">
      <w:pPr>
        <w:autoSpaceDE w:val="0"/>
        <w:autoSpaceDN w:val="0"/>
        <w:adjustRightInd w:val="0"/>
        <w:jc w:val="both"/>
        <w:rPr>
          <w:rFonts w:eastAsiaTheme="minorHAnsi"/>
          <w:b/>
          <w:color w:val="000000"/>
          <w:lang w:eastAsia="en-US"/>
        </w:rPr>
      </w:pPr>
      <w:r>
        <w:rPr>
          <w:rFonts w:eastAsiaTheme="minorHAnsi"/>
          <w:b/>
          <w:color w:val="000000"/>
          <w:lang w:eastAsia="en-US"/>
        </w:rPr>
        <w:t>La interacción y la diversidad de los seres vivos. Origen y evolución:</w:t>
      </w:r>
    </w:p>
    <w:p w:rsidR="00A75196" w:rsidRDefault="00A75196" w:rsidP="00A75196">
      <w:pPr>
        <w:autoSpaceDE w:val="0"/>
        <w:autoSpaceDN w:val="0"/>
        <w:adjustRightInd w:val="0"/>
        <w:jc w:val="both"/>
        <w:rPr>
          <w:rFonts w:eastAsiaTheme="minorHAnsi"/>
          <w:color w:val="000000"/>
          <w:lang w:eastAsia="en-US"/>
        </w:rPr>
      </w:pPr>
      <w:r w:rsidRPr="00D81022">
        <w:rPr>
          <w:rFonts w:eastAsiaTheme="minorHAnsi"/>
          <w:color w:val="000000"/>
          <w:lang w:eastAsia="en-US"/>
        </w:rPr>
        <w:t>Continuidad y cambio en los seres vivos.</w:t>
      </w:r>
      <w:r>
        <w:rPr>
          <w:rFonts w:eastAsiaTheme="minorHAnsi"/>
          <w:color w:val="000000"/>
          <w:lang w:eastAsia="en-US"/>
        </w:rPr>
        <w:t xml:space="preserve"> Los cambios en las especies a través del tiempo aplicando los principios centrales de la teoría de la </w:t>
      </w:r>
      <w:proofErr w:type="gramStart"/>
      <w:r>
        <w:rPr>
          <w:rFonts w:eastAsiaTheme="minorHAnsi"/>
          <w:color w:val="000000"/>
          <w:lang w:eastAsia="en-US"/>
        </w:rPr>
        <w:t>evolución .</w:t>
      </w:r>
      <w:proofErr w:type="gramEnd"/>
      <w:r>
        <w:rPr>
          <w:rFonts w:eastAsiaTheme="minorHAnsi"/>
          <w:color w:val="000000"/>
          <w:lang w:eastAsia="en-US"/>
        </w:rPr>
        <w:t xml:space="preserve">  Teorías de la evolución biológica (Darwin, Lamarck, Teoría Sintética o </w:t>
      </w:r>
      <w:proofErr w:type="spellStart"/>
      <w:r>
        <w:rPr>
          <w:rFonts w:eastAsiaTheme="minorHAnsi"/>
          <w:color w:val="000000"/>
          <w:lang w:eastAsia="en-US"/>
        </w:rPr>
        <w:t>neodarwinista</w:t>
      </w:r>
      <w:proofErr w:type="spellEnd"/>
      <w:r>
        <w:rPr>
          <w:rFonts w:eastAsiaTheme="minorHAnsi"/>
          <w:color w:val="000000"/>
          <w:lang w:eastAsia="en-US"/>
        </w:rPr>
        <w:t xml:space="preserve">). Especiación. Nociones centrales. Nociones generales de las era geológicas y la diversidad de los seres vivos. </w:t>
      </w:r>
    </w:p>
    <w:p w:rsidR="00A75196" w:rsidRDefault="00A75196" w:rsidP="00A75196">
      <w:pPr>
        <w:autoSpaceDE w:val="0"/>
        <w:autoSpaceDN w:val="0"/>
        <w:adjustRightInd w:val="0"/>
        <w:jc w:val="both"/>
        <w:rPr>
          <w:rFonts w:eastAsiaTheme="minorHAnsi"/>
          <w:color w:val="000000"/>
          <w:lang w:eastAsia="en-US"/>
        </w:rPr>
      </w:pPr>
      <w:r>
        <w:rPr>
          <w:rFonts w:eastAsiaTheme="minorHAnsi"/>
          <w:color w:val="000000"/>
          <w:lang w:eastAsia="en-US"/>
        </w:rPr>
        <w:t>Historia de la Teoría celular. Características generales de las células procariontes y eucariontes. Clasificación de los seres vivos en sus seis reinos distribuidos en tres dominios. Los virus como organismos fronterizos.</w:t>
      </w:r>
    </w:p>
    <w:p w:rsidR="00A75196" w:rsidRDefault="00A75196" w:rsidP="00A75196">
      <w:pPr>
        <w:autoSpaceDE w:val="0"/>
        <w:autoSpaceDN w:val="0"/>
        <w:adjustRightInd w:val="0"/>
        <w:jc w:val="both"/>
        <w:rPr>
          <w:rFonts w:eastAsiaTheme="minorHAnsi"/>
          <w:color w:val="000000"/>
          <w:lang w:eastAsia="en-US"/>
        </w:rPr>
      </w:pPr>
      <w:r>
        <w:rPr>
          <w:rFonts w:eastAsiaTheme="minorHAnsi"/>
          <w:b/>
          <w:color w:val="000000"/>
          <w:lang w:eastAsia="en-US"/>
        </w:rPr>
        <w:lastRenderedPageBreak/>
        <w:t>Unidad y diversidad de los seres vivos y sus interacciones con el ambiente:</w:t>
      </w:r>
      <w:r>
        <w:rPr>
          <w:rFonts w:eastAsiaTheme="minorHAnsi"/>
          <w:color w:val="000000"/>
          <w:lang w:eastAsia="en-US"/>
        </w:rPr>
        <w:t xml:space="preserve"> ambiente como una multiplicidad de problemáticas asociados </w:t>
      </w:r>
      <w:proofErr w:type="gramStart"/>
      <w:r>
        <w:rPr>
          <w:rFonts w:eastAsiaTheme="minorHAnsi"/>
          <w:color w:val="000000"/>
          <w:lang w:eastAsia="en-US"/>
        </w:rPr>
        <w:t>( entorno</w:t>
      </w:r>
      <w:proofErr w:type="gramEnd"/>
      <w:r>
        <w:rPr>
          <w:rFonts w:eastAsiaTheme="minorHAnsi"/>
          <w:color w:val="000000"/>
          <w:lang w:eastAsia="en-US"/>
        </w:rPr>
        <w:t xml:space="preserve"> físico- biológico, producción tecnología, sociedad, economía, etc.) concepciones históricas y actuales con relación al ambiente. El ambiente desde la perspectiva de la complejidad como construcción sociocultural. Ambientes acuáticos y terrestres, tipos. Ambientes rurales y urbanos. Condiciones físicas. Circulación de la materia y flujo de la energía. Población. Concepto. Dinámica. Evolución de las poblaciones. Comunidades. Sucesión ecológica. Ecosistema, como estructura conceptual para el análisis de ambientes. Las plantas y los animales como sistemas abiertos. Funciones. Sus relaciones con el ambiente.</w:t>
      </w:r>
    </w:p>
    <w:p w:rsidR="00A75196" w:rsidRDefault="00A75196" w:rsidP="00A75196">
      <w:pPr>
        <w:autoSpaceDE w:val="0"/>
        <w:autoSpaceDN w:val="0"/>
        <w:adjustRightInd w:val="0"/>
        <w:jc w:val="both"/>
        <w:rPr>
          <w:rFonts w:eastAsiaTheme="minorHAnsi"/>
          <w:b/>
          <w:color w:val="000000"/>
          <w:lang w:eastAsia="en-US"/>
        </w:rPr>
      </w:pPr>
      <w:r>
        <w:rPr>
          <w:rFonts w:eastAsiaTheme="minorHAnsi"/>
          <w:b/>
          <w:color w:val="000000"/>
          <w:lang w:eastAsia="en-US"/>
        </w:rPr>
        <w:t>El organismo humano y la salud:</w:t>
      </w:r>
    </w:p>
    <w:p w:rsidR="00A75196" w:rsidRDefault="00A75196" w:rsidP="00A75196">
      <w:pPr>
        <w:autoSpaceDE w:val="0"/>
        <w:autoSpaceDN w:val="0"/>
        <w:adjustRightInd w:val="0"/>
        <w:jc w:val="both"/>
        <w:rPr>
          <w:rFonts w:eastAsiaTheme="minorHAnsi"/>
          <w:color w:val="000000"/>
          <w:lang w:eastAsia="en-US"/>
        </w:rPr>
      </w:pPr>
      <w:r>
        <w:rPr>
          <w:rFonts w:eastAsiaTheme="minorHAnsi"/>
          <w:color w:val="000000"/>
          <w:lang w:eastAsia="en-US"/>
        </w:rPr>
        <w:t>Estructura y funcionamiento del cuerpo humano. El cuerpo humano como sistema abierto y complejo. Los sistemas que intervienen en las funciones de nutrición, relación y en la reproducción. Crecimiento y desarrollo. Etapas de la vida humana. Aspectos generales de las funciones en relación con el metabolismo celular. Concepto de salud. Concepciones históricas y actuales. La importancia de la alimentación para la salud.</w:t>
      </w:r>
    </w:p>
    <w:p w:rsidR="00A75196" w:rsidRDefault="00A75196" w:rsidP="00A75196">
      <w:pPr>
        <w:autoSpaceDE w:val="0"/>
        <w:autoSpaceDN w:val="0"/>
        <w:adjustRightInd w:val="0"/>
        <w:jc w:val="both"/>
        <w:rPr>
          <w:rFonts w:eastAsiaTheme="minorHAnsi"/>
          <w:color w:val="000000"/>
          <w:lang w:eastAsia="en-US"/>
        </w:rPr>
      </w:pPr>
    </w:p>
    <w:p w:rsidR="00A75196" w:rsidRPr="004A1D4A" w:rsidRDefault="00A75196" w:rsidP="00A75196">
      <w:pPr>
        <w:jc w:val="both"/>
        <w:rPr>
          <w:b/>
        </w:rPr>
      </w:pPr>
      <w:r w:rsidRPr="004A1D4A">
        <w:rPr>
          <w:b/>
        </w:rPr>
        <w:t>METODOLOGÍA</w:t>
      </w:r>
    </w:p>
    <w:p w:rsidR="00A75196" w:rsidRDefault="00A75196" w:rsidP="00A75196">
      <w:pPr>
        <w:jc w:val="both"/>
      </w:pPr>
      <w:r>
        <w:t xml:space="preserve">Utilización y </w:t>
      </w:r>
      <w:r w:rsidRPr="005031BA">
        <w:t>producción de diversos recursos digitales, vinculados con los contenidos de esta unidad curricular (documentos, videos, portales en la Web, presentaciones audiovisuales, software educativo, de simulación, entre otros).</w:t>
      </w:r>
    </w:p>
    <w:p w:rsidR="00A75196" w:rsidRDefault="00A75196" w:rsidP="00A75196">
      <w:pPr>
        <w:jc w:val="both"/>
      </w:pPr>
      <w:r w:rsidRPr="005031BA">
        <w:t xml:space="preserve">Búsqueda, selección, análisis y organización de información procedente de diferentes fuentes. Elaboración de informes de trabajos, con la utilización correcta del vocabulario específico, los sistemas de notación bibliográfica y científica. </w:t>
      </w:r>
    </w:p>
    <w:p w:rsidR="00A75196" w:rsidRDefault="00A75196" w:rsidP="00A75196">
      <w:pPr>
        <w:jc w:val="both"/>
      </w:pPr>
      <w:r w:rsidRPr="005031BA">
        <w:t>Construcción y aplicación de gráficos, esquemas, modelos, maquetas, analogías u otros modos de representación para explicar y describir conceptos específicos. Adquisición de habilidades y destrezas en el manejo de instrumental óptico, materiales y técnicas de labor</w:t>
      </w:r>
      <w:r>
        <w:t>atorio.</w:t>
      </w:r>
    </w:p>
    <w:p w:rsidR="00A75196" w:rsidRDefault="00A75196" w:rsidP="00A75196">
      <w:pPr>
        <w:jc w:val="both"/>
      </w:pPr>
      <w:r w:rsidRPr="005031BA">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rsidR="00A75196" w:rsidRDefault="00A75196" w:rsidP="00A75196">
      <w:pPr>
        <w:jc w:val="both"/>
      </w:pPr>
    </w:p>
    <w:p w:rsidR="00A75196" w:rsidRDefault="00A75196" w:rsidP="00A75196">
      <w:pPr>
        <w:spacing w:line="255" w:lineRule="atLeast"/>
        <w:jc w:val="both"/>
        <w:rPr>
          <w:b/>
        </w:rPr>
      </w:pPr>
      <w:r>
        <w:rPr>
          <w:b/>
        </w:rPr>
        <w:t>TEMPORALIZACIÓN:</w:t>
      </w:r>
    </w:p>
    <w:p w:rsidR="00A75196" w:rsidRDefault="00A75196" w:rsidP="00A75196">
      <w:pPr>
        <w:spacing w:line="255" w:lineRule="atLeast"/>
        <w:jc w:val="both"/>
        <w:rPr>
          <w:b/>
        </w:rPr>
      </w:pPr>
    </w:p>
    <w:p w:rsidR="00A75196" w:rsidRDefault="00A75196" w:rsidP="00A75196">
      <w:pPr>
        <w:spacing w:line="255" w:lineRule="atLeast"/>
        <w:jc w:val="both"/>
      </w:pPr>
      <w:r>
        <w:t>Eje  Abril- Mayo</w:t>
      </w:r>
    </w:p>
    <w:p w:rsidR="00A75196" w:rsidRDefault="00A75196" w:rsidP="00A75196">
      <w:pPr>
        <w:spacing w:line="255" w:lineRule="atLeast"/>
        <w:jc w:val="both"/>
      </w:pPr>
      <w:r>
        <w:t>Eje  Junio-julio</w:t>
      </w:r>
    </w:p>
    <w:p w:rsidR="00A75196" w:rsidRDefault="00A75196" w:rsidP="00A75196">
      <w:pPr>
        <w:spacing w:line="255" w:lineRule="atLeast"/>
        <w:jc w:val="both"/>
      </w:pPr>
    </w:p>
    <w:p w:rsidR="00A75196" w:rsidRDefault="00A75196" w:rsidP="00A75196">
      <w:pPr>
        <w:pStyle w:val="estilo3"/>
        <w:spacing w:line="210" w:lineRule="atLeast"/>
        <w:jc w:val="both"/>
        <w:rPr>
          <w:color w:val="auto"/>
          <w:sz w:val="24"/>
          <w:szCs w:val="24"/>
        </w:rPr>
      </w:pPr>
      <w:r w:rsidRPr="00A91815">
        <w:rPr>
          <w:color w:val="auto"/>
          <w:sz w:val="24"/>
          <w:szCs w:val="24"/>
        </w:rPr>
        <w:t>EVALUACIÓN:</w:t>
      </w:r>
    </w:p>
    <w:p w:rsidR="00A75196" w:rsidRPr="00A91815" w:rsidRDefault="00A75196" w:rsidP="00A75196">
      <w:pPr>
        <w:pStyle w:val="estilo3"/>
        <w:numPr>
          <w:ilvl w:val="0"/>
          <w:numId w:val="3"/>
        </w:numPr>
        <w:spacing w:line="210" w:lineRule="atLeast"/>
        <w:jc w:val="both"/>
        <w:rPr>
          <w:color w:val="auto"/>
          <w:sz w:val="24"/>
          <w:szCs w:val="24"/>
        </w:rPr>
      </w:pPr>
      <w:r>
        <w:rPr>
          <w:b w:val="0"/>
          <w:color w:val="auto"/>
          <w:sz w:val="24"/>
          <w:szCs w:val="24"/>
        </w:rPr>
        <w:t>Asistencia.</w:t>
      </w:r>
    </w:p>
    <w:p w:rsidR="00A75196" w:rsidRPr="00A91815" w:rsidRDefault="00A75196" w:rsidP="00A75196">
      <w:pPr>
        <w:pStyle w:val="estilo3"/>
        <w:numPr>
          <w:ilvl w:val="0"/>
          <w:numId w:val="3"/>
        </w:numPr>
        <w:spacing w:line="210" w:lineRule="atLeast"/>
        <w:jc w:val="both"/>
        <w:rPr>
          <w:color w:val="auto"/>
          <w:sz w:val="24"/>
          <w:szCs w:val="24"/>
        </w:rPr>
      </w:pPr>
      <w:r>
        <w:rPr>
          <w:b w:val="0"/>
          <w:color w:val="auto"/>
          <w:sz w:val="24"/>
          <w:szCs w:val="24"/>
        </w:rPr>
        <w:t>Entrega en tiempo y forma de los trabajos.</w:t>
      </w:r>
    </w:p>
    <w:p w:rsidR="00A75196" w:rsidRPr="00A91815" w:rsidRDefault="00A75196" w:rsidP="00A75196">
      <w:pPr>
        <w:pStyle w:val="estilo3"/>
        <w:numPr>
          <w:ilvl w:val="0"/>
          <w:numId w:val="3"/>
        </w:numPr>
        <w:spacing w:line="210" w:lineRule="atLeast"/>
        <w:jc w:val="both"/>
        <w:rPr>
          <w:color w:val="auto"/>
          <w:sz w:val="24"/>
          <w:szCs w:val="24"/>
        </w:rPr>
      </w:pPr>
      <w:r>
        <w:rPr>
          <w:b w:val="0"/>
          <w:color w:val="auto"/>
          <w:sz w:val="24"/>
          <w:szCs w:val="24"/>
        </w:rPr>
        <w:t xml:space="preserve">Parciales </w:t>
      </w:r>
    </w:p>
    <w:p w:rsidR="00A75196" w:rsidRPr="00A91815" w:rsidRDefault="00A75196" w:rsidP="00A75196">
      <w:pPr>
        <w:pStyle w:val="estilo3"/>
        <w:numPr>
          <w:ilvl w:val="0"/>
          <w:numId w:val="3"/>
        </w:numPr>
        <w:spacing w:line="210" w:lineRule="atLeast"/>
        <w:jc w:val="both"/>
        <w:rPr>
          <w:color w:val="auto"/>
          <w:sz w:val="24"/>
          <w:szCs w:val="24"/>
        </w:rPr>
      </w:pPr>
      <w:r>
        <w:rPr>
          <w:b w:val="0"/>
          <w:color w:val="auto"/>
          <w:sz w:val="24"/>
          <w:szCs w:val="24"/>
        </w:rPr>
        <w:t>Integración de contenidos.</w:t>
      </w:r>
    </w:p>
    <w:p w:rsidR="00A75196" w:rsidRPr="00A91815" w:rsidRDefault="00A75196" w:rsidP="00A75196">
      <w:pPr>
        <w:pStyle w:val="estilo3"/>
        <w:numPr>
          <w:ilvl w:val="0"/>
          <w:numId w:val="3"/>
        </w:numPr>
        <w:spacing w:line="210" w:lineRule="atLeast"/>
        <w:jc w:val="both"/>
        <w:rPr>
          <w:color w:val="auto"/>
          <w:sz w:val="24"/>
          <w:szCs w:val="24"/>
        </w:rPr>
      </w:pPr>
      <w:r>
        <w:rPr>
          <w:b w:val="0"/>
          <w:color w:val="auto"/>
          <w:sz w:val="24"/>
          <w:szCs w:val="24"/>
        </w:rPr>
        <w:t>Trabajo en el aula.</w:t>
      </w:r>
    </w:p>
    <w:p w:rsidR="00A75196" w:rsidRDefault="00A75196" w:rsidP="00A75196">
      <w:pPr>
        <w:pStyle w:val="estilo3"/>
        <w:spacing w:line="210" w:lineRule="atLeast"/>
        <w:jc w:val="both"/>
        <w:rPr>
          <w:color w:val="auto"/>
          <w:sz w:val="24"/>
          <w:szCs w:val="24"/>
        </w:rPr>
      </w:pPr>
    </w:p>
    <w:p w:rsidR="00A75196" w:rsidRDefault="00A75196" w:rsidP="00A75196">
      <w:pPr>
        <w:pStyle w:val="estilo3"/>
        <w:spacing w:line="210" w:lineRule="atLeast"/>
        <w:jc w:val="both"/>
        <w:rPr>
          <w:color w:val="auto"/>
          <w:sz w:val="24"/>
          <w:szCs w:val="24"/>
        </w:rPr>
      </w:pPr>
    </w:p>
    <w:p w:rsidR="00A75196" w:rsidRDefault="00A75196" w:rsidP="00A75196">
      <w:pPr>
        <w:pStyle w:val="estilo3"/>
        <w:spacing w:line="210" w:lineRule="atLeast"/>
        <w:jc w:val="both"/>
        <w:rPr>
          <w:color w:val="auto"/>
          <w:sz w:val="24"/>
          <w:szCs w:val="24"/>
        </w:rPr>
      </w:pPr>
      <w:r>
        <w:rPr>
          <w:color w:val="auto"/>
          <w:sz w:val="24"/>
          <w:szCs w:val="24"/>
        </w:rPr>
        <w:t>CRITERIOS DE EVALUACIÓN:</w:t>
      </w:r>
    </w:p>
    <w:p w:rsidR="00A75196" w:rsidRPr="00435C4C" w:rsidRDefault="00A75196" w:rsidP="00A75196">
      <w:pPr>
        <w:pStyle w:val="estilo3"/>
        <w:spacing w:line="210" w:lineRule="atLeast"/>
        <w:jc w:val="both"/>
        <w:rPr>
          <w:color w:val="auto"/>
          <w:sz w:val="24"/>
          <w:szCs w:val="24"/>
        </w:rPr>
      </w:pPr>
    </w:p>
    <w:p w:rsidR="00A75196" w:rsidRDefault="00A75196" w:rsidP="00A75196">
      <w:pPr>
        <w:numPr>
          <w:ilvl w:val="0"/>
          <w:numId w:val="1"/>
        </w:numPr>
        <w:spacing w:line="255" w:lineRule="atLeast"/>
        <w:jc w:val="both"/>
      </w:pPr>
      <w:r>
        <w:t>Presentación de trabajos en tiempo y forma para su corrección.</w:t>
      </w:r>
    </w:p>
    <w:p w:rsidR="00A75196" w:rsidRDefault="00A75196" w:rsidP="00A75196">
      <w:pPr>
        <w:numPr>
          <w:ilvl w:val="0"/>
          <w:numId w:val="1"/>
        </w:numPr>
        <w:spacing w:line="255" w:lineRule="atLeast"/>
        <w:jc w:val="both"/>
      </w:pPr>
      <w:r>
        <w:t>Parciales con el 80% promoción de la materia. (Un parcial por tema)</w:t>
      </w:r>
    </w:p>
    <w:p w:rsidR="00A75196" w:rsidRDefault="00A75196" w:rsidP="00A75196">
      <w:pPr>
        <w:spacing w:line="255" w:lineRule="atLeast"/>
        <w:jc w:val="both"/>
      </w:pPr>
    </w:p>
    <w:p w:rsidR="00A75196" w:rsidRDefault="00A75196" w:rsidP="00A75196">
      <w:pPr>
        <w:numPr>
          <w:ilvl w:val="0"/>
          <w:numId w:val="1"/>
        </w:numPr>
        <w:spacing w:line="255" w:lineRule="atLeast"/>
        <w:jc w:val="both"/>
      </w:pPr>
      <w:proofErr w:type="spellStart"/>
      <w:r>
        <w:t>Recuperatorios</w:t>
      </w:r>
      <w:proofErr w:type="spellEnd"/>
      <w:r>
        <w:t xml:space="preserve"> aprobados permiten regularizar, no promocionar.</w:t>
      </w:r>
    </w:p>
    <w:p w:rsidR="00A75196" w:rsidRDefault="00A75196" w:rsidP="00A75196">
      <w:pPr>
        <w:numPr>
          <w:ilvl w:val="0"/>
          <w:numId w:val="1"/>
        </w:numPr>
        <w:spacing w:line="255" w:lineRule="atLeast"/>
        <w:jc w:val="both"/>
      </w:pPr>
      <w:r>
        <w:t>Habilidad para la búsqueda y utilización adecuada de la información.</w:t>
      </w:r>
    </w:p>
    <w:p w:rsidR="00A75196" w:rsidRDefault="00A75196" w:rsidP="00A75196">
      <w:pPr>
        <w:numPr>
          <w:ilvl w:val="0"/>
          <w:numId w:val="1"/>
        </w:numPr>
        <w:spacing w:line="255" w:lineRule="atLeast"/>
        <w:jc w:val="both"/>
      </w:pPr>
      <w:r>
        <w:t>Capacidad de integración de contenidos.</w:t>
      </w:r>
    </w:p>
    <w:p w:rsidR="00A75196" w:rsidRDefault="00A75196" w:rsidP="00A75196">
      <w:pPr>
        <w:numPr>
          <w:ilvl w:val="0"/>
          <w:numId w:val="1"/>
        </w:numPr>
        <w:spacing w:line="255" w:lineRule="atLeast"/>
        <w:jc w:val="both"/>
      </w:pPr>
      <w:r>
        <w:t>Utilización de lenguaje específico.</w:t>
      </w:r>
    </w:p>
    <w:p w:rsidR="00A75196" w:rsidRPr="00025556" w:rsidRDefault="00A75196" w:rsidP="00A75196">
      <w:pPr>
        <w:numPr>
          <w:ilvl w:val="0"/>
          <w:numId w:val="1"/>
        </w:numPr>
        <w:spacing w:line="255" w:lineRule="atLeast"/>
        <w:jc w:val="both"/>
      </w:pPr>
      <w:r>
        <w:t>Transferencia del aprendizaje construido a nuevas situaciones.</w:t>
      </w:r>
    </w:p>
    <w:p w:rsidR="00A75196" w:rsidRPr="00025556" w:rsidRDefault="00A75196" w:rsidP="00A75196">
      <w:pPr>
        <w:numPr>
          <w:ilvl w:val="0"/>
          <w:numId w:val="1"/>
        </w:numPr>
        <w:spacing w:line="255" w:lineRule="atLeast"/>
        <w:jc w:val="both"/>
      </w:pPr>
      <w:r w:rsidRPr="00025556">
        <w:t xml:space="preserve">Elaboración ordenada, precisa y en tiempo. </w:t>
      </w:r>
    </w:p>
    <w:p w:rsidR="00A75196" w:rsidRPr="00025556" w:rsidRDefault="00A75196" w:rsidP="00A75196">
      <w:pPr>
        <w:numPr>
          <w:ilvl w:val="0"/>
          <w:numId w:val="1"/>
        </w:numPr>
        <w:spacing w:line="255" w:lineRule="atLeast"/>
        <w:jc w:val="both"/>
      </w:pPr>
      <w:r w:rsidRPr="00025556">
        <w:t xml:space="preserve">Creatividad. </w:t>
      </w:r>
    </w:p>
    <w:p w:rsidR="00A75196" w:rsidRPr="00025556" w:rsidRDefault="00A75196" w:rsidP="00A75196">
      <w:pPr>
        <w:numPr>
          <w:ilvl w:val="0"/>
          <w:numId w:val="1"/>
        </w:numPr>
        <w:spacing w:line="255" w:lineRule="atLeast"/>
        <w:jc w:val="both"/>
      </w:pPr>
      <w:r w:rsidRPr="00025556">
        <w:t xml:space="preserve">Criterio científico puesto de manifiesto en todo el desarrollo de los trabajos. </w:t>
      </w:r>
    </w:p>
    <w:p w:rsidR="00A75196" w:rsidRPr="00025556" w:rsidRDefault="00A75196" w:rsidP="00A75196">
      <w:pPr>
        <w:spacing w:line="255" w:lineRule="atLeast"/>
        <w:jc w:val="both"/>
      </w:pPr>
    </w:p>
    <w:p w:rsidR="00A75196" w:rsidRPr="00435C4C" w:rsidRDefault="00A75196" w:rsidP="00A75196">
      <w:pPr>
        <w:pStyle w:val="estilo3"/>
        <w:spacing w:line="210" w:lineRule="atLeast"/>
        <w:jc w:val="both"/>
        <w:rPr>
          <w:color w:val="auto"/>
          <w:sz w:val="24"/>
          <w:szCs w:val="24"/>
        </w:rPr>
      </w:pPr>
      <w:r w:rsidRPr="00435C4C">
        <w:rPr>
          <w:color w:val="auto"/>
          <w:sz w:val="24"/>
          <w:szCs w:val="24"/>
        </w:rPr>
        <w:t>RECURSOS</w:t>
      </w:r>
    </w:p>
    <w:p w:rsidR="00A75196" w:rsidRPr="00025556" w:rsidRDefault="00A75196" w:rsidP="00A75196">
      <w:pPr>
        <w:pStyle w:val="estilo3"/>
        <w:spacing w:line="210" w:lineRule="atLeast"/>
        <w:jc w:val="both"/>
        <w:rPr>
          <w:color w:val="993366"/>
          <w:sz w:val="24"/>
          <w:szCs w:val="24"/>
        </w:rPr>
      </w:pPr>
      <w:r w:rsidRPr="00025556">
        <w:rPr>
          <w:color w:val="993366"/>
          <w:sz w:val="24"/>
          <w:szCs w:val="24"/>
        </w:rPr>
        <w:t xml:space="preserve"> </w:t>
      </w:r>
    </w:p>
    <w:p w:rsidR="00A75196" w:rsidRPr="00025556" w:rsidRDefault="00A75196" w:rsidP="00A75196">
      <w:pPr>
        <w:numPr>
          <w:ilvl w:val="0"/>
          <w:numId w:val="2"/>
        </w:numPr>
        <w:spacing w:line="255" w:lineRule="atLeast"/>
        <w:jc w:val="both"/>
      </w:pPr>
      <w:r w:rsidRPr="00025556">
        <w:t xml:space="preserve">Materiales escolares. </w:t>
      </w:r>
    </w:p>
    <w:p w:rsidR="00A75196" w:rsidRPr="00025556" w:rsidRDefault="00A75196" w:rsidP="00A75196">
      <w:pPr>
        <w:numPr>
          <w:ilvl w:val="0"/>
          <w:numId w:val="2"/>
        </w:numPr>
        <w:spacing w:line="255" w:lineRule="atLeast"/>
        <w:jc w:val="both"/>
      </w:pPr>
      <w:r w:rsidRPr="00025556">
        <w:t xml:space="preserve">Videos. </w:t>
      </w:r>
    </w:p>
    <w:p w:rsidR="00A75196" w:rsidRPr="00025556" w:rsidRDefault="00A75196" w:rsidP="00A75196">
      <w:pPr>
        <w:numPr>
          <w:ilvl w:val="0"/>
          <w:numId w:val="2"/>
        </w:numPr>
        <w:spacing w:line="255" w:lineRule="atLeast"/>
        <w:jc w:val="both"/>
      </w:pPr>
      <w:r w:rsidRPr="00025556">
        <w:t xml:space="preserve">Material de laboratorio. </w:t>
      </w:r>
    </w:p>
    <w:p w:rsidR="00A75196" w:rsidRPr="00025556" w:rsidRDefault="00A75196" w:rsidP="00A75196">
      <w:pPr>
        <w:numPr>
          <w:ilvl w:val="0"/>
          <w:numId w:val="2"/>
        </w:numPr>
        <w:spacing w:line="255" w:lineRule="atLeast"/>
        <w:jc w:val="both"/>
      </w:pPr>
      <w:r w:rsidRPr="00025556">
        <w:t xml:space="preserve">Multimedia. </w:t>
      </w:r>
    </w:p>
    <w:p w:rsidR="00A75196" w:rsidRPr="00025556" w:rsidRDefault="00A75196" w:rsidP="00A75196">
      <w:pPr>
        <w:numPr>
          <w:ilvl w:val="0"/>
          <w:numId w:val="2"/>
        </w:numPr>
        <w:spacing w:line="255" w:lineRule="atLeast"/>
        <w:jc w:val="both"/>
      </w:pPr>
      <w:r w:rsidRPr="00025556">
        <w:t>Material fresco.</w:t>
      </w:r>
    </w:p>
    <w:p w:rsidR="00A75196" w:rsidRPr="00025556" w:rsidRDefault="00A75196" w:rsidP="00A75196">
      <w:pPr>
        <w:numPr>
          <w:ilvl w:val="0"/>
          <w:numId w:val="2"/>
        </w:numPr>
        <w:spacing w:line="255" w:lineRule="atLeast"/>
        <w:jc w:val="both"/>
      </w:pPr>
      <w:r w:rsidRPr="00025556">
        <w:t>Imágenes de diagnósticos médicos</w:t>
      </w:r>
    </w:p>
    <w:p w:rsidR="00A75196" w:rsidRPr="00025556" w:rsidRDefault="00A75196" w:rsidP="00A75196">
      <w:pPr>
        <w:spacing w:line="255" w:lineRule="atLeast"/>
        <w:ind w:left="360"/>
        <w:jc w:val="both"/>
      </w:pPr>
    </w:p>
    <w:p w:rsidR="00A75196" w:rsidRDefault="00A75196" w:rsidP="00A75196">
      <w:pPr>
        <w:pStyle w:val="estilo7"/>
        <w:spacing w:line="210" w:lineRule="atLeast"/>
        <w:jc w:val="both"/>
        <w:rPr>
          <w:sz w:val="24"/>
          <w:szCs w:val="24"/>
        </w:rPr>
      </w:pPr>
    </w:p>
    <w:p w:rsidR="00A75196" w:rsidRPr="00A91815" w:rsidRDefault="00A75196" w:rsidP="00A75196">
      <w:pPr>
        <w:pStyle w:val="estilo7"/>
        <w:spacing w:line="210" w:lineRule="atLeast"/>
        <w:jc w:val="both"/>
        <w:rPr>
          <w:color w:val="auto"/>
          <w:sz w:val="24"/>
          <w:szCs w:val="24"/>
        </w:rPr>
      </w:pPr>
    </w:p>
    <w:p w:rsidR="00A75196" w:rsidRPr="002547FC" w:rsidRDefault="00A75196" w:rsidP="00A75196">
      <w:pPr>
        <w:pStyle w:val="estilo7"/>
        <w:spacing w:line="210" w:lineRule="atLeast"/>
        <w:jc w:val="both"/>
        <w:rPr>
          <w:b w:val="0"/>
          <w:color w:val="auto"/>
          <w:sz w:val="24"/>
          <w:szCs w:val="24"/>
        </w:rPr>
      </w:pPr>
      <w:r w:rsidRPr="00A91815">
        <w:rPr>
          <w:color w:val="auto"/>
          <w:sz w:val="24"/>
          <w:szCs w:val="24"/>
        </w:rPr>
        <w:t xml:space="preserve">BIBLIOGRAFÍA  </w:t>
      </w:r>
      <w:proofErr w:type="gramStart"/>
      <w:r w:rsidRPr="00A91815">
        <w:rPr>
          <w:color w:val="auto"/>
          <w:sz w:val="24"/>
          <w:szCs w:val="24"/>
        </w:rPr>
        <w:t xml:space="preserve">( </w:t>
      </w:r>
      <w:r>
        <w:rPr>
          <w:b w:val="0"/>
          <w:color w:val="auto"/>
          <w:sz w:val="24"/>
          <w:szCs w:val="24"/>
        </w:rPr>
        <w:t>Se</w:t>
      </w:r>
      <w:proofErr w:type="gramEnd"/>
      <w:r>
        <w:rPr>
          <w:b w:val="0"/>
          <w:color w:val="auto"/>
          <w:sz w:val="24"/>
          <w:szCs w:val="24"/>
        </w:rPr>
        <w:t xml:space="preserve"> amplía durante el año)</w:t>
      </w:r>
    </w:p>
    <w:p w:rsidR="00A75196" w:rsidRPr="00A91815" w:rsidRDefault="00A75196" w:rsidP="00A75196">
      <w:pPr>
        <w:pStyle w:val="estilo7"/>
        <w:spacing w:line="210" w:lineRule="atLeast"/>
        <w:jc w:val="both"/>
        <w:rPr>
          <w:color w:val="auto"/>
          <w:sz w:val="24"/>
          <w:szCs w:val="24"/>
        </w:rPr>
      </w:pPr>
    </w:p>
    <w:p w:rsidR="00A75196" w:rsidRPr="00A91815" w:rsidRDefault="00A75196" w:rsidP="00A75196">
      <w:pPr>
        <w:pStyle w:val="estilo7"/>
        <w:numPr>
          <w:ilvl w:val="0"/>
          <w:numId w:val="4"/>
        </w:numPr>
        <w:spacing w:line="210" w:lineRule="atLeast"/>
        <w:jc w:val="both"/>
        <w:rPr>
          <w:b w:val="0"/>
          <w:color w:val="auto"/>
          <w:sz w:val="24"/>
          <w:szCs w:val="24"/>
        </w:rPr>
      </w:pPr>
      <w:r>
        <w:rPr>
          <w:b w:val="0"/>
          <w:color w:val="auto"/>
          <w:sz w:val="24"/>
          <w:szCs w:val="24"/>
        </w:rPr>
        <w:t>Guía del docente. Biología. Proyecto nodos. 204. SM</w:t>
      </w:r>
    </w:p>
    <w:p w:rsidR="00A75196" w:rsidRDefault="00A75196" w:rsidP="00A75196">
      <w:pPr>
        <w:pStyle w:val="estilo7"/>
        <w:numPr>
          <w:ilvl w:val="0"/>
          <w:numId w:val="4"/>
        </w:numPr>
        <w:spacing w:line="210" w:lineRule="atLeast"/>
        <w:jc w:val="both"/>
        <w:rPr>
          <w:b w:val="0"/>
          <w:color w:val="auto"/>
          <w:sz w:val="24"/>
          <w:szCs w:val="24"/>
        </w:rPr>
      </w:pPr>
      <w:r w:rsidRPr="00A91815">
        <w:rPr>
          <w:b w:val="0"/>
          <w:color w:val="auto"/>
          <w:sz w:val="24"/>
          <w:szCs w:val="24"/>
        </w:rPr>
        <w:t>Introducción</w:t>
      </w:r>
      <w:r w:rsidRPr="00025556">
        <w:rPr>
          <w:b w:val="0"/>
          <w:color w:val="auto"/>
          <w:sz w:val="24"/>
          <w:szCs w:val="24"/>
        </w:rPr>
        <w:t xml:space="preserve"> a </w:t>
      </w:r>
      <w:smartTag w:uri="urn:schemas-microsoft-com:office:smarttags" w:element="PersonName">
        <w:smartTagPr>
          <w:attr w:name="ProductID" w:val="la Microbiolog￭a"/>
        </w:smartTagPr>
        <w:r w:rsidRPr="00025556">
          <w:rPr>
            <w:b w:val="0"/>
            <w:color w:val="auto"/>
            <w:sz w:val="24"/>
            <w:szCs w:val="24"/>
          </w:rPr>
          <w:t>la Microbiología</w:t>
        </w:r>
      </w:smartTag>
      <w:r w:rsidRPr="00025556">
        <w:rPr>
          <w:b w:val="0"/>
          <w:color w:val="auto"/>
          <w:sz w:val="24"/>
          <w:szCs w:val="24"/>
        </w:rPr>
        <w:t>, Daniel Tortora, Médica Panamericana.</w:t>
      </w:r>
    </w:p>
    <w:p w:rsidR="00A75196" w:rsidRPr="00025556" w:rsidRDefault="00A75196" w:rsidP="00A75196">
      <w:pPr>
        <w:pStyle w:val="estilo7"/>
        <w:numPr>
          <w:ilvl w:val="0"/>
          <w:numId w:val="4"/>
        </w:numPr>
        <w:spacing w:line="210" w:lineRule="atLeast"/>
        <w:jc w:val="both"/>
        <w:rPr>
          <w:b w:val="0"/>
          <w:color w:val="auto"/>
          <w:sz w:val="24"/>
          <w:szCs w:val="24"/>
        </w:rPr>
      </w:pPr>
      <w:r>
        <w:rPr>
          <w:b w:val="0"/>
          <w:color w:val="auto"/>
          <w:sz w:val="24"/>
          <w:szCs w:val="24"/>
        </w:rPr>
        <w:t xml:space="preserve">Curtis, Biología, séptima edición. </w:t>
      </w:r>
    </w:p>
    <w:p w:rsidR="00A75196" w:rsidRPr="0014104B" w:rsidRDefault="00A75196" w:rsidP="00A75196">
      <w:pPr>
        <w:pStyle w:val="estilo7"/>
        <w:numPr>
          <w:ilvl w:val="0"/>
          <w:numId w:val="4"/>
        </w:numPr>
        <w:spacing w:line="210" w:lineRule="atLeast"/>
        <w:jc w:val="both"/>
        <w:rPr>
          <w:b w:val="0"/>
          <w:color w:val="auto"/>
          <w:sz w:val="24"/>
          <w:szCs w:val="24"/>
        </w:rPr>
      </w:pPr>
      <w:r w:rsidRPr="00025556">
        <w:rPr>
          <w:b w:val="0"/>
          <w:color w:val="auto"/>
          <w:sz w:val="24"/>
          <w:szCs w:val="24"/>
        </w:rPr>
        <w:t>Páginas de intern</w:t>
      </w:r>
      <w:r>
        <w:rPr>
          <w:b w:val="0"/>
          <w:color w:val="auto"/>
          <w:sz w:val="24"/>
          <w:szCs w:val="24"/>
        </w:rPr>
        <w:t>et, seleccionadas en la ocasión.</w:t>
      </w:r>
    </w:p>
    <w:p w:rsidR="00A75196" w:rsidRPr="0091416E" w:rsidRDefault="00A75196" w:rsidP="00A75196">
      <w:pPr>
        <w:autoSpaceDE w:val="0"/>
        <w:autoSpaceDN w:val="0"/>
        <w:adjustRightInd w:val="0"/>
        <w:jc w:val="both"/>
        <w:rPr>
          <w:rFonts w:eastAsiaTheme="minorHAnsi"/>
          <w:color w:val="000000"/>
          <w:lang w:eastAsia="en-US"/>
        </w:rPr>
      </w:pPr>
    </w:p>
    <w:p w:rsidR="00A75196" w:rsidRDefault="00A75196" w:rsidP="00A75196"/>
    <w:p w:rsidR="00363C61" w:rsidRDefault="00363C61"/>
    <w:sectPr w:rsidR="00363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96"/>
    <w:rsid w:val="00272C1C"/>
    <w:rsid w:val="00363C61"/>
    <w:rsid w:val="003B3948"/>
    <w:rsid w:val="005D4925"/>
    <w:rsid w:val="00A75196"/>
    <w:rsid w:val="00D31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75196"/>
  </w:style>
  <w:style w:type="paragraph" w:customStyle="1" w:styleId="estilo7">
    <w:name w:val="estilo7"/>
    <w:basedOn w:val="Normal"/>
    <w:rsid w:val="00A75196"/>
    <w:rPr>
      <w:b/>
      <w:bCs/>
      <w:color w:val="A30321"/>
      <w:sz w:val="21"/>
      <w:szCs w:val="21"/>
    </w:rPr>
  </w:style>
  <w:style w:type="paragraph" w:customStyle="1" w:styleId="estilo3">
    <w:name w:val="estilo3"/>
    <w:basedOn w:val="Normal"/>
    <w:rsid w:val="00A75196"/>
    <w:rPr>
      <w:b/>
      <w:bCs/>
      <w:color w:val="203530"/>
      <w:sz w:val="21"/>
      <w:szCs w:val="21"/>
    </w:rPr>
  </w:style>
  <w:style w:type="paragraph" w:styleId="Textodeglobo">
    <w:name w:val="Balloon Text"/>
    <w:basedOn w:val="Normal"/>
    <w:link w:val="TextodegloboCar"/>
    <w:uiPriority w:val="99"/>
    <w:semiHidden/>
    <w:unhideWhenUsed/>
    <w:rsid w:val="00A75196"/>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19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75196"/>
  </w:style>
  <w:style w:type="paragraph" w:customStyle="1" w:styleId="estilo7">
    <w:name w:val="estilo7"/>
    <w:basedOn w:val="Normal"/>
    <w:rsid w:val="00A75196"/>
    <w:rPr>
      <w:b/>
      <w:bCs/>
      <w:color w:val="A30321"/>
      <w:sz w:val="21"/>
      <w:szCs w:val="21"/>
    </w:rPr>
  </w:style>
  <w:style w:type="paragraph" w:customStyle="1" w:styleId="estilo3">
    <w:name w:val="estilo3"/>
    <w:basedOn w:val="Normal"/>
    <w:rsid w:val="00A75196"/>
    <w:rPr>
      <w:b/>
      <w:bCs/>
      <w:color w:val="203530"/>
      <w:sz w:val="21"/>
      <w:szCs w:val="21"/>
    </w:rPr>
  </w:style>
  <w:style w:type="paragraph" w:styleId="Textodeglobo">
    <w:name w:val="Balloon Text"/>
    <w:basedOn w:val="Normal"/>
    <w:link w:val="TextodegloboCar"/>
    <w:uiPriority w:val="99"/>
    <w:semiHidden/>
    <w:unhideWhenUsed/>
    <w:rsid w:val="00A75196"/>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19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2017-05-10T13:05:00Z</dcterms:created>
  <dcterms:modified xsi:type="dcterms:W3CDTF">2017-05-10T13:05:00Z</dcterms:modified>
</cp:coreProperties>
</file>