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26" w:rsidRDefault="00972F26" w:rsidP="00972F26">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FE11166" wp14:editId="686553DD">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309" w:rsidRPr="00783619" w:rsidRDefault="004D7309" w:rsidP="00972F26">
                            <w:pPr>
                              <w:pStyle w:val="Sinespaciado"/>
                              <w:shd w:val="clear" w:color="auto" w:fill="FF0000"/>
                              <w:jc w:val="right"/>
                              <w:rPr>
                                <w:b/>
                                <w:color w:val="FFFFFF" w:themeColor="background1"/>
                                <w:sz w:val="20"/>
                                <w:szCs w:val="20"/>
                              </w:rPr>
                            </w:pPr>
                            <w:r w:rsidRPr="00783619">
                              <w:rPr>
                                <w:b/>
                                <w:color w:val="FFFFFF" w:themeColor="background1"/>
                                <w:sz w:val="20"/>
                                <w:szCs w:val="20"/>
                              </w:rPr>
                              <w:t xml:space="preserve">Profesorado de Educación </w:t>
                            </w:r>
                            <w:r w:rsidR="00D73802">
                              <w:rPr>
                                <w:b/>
                                <w:color w:val="FFFFFF" w:themeColor="background1"/>
                                <w:sz w:val="20"/>
                                <w:szCs w:val="20"/>
                              </w:rPr>
                              <w:t xml:space="preserve">Primaria </w:t>
                            </w:r>
                            <w:r w:rsidRPr="00783619">
                              <w:rPr>
                                <w:b/>
                                <w:color w:val="FFFFFF" w:themeColor="background1"/>
                                <w:sz w:val="20"/>
                                <w:szCs w:val="20"/>
                              </w:rPr>
                              <w:t>-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4D7309" w:rsidRPr="003E228A" w:rsidRDefault="004D7309" w:rsidP="00972F26">
                            <w:pPr>
                              <w:jc w:val="right"/>
                              <w:rPr>
                                <w:rFonts w:ascii="Arial" w:hAnsi="Arial" w:cs="Arial"/>
                                <w:b/>
                                <w:i/>
                              </w:rPr>
                            </w:pPr>
                          </w:p>
                          <w:p w:rsidR="004D7309" w:rsidRDefault="004D7309" w:rsidP="00972F26">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4D7309" w:rsidRPr="00783619" w:rsidRDefault="004D7309" w:rsidP="00972F26">
                      <w:pPr>
                        <w:pStyle w:val="Sinespaciado"/>
                        <w:shd w:val="clear" w:color="auto" w:fill="FF0000"/>
                        <w:jc w:val="right"/>
                        <w:rPr>
                          <w:b/>
                          <w:color w:val="FFFFFF" w:themeColor="background1"/>
                          <w:sz w:val="20"/>
                          <w:szCs w:val="20"/>
                        </w:rPr>
                      </w:pPr>
                      <w:r w:rsidRPr="00783619">
                        <w:rPr>
                          <w:b/>
                          <w:color w:val="FFFFFF" w:themeColor="background1"/>
                          <w:sz w:val="20"/>
                          <w:szCs w:val="20"/>
                        </w:rPr>
                        <w:t xml:space="preserve">Profesorado de Educación </w:t>
                      </w:r>
                      <w:r w:rsidR="00D73802">
                        <w:rPr>
                          <w:b/>
                          <w:color w:val="FFFFFF" w:themeColor="background1"/>
                          <w:sz w:val="20"/>
                          <w:szCs w:val="20"/>
                        </w:rPr>
                        <w:t xml:space="preserve">Primaria </w:t>
                      </w:r>
                      <w:r w:rsidRPr="00783619">
                        <w:rPr>
                          <w:b/>
                          <w:color w:val="FFFFFF" w:themeColor="background1"/>
                          <w:sz w:val="20"/>
                          <w:szCs w:val="20"/>
                        </w:rPr>
                        <w:t>-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4D7309" w:rsidRPr="003E228A" w:rsidRDefault="004D7309" w:rsidP="00972F26">
                      <w:pPr>
                        <w:jc w:val="right"/>
                        <w:rPr>
                          <w:rFonts w:ascii="Arial" w:hAnsi="Arial" w:cs="Arial"/>
                          <w:b/>
                          <w:i/>
                        </w:rPr>
                      </w:pPr>
                    </w:p>
                    <w:p w:rsidR="004D7309" w:rsidRDefault="004D7309" w:rsidP="00972F26">
                      <w:pPr>
                        <w:pStyle w:val="Sinespaciado"/>
                        <w:jc w:val="right"/>
                      </w:pPr>
                    </w:p>
                  </w:txbxContent>
                </v:textbox>
              </v:rect>
            </w:pict>
          </mc:Fallback>
        </mc:AlternateContent>
      </w:r>
      <w:r>
        <w:rPr>
          <w:rFonts w:ascii="Times New Roman" w:hAnsi="Times New Roman"/>
          <w:b/>
          <w:noProof/>
          <w:sz w:val="24"/>
          <w:szCs w:val="24"/>
        </w:rPr>
        <w:drawing>
          <wp:anchor distT="0" distB="0" distL="114300" distR="114300" simplePos="0" relativeHeight="251662336" behindDoc="0" locked="0" layoutInCell="1" allowOverlap="1" wp14:anchorId="124F2F03" wp14:editId="02CB44E2">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8">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4B1E4DD2" wp14:editId="649C4236">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309" w:rsidRPr="00783619" w:rsidRDefault="004D7309" w:rsidP="00972F26">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4D7309" w:rsidRPr="00783619" w:rsidRDefault="004D7309" w:rsidP="00972F26">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4D7309" w:rsidRDefault="004D7309" w:rsidP="00972F26">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4D7309" w:rsidRPr="00783619" w:rsidRDefault="004D7309" w:rsidP="00972F26">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4D7309" w:rsidRPr="00783619" w:rsidRDefault="004D7309" w:rsidP="00972F26">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4D7309" w:rsidRDefault="004D7309" w:rsidP="00972F26">
                      <w:pPr>
                        <w:pStyle w:val="Sinespaciado"/>
                        <w:jc w:val="right"/>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9A5090D" wp14:editId="2B592618">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309" w:rsidRPr="00783619" w:rsidRDefault="004D7309" w:rsidP="00972F26">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4D7309" w:rsidRPr="00783619" w:rsidRDefault="004D7309" w:rsidP="00972F26">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972F26" w:rsidRDefault="00972F26" w:rsidP="00972F26">
      <w:pPr>
        <w:jc w:val="center"/>
        <w:rPr>
          <w:rFonts w:ascii="Arial" w:hAnsi="Arial" w:cs="Arial"/>
          <w:b/>
          <w:i/>
        </w:rPr>
      </w:pPr>
    </w:p>
    <w:p w:rsidR="00A62232" w:rsidRDefault="00A62232" w:rsidP="00972F26">
      <w:pPr>
        <w:jc w:val="center"/>
        <w:rPr>
          <w:rFonts w:ascii="Arial" w:hAnsi="Arial" w:cs="Arial"/>
          <w:b/>
          <w:i/>
        </w:rPr>
      </w:pPr>
      <w:bookmarkStart w:id="0" w:name="_GoBack"/>
      <w:bookmarkEnd w:id="0"/>
    </w:p>
    <w:p w:rsidR="0020614D" w:rsidRPr="0020614D" w:rsidRDefault="0020614D" w:rsidP="0020614D">
      <w:pPr>
        <w:pStyle w:val="Sinespaciado"/>
        <w:spacing w:line="360" w:lineRule="auto"/>
        <w:ind w:left="567"/>
        <w:jc w:val="center"/>
        <w:rPr>
          <w:b/>
          <w:sz w:val="40"/>
          <w:szCs w:val="40"/>
          <w:u w:val="single"/>
        </w:rPr>
      </w:pPr>
      <w:r w:rsidRPr="0020614D">
        <w:rPr>
          <w:b/>
          <w:sz w:val="40"/>
          <w:szCs w:val="40"/>
          <w:u w:val="single"/>
        </w:rPr>
        <w:t>PROGRAMA DE EXAMEN</w:t>
      </w:r>
    </w:p>
    <w:p w:rsidR="00972F26" w:rsidRDefault="00972F26" w:rsidP="00972F26">
      <w:pPr>
        <w:pStyle w:val="Sinespaciado"/>
        <w:spacing w:line="360" w:lineRule="auto"/>
        <w:ind w:left="567"/>
      </w:pPr>
      <w:r w:rsidRPr="004E5FF7">
        <w:rPr>
          <w:b/>
          <w:u w:val="single"/>
        </w:rPr>
        <w:t>Unidad curricular</w:t>
      </w:r>
      <w:r>
        <w:t>: Didáctica General</w:t>
      </w:r>
    </w:p>
    <w:p w:rsidR="00972F26" w:rsidRDefault="00972F26" w:rsidP="00972F26">
      <w:pPr>
        <w:pStyle w:val="Sinespaciado"/>
        <w:spacing w:line="360" w:lineRule="auto"/>
        <w:ind w:left="567"/>
      </w:pPr>
      <w:r w:rsidRPr="004E5FF7">
        <w:rPr>
          <w:b/>
          <w:u w:val="single"/>
        </w:rPr>
        <w:t>Ubicación en el Diseño Curricular</w:t>
      </w:r>
      <w:r w:rsidRPr="00034E1F">
        <w:t>: Segundo año.</w:t>
      </w:r>
      <w:r>
        <w:rPr>
          <w:u w:val="single"/>
        </w:rPr>
        <w:t xml:space="preserve"> </w:t>
      </w:r>
    </w:p>
    <w:p w:rsidR="00972F26" w:rsidRDefault="00972F26" w:rsidP="00972F26">
      <w:pPr>
        <w:pStyle w:val="Sinespaciado"/>
        <w:spacing w:line="360" w:lineRule="auto"/>
        <w:ind w:left="567"/>
      </w:pPr>
      <w:r w:rsidRPr="004E5FF7">
        <w:rPr>
          <w:b/>
          <w:u w:val="single"/>
        </w:rPr>
        <w:t>Carga horaria semanal</w:t>
      </w:r>
      <w:r>
        <w:t>:  4 hs. cátedra</w:t>
      </w:r>
    </w:p>
    <w:p w:rsidR="00972F26" w:rsidRDefault="00972F26" w:rsidP="00972F26">
      <w:pPr>
        <w:pStyle w:val="Sinespaciado"/>
        <w:spacing w:line="360" w:lineRule="auto"/>
        <w:ind w:left="567"/>
      </w:pPr>
      <w:r w:rsidRPr="004E5FF7">
        <w:rPr>
          <w:b/>
          <w:u w:val="single"/>
        </w:rPr>
        <w:t>Régimen de cursado</w:t>
      </w:r>
      <w:r>
        <w:t xml:space="preserve">: Anual            </w:t>
      </w:r>
    </w:p>
    <w:p w:rsidR="00972F26" w:rsidRDefault="00972F26" w:rsidP="00972F26">
      <w:pPr>
        <w:pStyle w:val="Sinespaciado"/>
        <w:spacing w:line="360" w:lineRule="auto"/>
        <w:ind w:left="567"/>
      </w:pPr>
      <w:r w:rsidRPr="004E5FF7">
        <w:rPr>
          <w:b/>
          <w:u w:val="single"/>
        </w:rPr>
        <w:t>Formato curricular</w:t>
      </w:r>
      <w:r>
        <w:t>: materia</w:t>
      </w:r>
    </w:p>
    <w:p w:rsidR="00972F26" w:rsidRPr="004E5FF7" w:rsidRDefault="00972F26" w:rsidP="00972F26">
      <w:pPr>
        <w:pStyle w:val="Sinespaciado"/>
        <w:spacing w:line="360" w:lineRule="auto"/>
        <w:ind w:left="567"/>
        <w:rPr>
          <w:b/>
        </w:rPr>
      </w:pPr>
      <w:r w:rsidRPr="004E5FF7">
        <w:rPr>
          <w:b/>
          <w:u w:val="single"/>
        </w:rPr>
        <w:t>Profesores:</w:t>
      </w:r>
      <w:r w:rsidRPr="004E5FF7">
        <w:rPr>
          <w:b/>
        </w:rPr>
        <w:t xml:space="preserve"> </w:t>
      </w:r>
    </w:p>
    <w:p w:rsidR="00972F26" w:rsidRDefault="00972F26" w:rsidP="00972F26">
      <w:pPr>
        <w:pStyle w:val="Sinespaciado"/>
        <w:numPr>
          <w:ilvl w:val="0"/>
          <w:numId w:val="1"/>
        </w:numPr>
        <w:spacing w:line="360" w:lineRule="auto"/>
        <w:ind w:left="1134" w:firstLine="0"/>
      </w:pPr>
      <w:r>
        <w:t xml:space="preserve">2º “A” – Fantasia, Ma. Silvana </w:t>
      </w:r>
    </w:p>
    <w:p w:rsidR="00972F26" w:rsidRDefault="00972F26" w:rsidP="00972F26">
      <w:pPr>
        <w:pStyle w:val="Sinespaciado"/>
        <w:spacing w:line="360" w:lineRule="auto"/>
        <w:ind w:left="567"/>
      </w:pPr>
      <w:r w:rsidRPr="004E5FF7">
        <w:rPr>
          <w:b/>
          <w:u w:val="single"/>
        </w:rPr>
        <w:t>Año lectivo</w:t>
      </w:r>
      <w:r w:rsidRPr="004E5FF7">
        <w:rPr>
          <w:b/>
        </w:rPr>
        <w:t>:</w:t>
      </w:r>
      <w:r w:rsidR="00516542">
        <w:t xml:space="preserve"> 2018</w:t>
      </w:r>
    </w:p>
    <w:p w:rsidR="00972F26" w:rsidRDefault="00972F26" w:rsidP="00972F26">
      <w:pPr>
        <w:ind w:left="567"/>
        <w:rPr>
          <w:rFonts w:ascii="Arial" w:hAnsi="Arial" w:cs="Arial"/>
        </w:rPr>
      </w:pPr>
    </w:p>
    <w:p w:rsidR="00972F26" w:rsidRDefault="00972F26" w:rsidP="0065668A">
      <w:pPr>
        <w:pStyle w:val="Sinespaciado"/>
        <w:spacing w:line="360" w:lineRule="auto"/>
        <w:ind w:left="567" w:right="142"/>
        <w:rPr>
          <w:b/>
          <w:u w:val="single"/>
        </w:rPr>
      </w:pPr>
      <w:r w:rsidRPr="00A96EEC">
        <w:rPr>
          <w:b/>
          <w:u w:val="single"/>
        </w:rPr>
        <w:t>Contenidos</w:t>
      </w:r>
      <w:r>
        <w:rPr>
          <w:b/>
          <w:u w:val="single"/>
        </w:rPr>
        <w:t>.</w:t>
      </w:r>
    </w:p>
    <w:p w:rsidR="00972F26" w:rsidRPr="00A96EEC" w:rsidRDefault="00972F26" w:rsidP="0065668A">
      <w:pPr>
        <w:pStyle w:val="Sinespaciado"/>
        <w:spacing w:line="360" w:lineRule="auto"/>
        <w:ind w:left="1416" w:right="142" w:hanging="423"/>
        <w:rPr>
          <w:b/>
          <w:u w:val="single"/>
          <w:lang w:eastAsia="es-AR"/>
        </w:rPr>
      </w:pPr>
      <w:r w:rsidRPr="00A96EEC">
        <w:rPr>
          <w:b/>
          <w:u w:val="single"/>
          <w:lang w:eastAsia="es-AR"/>
        </w:rPr>
        <w:t>La Didáctica</w:t>
      </w:r>
    </w:p>
    <w:p w:rsidR="00516542" w:rsidRDefault="00972F26" w:rsidP="0065668A">
      <w:pPr>
        <w:pStyle w:val="Sinespaciado"/>
        <w:spacing w:line="360" w:lineRule="auto"/>
        <w:ind w:left="1416" w:right="142" w:hanging="423"/>
        <w:rPr>
          <w:lang w:eastAsia="es-AR"/>
        </w:rPr>
      </w:pPr>
      <w:r w:rsidRPr="00A96EEC">
        <w:rPr>
          <w:lang w:eastAsia="es-AR"/>
        </w:rPr>
        <w:t xml:space="preserve">- </w:t>
      </w:r>
      <w:r w:rsidR="00516542">
        <w:rPr>
          <w:lang w:eastAsia="es-AR"/>
        </w:rPr>
        <w:t>¿Qué es la Didáctica? Objeto de estudio: material y formal.</w:t>
      </w:r>
    </w:p>
    <w:p w:rsidR="00972F26" w:rsidRDefault="00516542" w:rsidP="0065668A">
      <w:pPr>
        <w:pStyle w:val="Sinespaciado"/>
        <w:spacing w:line="360" w:lineRule="auto"/>
        <w:ind w:left="1416" w:right="142" w:hanging="423"/>
        <w:rPr>
          <w:lang w:eastAsia="es-AR"/>
        </w:rPr>
      </w:pPr>
      <w:r>
        <w:rPr>
          <w:lang w:eastAsia="es-AR"/>
        </w:rPr>
        <w:t>- La Didáctica entre la teoría y la práctica.</w:t>
      </w:r>
    </w:p>
    <w:p w:rsidR="00516542" w:rsidRDefault="00516542" w:rsidP="0065668A">
      <w:pPr>
        <w:pStyle w:val="Sinespaciado"/>
        <w:spacing w:line="360" w:lineRule="auto"/>
        <w:ind w:left="1416" w:right="142" w:hanging="423"/>
        <w:rPr>
          <w:lang w:eastAsia="es-AR"/>
        </w:rPr>
      </w:pPr>
      <w:r>
        <w:rPr>
          <w:lang w:eastAsia="es-AR"/>
        </w:rPr>
        <w:t>-Didáctica General – Didáctica Diferencial – Didáctica Especial o Específica.</w:t>
      </w:r>
      <w:r>
        <w:rPr>
          <w:lang w:eastAsia="es-AR"/>
        </w:rPr>
        <w:tab/>
      </w:r>
    </w:p>
    <w:p w:rsidR="00516542" w:rsidRDefault="00516542" w:rsidP="0065668A">
      <w:pPr>
        <w:pStyle w:val="Sinespaciado"/>
        <w:spacing w:line="360" w:lineRule="auto"/>
        <w:ind w:left="1416" w:right="142" w:hanging="423"/>
        <w:rPr>
          <w:lang w:eastAsia="es-AR"/>
        </w:rPr>
      </w:pPr>
      <w:r>
        <w:rPr>
          <w:lang w:eastAsia="es-AR"/>
        </w:rPr>
        <w:t xml:space="preserve">-Componentes del acto didáctico: ¿Qué? ¿A quién? ¿Cómo? </w:t>
      </w:r>
      <w:r w:rsidR="00C827DF">
        <w:rPr>
          <w:lang w:eastAsia="es-AR"/>
        </w:rPr>
        <w:t>¿Cuándo? enseñar y evaluar</w:t>
      </w:r>
    </w:p>
    <w:p w:rsidR="00C827DF" w:rsidRDefault="00C827DF" w:rsidP="0065668A">
      <w:pPr>
        <w:pStyle w:val="Sinespaciado"/>
        <w:spacing w:line="360" w:lineRule="auto"/>
        <w:ind w:left="1416" w:right="142" w:hanging="423"/>
        <w:rPr>
          <w:lang w:eastAsia="es-AR"/>
        </w:rPr>
      </w:pPr>
      <w:r>
        <w:rPr>
          <w:lang w:eastAsia="es-AR"/>
        </w:rPr>
        <w:t>-Elementos del acto didáctico como acto de comunicación.</w:t>
      </w:r>
    </w:p>
    <w:p w:rsidR="00516542" w:rsidRPr="00A96EEC" w:rsidRDefault="00516542" w:rsidP="0065668A">
      <w:pPr>
        <w:pStyle w:val="Sinespaciado"/>
        <w:spacing w:line="360" w:lineRule="auto"/>
        <w:ind w:left="1416" w:right="142" w:hanging="423"/>
        <w:rPr>
          <w:lang w:eastAsia="es-AR"/>
        </w:rPr>
      </w:pPr>
    </w:p>
    <w:p w:rsidR="00972F26" w:rsidRPr="00A96EEC" w:rsidRDefault="00972F26" w:rsidP="0065668A">
      <w:pPr>
        <w:pStyle w:val="Sinespaciado"/>
        <w:spacing w:line="360" w:lineRule="auto"/>
        <w:ind w:left="1416" w:right="142" w:hanging="423"/>
        <w:rPr>
          <w:b/>
          <w:u w:val="single"/>
          <w:lang w:eastAsia="es-AR"/>
        </w:rPr>
      </w:pPr>
      <w:r w:rsidRPr="00A96EEC">
        <w:rPr>
          <w:b/>
          <w:u w:val="single"/>
          <w:lang w:eastAsia="es-AR"/>
        </w:rPr>
        <w:t>La enseñanza</w:t>
      </w:r>
    </w:p>
    <w:p w:rsidR="004D7309" w:rsidRDefault="00972F26" w:rsidP="0065668A">
      <w:pPr>
        <w:pStyle w:val="Sinespaciado"/>
        <w:spacing w:line="360" w:lineRule="auto"/>
        <w:ind w:left="1416" w:right="142" w:hanging="423"/>
        <w:jc w:val="both"/>
        <w:rPr>
          <w:lang w:eastAsia="es-AR"/>
        </w:rPr>
      </w:pPr>
      <w:r w:rsidRPr="00A96EEC">
        <w:rPr>
          <w:lang w:eastAsia="es-AR"/>
        </w:rPr>
        <w:t>- La complejidad de la enseñanza, “la buena enseñanza”, la tríada didáctica, la transposición</w:t>
      </w:r>
      <w:r>
        <w:rPr>
          <w:lang w:eastAsia="es-AR"/>
        </w:rPr>
        <w:t xml:space="preserve"> </w:t>
      </w:r>
      <w:r w:rsidR="004D7309">
        <w:rPr>
          <w:lang w:eastAsia="es-AR"/>
        </w:rPr>
        <w:t>didáctica.</w:t>
      </w:r>
    </w:p>
    <w:p w:rsidR="00972F26" w:rsidRPr="00A96EEC" w:rsidRDefault="004D7309" w:rsidP="0065668A">
      <w:pPr>
        <w:pStyle w:val="Sinespaciado"/>
        <w:spacing w:line="360" w:lineRule="auto"/>
        <w:ind w:left="1416" w:right="142" w:hanging="423"/>
        <w:jc w:val="both"/>
        <w:rPr>
          <w:lang w:eastAsia="es-AR"/>
        </w:rPr>
      </w:pPr>
      <w:r>
        <w:rPr>
          <w:lang w:eastAsia="es-AR"/>
        </w:rPr>
        <w:t xml:space="preserve">  </w:t>
      </w:r>
      <w:r w:rsidR="00972F26" w:rsidRPr="00A96EEC">
        <w:rPr>
          <w:lang w:eastAsia="es-AR"/>
        </w:rPr>
        <w:t>La comprensión de los contenidos escolares complejos.</w:t>
      </w:r>
    </w:p>
    <w:p w:rsidR="00972F26" w:rsidRPr="00A96EEC" w:rsidRDefault="00972F26" w:rsidP="0065668A">
      <w:pPr>
        <w:pStyle w:val="Sinespaciado"/>
        <w:spacing w:line="360" w:lineRule="auto"/>
        <w:ind w:left="1416" w:right="142" w:hanging="423"/>
        <w:jc w:val="both"/>
        <w:rPr>
          <w:lang w:eastAsia="es-AR"/>
        </w:rPr>
      </w:pPr>
      <w:r w:rsidRPr="00A96EEC">
        <w:rPr>
          <w:lang w:eastAsia="es-AR"/>
        </w:rPr>
        <w:t>- Teorías acerca de la enseñanza: diversos enfoques y modelos.</w:t>
      </w:r>
    </w:p>
    <w:p w:rsidR="004D7309" w:rsidRDefault="00972F26" w:rsidP="0065668A">
      <w:pPr>
        <w:pStyle w:val="Sinespaciado"/>
        <w:spacing w:line="360" w:lineRule="auto"/>
        <w:ind w:left="1416" w:right="142" w:hanging="423"/>
        <w:jc w:val="both"/>
        <w:rPr>
          <w:lang w:eastAsia="es-AR"/>
        </w:rPr>
      </w:pPr>
      <w:r w:rsidRPr="00A96EEC">
        <w:rPr>
          <w:lang w:eastAsia="es-AR"/>
        </w:rPr>
        <w:t>- La organización de la enseñanza: construcciones metodológicas, la arquitectura de la clase</w:t>
      </w:r>
      <w:r w:rsidR="00C827DF">
        <w:rPr>
          <w:lang w:eastAsia="es-AR"/>
        </w:rPr>
        <w:t>: momentos</w:t>
      </w:r>
      <w:r w:rsidRPr="00A96EEC">
        <w:rPr>
          <w:lang w:eastAsia="es-AR"/>
        </w:rPr>
        <w:t xml:space="preserve">. </w:t>
      </w:r>
    </w:p>
    <w:p w:rsidR="004D7309" w:rsidRDefault="004D7309" w:rsidP="0065668A">
      <w:pPr>
        <w:pStyle w:val="Sinespaciado"/>
        <w:spacing w:line="360" w:lineRule="auto"/>
        <w:ind w:left="1416" w:right="142" w:hanging="423"/>
        <w:jc w:val="both"/>
        <w:rPr>
          <w:lang w:eastAsia="es-AR"/>
        </w:rPr>
      </w:pPr>
      <w:r>
        <w:rPr>
          <w:lang w:eastAsia="es-AR"/>
        </w:rPr>
        <w:t>- Planificación por proyecto, por unidad didáctica, por secuencia didáctica.</w:t>
      </w:r>
    </w:p>
    <w:p w:rsidR="004D7309" w:rsidRDefault="004D7309" w:rsidP="0065668A">
      <w:pPr>
        <w:pStyle w:val="Sinespaciado"/>
        <w:spacing w:line="360" w:lineRule="auto"/>
        <w:ind w:left="1131" w:right="142" w:hanging="138"/>
        <w:jc w:val="both"/>
        <w:rPr>
          <w:lang w:eastAsia="es-AR"/>
        </w:rPr>
      </w:pPr>
      <w:r>
        <w:rPr>
          <w:lang w:eastAsia="es-AR"/>
        </w:rPr>
        <w:t>-Elementos o variables de la planificación: fundamentación, eje, contenidos, propósitos, objetivos, actividades, estrategias metodológicas, recursos, tiempo, espacio, formas de agrupamiento, evaluación, bibliografía del alumno y del docente.</w:t>
      </w:r>
    </w:p>
    <w:p w:rsidR="00972F26" w:rsidRPr="00A96EEC" w:rsidRDefault="004D7309" w:rsidP="0065668A">
      <w:pPr>
        <w:pStyle w:val="Sinespaciado"/>
        <w:spacing w:line="360" w:lineRule="auto"/>
        <w:ind w:left="1134" w:right="142" w:hanging="141"/>
        <w:jc w:val="both"/>
        <w:rPr>
          <w:lang w:eastAsia="es-AR"/>
        </w:rPr>
      </w:pPr>
      <w:r>
        <w:rPr>
          <w:lang w:eastAsia="es-AR"/>
        </w:rPr>
        <w:t xml:space="preserve">- </w:t>
      </w:r>
      <w:r w:rsidR="00972F26" w:rsidRPr="00A96EEC">
        <w:rPr>
          <w:lang w:eastAsia="es-AR"/>
        </w:rPr>
        <w:t>El</w:t>
      </w:r>
      <w:r w:rsidR="00972F26">
        <w:rPr>
          <w:lang w:eastAsia="es-AR"/>
        </w:rPr>
        <w:t xml:space="preserve"> </w:t>
      </w:r>
      <w:r w:rsidR="00972F26" w:rsidRPr="00A96EEC">
        <w:rPr>
          <w:lang w:eastAsia="es-AR"/>
        </w:rPr>
        <w:t>trabajo didáctico con las dificultades de aprendizaje. Los recursos socio-culturales que ofrece</w:t>
      </w:r>
      <w:r w:rsidR="00972F26">
        <w:rPr>
          <w:lang w:eastAsia="es-AR"/>
        </w:rPr>
        <w:t xml:space="preserve"> </w:t>
      </w:r>
      <w:r>
        <w:rPr>
          <w:lang w:eastAsia="es-AR"/>
        </w:rPr>
        <w:t xml:space="preserve">la </w:t>
      </w:r>
      <w:r w:rsidR="00972F26" w:rsidRPr="00A96EEC">
        <w:rPr>
          <w:lang w:eastAsia="es-AR"/>
        </w:rPr>
        <w:t>comunidad. Materiales didácticos y recursos tecnológicos.</w:t>
      </w:r>
    </w:p>
    <w:p w:rsidR="00972F26" w:rsidRPr="00A96EEC" w:rsidRDefault="00972F26" w:rsidP="0065668A">
      <w:pPr>
        <w:pStyle w:val="Sinespaciado"/>
        <w:spacing w:line="360" w:lineRule="auto"/>
        <w:ind w:left="1134" w:right="142" w:hanging="141"/>
        <w:jc w:val="both"/>
        <w:rPr>
          <w:lang w:eastAsia="es-AR"/>
        </w:rPr>
      </w:pPr>
      <w:r w:rsidRPr="00A96EEC">
        <w:rPr>
          <w:lang w:eastAsia="es-AR"/>
        </w:rPr>
        <w:t>- La enseñanza como problemática y como solución a las dificultades de aprendizaje.</w:t>
      </w:r>
      <w:r>
        <w:rPr>
          <w:lang w:eastAsia="es-AR"/>
        </w:rPr>
        <w:t xml:space="preserve"> </w:t>
      </w:r>
      <w:r w:rsidRPr="00A96EEC">
        <w:rPr>
          <w:lang w:eastAsia="es-AR"/>
        </w:rPr>
        <w:t>Enseñanza y diversidad socio-cultural: el desafío de la Didáctica. La enseñanza en contextos</w:t>
      </w:r>
      <w:r>
        <w:rPr>
          <w:lang w:eastAsia="es-AR"/>
        </w:rPr>
        <w:t xml:space="preserve"> </w:t>
      </w:r>
      <w:r w:rsidRPr="00A96EEC">
        <w:rPr>
          <w:lang w:eastAsia="es-AR"/>
        </w:rPr>
        <w:t>específicos.</w:t>
      </w:r>
    </w:p>
    <w:p w:rsidR="00972F26" w:rsidRPr="00A96EEC" w:rsidRDefault="00972F26" w:rsidP="0065668A">
      <w:pPr>
        <w:pStyle w:val="Sinespaciado"/>
        <w:spacing w:line="360" w:lineRule="auto"/>
        <w:ind w:left="1134" w:right="142" w:hanging="141"/>
        <w:jc w:val="both"/>
        <w:rPr>
          <w:lang w:eastAsia="es-AR"/>
        </w:rPr>
      </w:pPr>
      <w:r w:rsidRPr="00A96EEC">
        <w:rPr>
          <w:lang w:eastAsia="es-AR"/>
        </w:rPr>
        <w:lastRenderedPageBreak/>
        <w:t>- El lugar de los métodos y técnicas en la historia de la enseñanza. Aportes de autores clásicos y</w:t>
      </w:r>
      <w:r w:rsidR="004E627E">
        <w:rPr>
          <w:lang w:eastAsia="es-AR"/>
        </w:rPr>
        <w:t xml:space="preserve"> </w:t>
      </w:r>
      <w:r w:rsidRPr="00A96EEC">
        <w:rPr>
          <w:lang w:eastAsia="es-AR"/>
        </w:rPr>
        <w:t xml:space="preserve">contemporáneos. </w:t>
      </w:r>
      <w:r>
        <w:rPr>
          <w:lang w:eastAsia="es-AR"/>
        </w:rPr>
        <w:t xml:space="preserve"> </w:t>
      </w:r>
      <w:r w:rsidRPr="00A96EEC">
        <w:rPr>
          <w:lang w:eastAsia="es-AR"/>
        </w:rPr>
        <w:t>Experiencias alternativas en la provincia de Santa Fe.</w:t>
      </w:r>
    </w:p>
    <w:p w:rsidR="00972F26" w:rsidRDefault="00972F26" w:rsidP="0065668A">
      <w:pPr>
        <w:pStyle w:val="Sinespaciado"/>
        <w:spacing w:line="360" w:lineRule="auto"/>
        <w:ind w:left="1416" w:right="142" w:hanging="423"/>
        <w:jc w:val="both"/>
        <w:rPr>
          <w:lang w:eastAsia="es-AR"/>
        </w:rPr>
      </w:pPr>
      <w:r w:rsidRPr="00A96EEC">
        <w:rPr>
          <w:lang w:eastAsia="es-AR"/>
        </w:rPr>
        <w:t>- Lecturas y escrituras académicas acerca de la problemática de la enseñanza.</w:t>
      </w:r>
    </w:p>
    <w:p w:rsidR="00A55263" w:rsidRDefault="00A55263" w:rsidP="0065668A">
      <w:pPr>
        <w:pStyle w:val="Sinespaciado"/>
        <w:spacing w:line="360" w:lineRule="auto"/>
        <w:ind w:left="1416" w:right="142"/>
        <w:jc w:val="both"/>
        <w:rPr>
          <w:b/>
          <w:u w:val="single"/>
          <w:lang w:eastAsia="es-AR"/>
        </w:rPr>
      </w:pPr>
    </w:p>
    <w:p w:rsidR="00972F26" w:rsidRPr="00A96EEC" w:rsidRDefault="00972F26" w:rsidP="0065668A">
      <w:pPr>
        <w:pStyle w:val="Sinespaciado"/>
        <w:spacing w:line="360" w:lineRule="auto"/>
        <w:ind w:left="1416" w:right="142"/>
        <w:jc w:val="both"/>
        <w:rPr>
          <w:b/>
          <w:u w:val="single"/>
          <w:lang w:eastAsia="es-AR"/>
        </w:rPr>
      </w:pPr>
      <w:r w:rsidRPr="00A96EEC">
        <w:rPr>
          <w:b/>
          <w:u w:val="single"/>
          <w:lang w:eastAsia="es-AR"/>
        </w:rPr>
        <w:t>El curr</w:t>
      </w:r>
      <w:r>
        <w:rPr>
          <w:b/>
          <w:u w:val="single"/>
          <w:lang w:eastAsia="es-AR"/>
        </w:rPr>
        <w:t>í</w:t>
      </w:r>
      <w:r w:rsidRPr="00A96EEC">
        <w:rPr>
          <w:b/>
          <w:u w:val="single"/>
          <w:lang w:eastAsia="es-AR"/>
        </w:rPr>
        <w:t>culum</w:t>
      </w:r>
    </w:p>
    <w:p w:rsidR="00C827DF" w:rsidRPr="00A96EEC" w:rsidRDefault="00972F26" w:rsidP="0065668A">
      <w:pPr>
        <w:pStyle w:val="Sinespaciado"/>
        <w:spacing w:line="360" w:lineRule="auto"/>
        <w:ind w:left="1134" w:right="142" w:hanging="141"/>
        <w:jc w:val="both"/>
        <w:rPr>
          <w:lang w:eastAsia="es-AR"/>
        </w:rPr>
      </w:pPr>
      <w:r w:rsidRPr="00A96EEC">
        <w:rPr>
          <w:lang w:eastAsia="es-AR"/>
        </w:rPr>
        <w:t>- El currículo como proyecto pedagógico, político y cultural. Como contrato pedagógico entre la</w:t>
      </w:r>
      <w:r>
        <w:rPr>
          <w:lang w:eastAsia="es-AR"/>
        </w:rPr>
        <w:t xml:space="preserve"> </w:t>
      </w:r>
      <w:r w:rsidRPr="00A96EEC">
        <w:rPr>
          <w:lang w:eastAsia="es-AR"/>
        </w:rPr>
        <w:t xml:space="preserve">escuela, la sociedad y </w:t>
      </w:r>
      <w:r>
        <w:rPr>
          <w:lang w:eastAsia="es-AR"/>
        </w:rPr>
        <w:t xml:space="preserve">el Estado. </w:t>
      </w:r>
      <w:r w:rsidR="00C827DF">
        <w:rPr>
          <w:lang w:eastAsia="es-AR"/>
        </w:rPr>
        <w:t xml:space="preserve">Fundamentos del currículum: </w:t>
      </w:r>
      <w:r w:rsidR="00A36613">
        <w:rPr>
          <w:lang w:eastAsia="es-AR"/>
        </w:rPr>
        <w:t xml:space="preserve">filosófico, </w:t>
      </w:r>
      <w:r w:rsidR="00C827DF">
        <w:rPr>
          <w:lang w:eastAsia="es-AR"/>
        </w:rPr>
        <w:t>epistemológico, psicológico</w:t>
      </w:r>
      <w:r w:rsidR="00A36613">
        <w:rPr>
          <w:lang w:eastAsia="es-AR"/>
        </w:rPr>
        <w:t xml:space="preserve"> y</w:t>
      </w:r>
      <w:r w:rsidR="00C827DF">
        <w:rPr>
          <w:lang w:eastAsia="es-AR"/>
        </w:rPr>
        <w:t xml:space="preserve"> </w:t>
      </w:r>
      <w:r w:rsidR="00A36613">
        <w:rPr>
          <w:lang w:eastAsia="es-AR"/>
        </w:rPr>
        <w:t>sociológico. Niveles de concreción: nacional, jurisdiccional e institucional.</w:t>
      </w:r>
    </w:p>
    <w:p w:rsidR="00972F26" w:rsidRPr="00A96EEC" w:rsidRDefault="00972F26" w:rsidP="0065668A">
      <w:pPr>
        <w:pStyle w:val="Sinespaciado"/>
        <w:spacing w:line="360" w:lineRule="auto"/>
        <w:ind w:left="1134" w:right="142" w:hanging="141"/>
        <w:jc w:val="both"/>
        <w:rPr>
          <w:lang w:eastAsia="es-AR"/>
        </w:rPr>
      </w:pPr>
      <w:r w:rsidRPr="00A96EEC">
        <w:rPr>
          <w:lang w:eastAsia="es-AR"/>
        </w:rPr>
        <w:t xml:space="preserve">- </w:t>
      </w:r>
      <w:r>
        <w:rPr>
          <w:lang w:eastAsia="es-AR"/>
        </w:rPr>
        <w:t>Teorías acerca del currí</w:t>
      </w:r>
      <w:r w:rsidRPr="00A96EEC">
        <w:rPr>
          <w:lang w:eastAsia="es-AR"/>
        </w:rPr>
        <w:t>culum: influencia y superación de la perspectiva tecnocrática. Los</w:t>
      </w:r>
      <w:r>
        <w:rPr>
          <w:lang w:eastAsia="es-AR"/>
        </w:rPr>
        <w:t xml:space="preserve"> </w:t>
      </w:r>
      <w:r w:rsidRPr="00A96EEC">
        <w:rPr>
          <w:lang w:eastAsia="es-AR"/>
        </w:rPr>
        <w:t xml:space="preserve">aportes de las teorías críticas. Los conceptos de currículum </w:t>
      </w:r>
      <w:r w:rsidR="00A36613">
        <w:rPr>
          <w:lang w:eastAsia="es-AR"/>
        </w:rPr>
        <w:t xml:space="preserve">abierto, cerrado, </w:t>
      </w:r>
      <w:r w:rsidRPr="00A96EEC">
        <w:rPr>
          <w:lang w:eastAsia="es-AR"/>
        </w:rPr>
        <w:t>prescripto, oculto, nulo, real como</w:t>
      </w:r>
      <w:r>
        <w:rPr>
          <w:lang w:eastAsia="es-AR"/>
        </w:rPr>
        <w:t xml:space="preserve"> </w:t>
      </w:r>
      <w:r w:rsidRPr="00A96EEC">
        <w:rPr>
          <w:lang w:eastAsia="es-AR"/>
        </w:rPr>
        <w:t>categorías esclarecedoras de las diversas dimensiones del currículo. El desarrollo procesual</w:t>
      </w:r>
      <w:r>
        <w:rPr>
          <w:lang w:eastAsia="es-AR"/>
        </w:rPr>
        <w:t xml:space="preserve"> </w:t>
      </w:r>
      <w:r w:rsidRPr="00A96EEC">
        <w:rPr>
          <w:lang w:eastAsia="es-AR"/>
        </w:rPr>
        <w:t>del currículo.</w:t>
      </w:r>
    </w:p>
    <w:p w:rsidR="00972F26" w:rsidRPr="00A96EEC" w:rsidRDefault="00A36613" w:rsidP="0065668A">
      <w:pPr>
        <w:pStyle w:val="Sinespaciado"/>
        <w:spacing w:line="360" w:lineRule="auto"/>
        <w:ind w:left="1134" w:right="142" w:hanging="141"/>
        <w:jc w:val="both"/>
        <w:rPr>
          <w:lang w:eastAsia="es-AR"/>
        </w:rPr>
      </w:pPr>
      <w:r>
        <w:rPr>
          <w:lang w:eastAsia="es-AR"/>
        </w:rPr>
        <w:t xml:space="preserve">- </w:t>
      </w:r>
      <w:r w:rsidR="00972F26" w:rsidRPr="00A96EEC">
        <w:rPr>
          <w:lang w:eastAsia="es-AR"/>
        </w:rPr>
        <w:t>Los diseños curriculares y otros materiales curriculares</w:t>
      </w:r>
      <w:r w:rsidR="00972F26">
        <w:rPr>
          <w:lang w:eastAsia="es-AR"/>
        </w:rPr>
        <w:t xml:space="preserve"> </w:t>
      </w:r>
      <w:r w:rsidR="00972F26" w:rsidRPr="00A96EEC">
        <w:rPr>
          <w:lang w:eastAsia="es-AR"/>
        </w:rPr>
        <w:t>con los que se lleva a cabo la propuesta pol</w:t>
      </w:r>
      <w:r>
        <w:rPr>
          <w:lang w:eastAsia="es-AR"/>
        </w:rPr>
        <w:t>ítica: NAP y NIC</w:t>
      </w:r>
    </w:p>
    <w:p w:rsidR="00972F26" w:rsidRPr="00A96EEC" w:rsidRDefault="00972F26" w:rsidP="0065668A">
      <w:pPr>
        <w:pStyle w:val="Sinespaciado"/>
        <w:spacing w:line="360" w:lineRule="auto"/>
        <w:ind w:left="1134" w:right="142" w:hanging="141"/>
        <w:jc w:val="both"/>
        <w:rPr>
          <w:lang w:eastAsia="es-AR"/>
        </w:rPr>
      </w:pPr>
      <w:r w:rsidRPr="00A96EEC">
        <w:rPr>
          <w:lang w:eastAsia="es-AR"/>
        </w:rPr>
        <w:t>- El currículo como organizador institucional. Componentes. Criterios de organización de los</w:t>
      </w:r>
      <w:r>
        <w:rPr>
          <w:lang w:eastAsia="es-AR"/>
        </w:rPr>
        <w:t xml:space="preserve"> </w:t>
      </w:r>
      <w:r w:rsidRPr="00A96EEC">
        <w:rPr>
          <w:lang w:eastAsia="es-AR"/>
        </w:rPr>
        <w:t>contenidos. Las adaptaciones curriculares: riesgos y posibilidades. Materiales de apoyo, el libro</w:t>
      </w:r>
      <w:r>
        <w:rPr>
          <w:lang w:eastAsia="es-AR"/>
        </w:rPr>
        <w:t xml:space="preserve"> </w:t>
      </w:r>
      <w:r w:rsidRPr="00A96EEC">
        <w:rPr>
          <w:lang w:eastAsia="es-AR"/>
        </w:rPr>
        <w:t>de texto como propuesta editorial.</w:t>
      </w:r>
    </w:p>
    <w:p w:rsidR="00972F26" w:rsidRPr="00A96EEC" w:rsidRDefault="00972F26" w:rsidP="0065668A">
      <w:pPr>
        <w:pStyle w:val="Sinespaciado"/>
        <w:spacing w:line="360" w:lineRule="auto"/>
        <w:ind w:left="1134" w:right="142" w:hanging="141"/>
        <w:jc w:val="both"/>
        <w:rPr>
          <w:lang w:eastAsia="es-AR"/>
        </w:rPr>
      </w:pPr>
      <w:r w:rsidRPr="00A96EEC">
        <w:rPr>
          <w:lang w:eastAsia="es-AR"/>
        </w:rPr>
        <w:t>- El docente como mediador en los procesos de construcción y desarrollo del currículo.</w:t>
      </w:r>
    </w:p>
    <w:p w:rsidR="00972F26" w:rsidRDefault="00972F26" w:rsidP="0065668A">
      <w:pPr>
        <w:pStyle w:val="Sinespaciado"/>
        <w:spacing w:line="360" w:lineRule="auto"/>
        <w:ind w:left="1134" w:right="142" w:hanging="141"/>
        <w:jc w:val="both"/>
        <w:rPr>
          <w:lang w:eastAsia="es-AR"/>
        </w:rPr>
      </w:pPr>
      <w:r w:rsidRPr="00A96EEC">
        <w:rPr>
          <w:lang w:eastAsia="es-AR"/>
        </w:rPr>
        <w:t>- Lecturas y escrituras académicas acerca de la problemática del currículo.</w:t>
      </w:r>
    </w:p>
    <w:p w:rsidR="00A62232" w:rsidRDefault="00A62232" w:rsidP="0065668A">
      <w:pPr>
        <w:pStyle w:val="Sinespaciado"/>
        <w:spacing w:line="360" w:lineRule="auto"/>
        <w:ind w:left="1416" w:right="142" w:hanging="423"/>
        <w:jc w:val="both"/>
        <w:rPr>
          <w:lang w:eastAsia="es-AR"/>
        </w:rPr>
      </w:pPr>
    </w:p>
    <w:p w:rsidR="00972F26" w:rsidRPr="00A96EEC" w:rsidRDefault="00972F26" w:rsidP="0065668A">
      <w:pPr>
        <w:pStyle w:val="Sinespaciado"/>
        <w:spacing w:line="360" w:lineRule="auto"/>
        <w:ind w:left="1416" w:right="142" w:hanging="423"/>
        <w:jc w:val="both"/>
        <w:rPr>
          <w:b/>
          <w:u w:val="single"/>
          <w:lang w:eastAsia="es-AR"/>
        </w:rPr>
      </w:pPr>
      <w:r w:rsidRPr="00A96EEC">
        <w:rPr>
          <w:b/>
          <w:u w:val="single"/>
          <w:lang w:eastAsia="es-AR"/>
        </w:rPr>
        <w:t>La evaluación</w:t>
      </w:r>
    </w:p>
    <w:p w:rsidR="00972F26" w:rsidRPr="00A96EEC" w:rsidRDefault="00972F26" w:rsidP="0065668A">
      <w:pPr>
        <w:pStyle w:val="Sinespaciado"/>
        <w:spacing w:line="360" w:lineRule="auto"/>
        <w:ind w:left="1276" w:right="142" w:hanging="283"/>
        <w:jc w:val="both"/>
        <w:rPr>
          <w:lang w:eastAsia="es-AR"/>
        </w:rPr>
      </w:pPr>
      <w:r w:rsidRPr="00A96EEC">
        <w:rPr>
          <w:lang w:eastAsia="es-AR"/>
        </w:rPr>
        <w:t>- Evaluación como práctica social desde los diversos enfoques acerca de la enseñanza. Los</w:t>
      </w:r>
      <w:r>
        <w:rPr>
          <w:lang w:eastAsia="es-AR"/>
        </w:rPr>
        <w:t xml:space="preserve"> </w:t>
      </w:r>
      <w:r w:rsidRPr="00A96EEC">
        <w:rPr>
          <w:lang w:eastAsia="es-AR"/>
        </w:rPr>
        <w:t>diferentes objetos de evaluación.</w:t>
      </w:r>
    </w:p>
    <w:p w:rsidR="00972F26" w:rsidRPr="00A96EEC" w:rsidRDefault="00972F26" w:rsidP="0065668A">
      <w:pPr>
        <w:pStyle w:val="Sinespaciado"/>
        <w:spacing w:line="360" w:lineRule="auto"/>
        <w:ind w:left="1276" w:right="142" w:hanging="283"/>
        <w:jc w:val="both"/>
        <w:rPr>
          <w:lang w:eastAsia="es-AR"/>
        </w:rPr>
      </w:pPr>
      <w:r w:rsidRPr="00A96EEC">
        <w:rPr>
          <w:lang w:eastAsia="es-AR"/>
        </w:rPr>
        <w:t>- Evaluación del proceso de enseñanza y de aprendizaje como dispositivo para la comprensión y</w:t>
      </w:r>
      <w:r>
        <w:rPr>
          <w:lang w:eastAsia="es-AR"/>
        </w:rPr>
        <w:t xml:space="preserve"> </w:t>
      </w:r>
      <w:r w:rsidRPr="00A96EEC">
        <w:rPr>
          <w:lang w:eastAsia="es-AR"/>
        </w:rPr>
        <w:t>mejora de los procesos realizados.</w:t>
      </w:r>
    </w:p>
    <w:p w:rsidR="00A36613" w:rsidRDefault="00972F26" w:rsidP="0065668A">
      <w:pPr>
        <w:pStyle w:val="Sinespaciado"/>
        <w:spacing w:line="360" w:lineRule="auto"/>
        <w:ind w:left="1276" w:right="142" w:hanging="283"/>
        <w:jc w:val="both"/>
        <w:rPr>
          <w:lang w:eastAsia="es-AR"/>
        </w:rPr>
      </w:pPr>
      <w:r w:rsidRPr="00A96EEC">
        <w:rPr>
          <w:lang w:eastAsia="es-AR"/>
        </w:rPr>
        <w:t>- Connotaciones socio-políticas, teóricas, epistemológicas, pedagógicas, éticas y técnicas de los</w:t>
      </w:r>
      <w:r>
        <w:rPr>
          <w:lang w:eastAsia="es-AR"/>
        </w:rPr>
        <w:t xml:space="preserve"> </w:t>
      </w:r>
      <w:r w:rsidRPr="00A96EEC">
        <w:rPr>
          <w:lang w:eastAsia="es-AR"/>
        </w:rPr>
        <w:t xml:space="preserve">procesos evaluativos. </w:t>
      </w:r>
      <w:r w:rsidR="00A36613">
        <w:rPr>
          <w:lang w:eastAsia="es-AR"/>
        </w:rPr>
        <w:t>Tipos de evaluación: inicial/diagnóstica – procesual</w:t>
      </w:r>
      <w:r w:rsidR="00CC2F8C">
        <w:rPr>
          <w:lang w:eastAsia="es-AR"/>
        </w:rPr>
        <w:t>/formativa</w:t>
      </w:r>
      <w:r w:rsidR="00A36613">
        <w:rPr>
          <w:lang w:eastAsia="es-AR"/>
        </w:rPr>
        <w:t xml:space="preserve"> – </w:t>
      </w:r>
      <w:r w:rsidR="00CC2F8C">
        <w:rPr>
          <w:lang w:eastAsia="es-AR"/>
        </w:rPr>
        <w:t>sumativa</w:t>
      </w:r>
      <w:r w:rsidR="00A36613">
        <w:rPr>
          <w:lang w:eastAsia="es-AR"/>
        </w:rPr>
        <w:t>.</w:t>
      </w:r>
    </w:p>
    <w:p w:rsidR="00972F26" w:rsidRPr="00A96EEC" w:rsidRDefault="00A36613" w:rsidP="0065668A">
      <w:pPr>
        <w:pStyle w:val="Sinespaciado"/>
        <w:spacing w:line="360" w:lineRule="auto"/>
        <w:ind w:left="1276" w:right="142" w:hanging="283"/>
        <w:jc w:val="both"/>
        <w:rPr>
          <w:lang w:eastAsia="es-AR"/>
        </w:rPr>
      </w:pPr>
      <w:r>
        <w:rPr>
          <w:lang w:eastAsia="es-AR"/>
        </w:rPr>
        <w:t>- I</w:t>
      </w:r>
      <w:r w:rsidR="00972F26" w:rsidRPr="00A96EEC">
        <w:rPr>
          <w:lang w:eastAsia="es-AR"/>
        </w:rPr>
        <w:t>nstrumentos de evaluación.</w:t>
      </w:r>
      <w:r>
        <w:rPr>
          <w:lang w:eastAsia="es-AR"/>
        </w:rPr>
        <w:t xml:space="preserve"> Criterios. Indicadores.</w:t>
      </w:r>
    </w:p>
    <w:p w:rsidR="00972F26" w:rsidRDefault="00972F26" w:rsidP="0065668A">
      <w:pPr>
        <w:pStyle w:val="Sinespaciado"/>
        <w:spacing w:line="360" w:lineRule="auto"/>
        <w:ind w:left="1276" w:right="142" w:hanging="283"/>
        <w:jc w:val="both"/>
        <w:rPr>
          <w:lang w:eastAsia="es-AR"/>
        </w:rPr>
      </w:pPr>
      <w:r w:rsidRPr="00A96EEC">
        <w:rPr>
          <w:lang w:eastAsia="es-AR"/>
        </w:rPr>
        <w:t>- Evaluación y diversidad socio-cultural.</w:t>
      </w:r>
    </w:p>
    <w:p w:rsidR="00CC2F8C" w:rsidRDefault="00A36613" w:rsidP="0065668A">
      <w:pPr>
        <w:pStyle w:val="Sinespaciado"/>
        <w:spacing w:line="360" w:lineRule="auto"/>
        <w:ind w:left="1276" w:right="142" w:hanging="283"/>
        <w:jc w:val="both"/>
        <w:rPr>
          <w:lang w:eastAsia="es-AR"/>
        </w:rPr>
      </w:pPr>
      <w:r>
        <w:rPr>
          <w:lang w:eastAsia="es-AR"/>
        </w:rPr>
        <w:t xml:space="preserve">- </w:t>
      </w:r>
      <w:r w:rsidR="00CC2F8C">
        <w:rPr>
          <w:lang w:eastAsia="es-AR"/>
        </w:rPr>
        <w:t>Autoevaluación – Coevaluación – Retroalimentación: escalera de Wilson – Metacognición.</w:t>
      </w:r>
    </w:p>
    <w:p w:rsidR="00972F26" w:rsidRDefault="00CC2F8C" w:rsidP="0065668A">
      <w:pPr>
        <w:pStyle w:val="Sinespaciado"/>
        <w:spacing w:line="360" w:lineRule="auto"/>
        <w:ind w:left="1416" w:right="142" w:hanging="423"/>
        <w:jc w:val="both"/>
        <w:rPr>
          <w:rFonts w:asciiTheme="minorHAnsi" w:hAnsiTheme="minorHAnsi"/>
          <w:b/>
          <w:u w:val="single"/>
        </w:rPr>
      </w:pPr>
      <w:r>
        <w:rPr>
          <w:lang w:eastAsia="es-AR"/>
        </w:rPr>
        <w:t xml:space="preserve"> </w:t>
      </w:r>
      <w:r w:rsidR="00972F26">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1D9FEECE" wp14:editId="1B991BF2">
                <wp:simplePos x="0" y="0"/>
                <wp:positionH relativeFrom="column">
                  <wp:posOffset>453552</wp:posOffset>
                </wp:positionH>
                <wp:positionV relativeFrom="paragraph">
                  <wp:posOffset>349634</wp:posOffset>
                </wp:positionV>
                <wp:extent cx="255182" cy="276446"/>
                <wp:effectExtent l="0" t="0" r="12065" b="28575"/>
                <wp:wrapNone/>
                <wp:docPr id="8" name="8 Elipse"/>
                <wp:cNvGraphicFramePr/>
                <a:graphic xmlns:a="http://schemas.openxmlformats.org/drawingml/2006/main">
                  <a:graphicData uri="http://schemas.microsoft.com/office/word/2010/wordprocessingShape">
                    <wps:wsp>
                      <wps:cNvSpPr/>
                      <wps:spPr>
                        <a:xfrm>
                          <a:off x="0" y="0"/>
                          <a:ext cx="255182" cy="2764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35.7pt;margin-top:27.55pt;width:20.1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" fillcolor="white [3201]" strokecolor="white [3212]" strokeweight="2pt"/>
            </w:pict>
          </mc:Fallback>
        </mc:AlternateContent>
      </w:r>
      <w:r w:rsidR="00972F26">
        <w:rPr>
          <w:rFonts w:asciiTheme="minorHAnsi" w:hAnsiTheme="minorHAnsi"/>
          <w:noProof/>
          <w:sz w:val="24"/>
          <w:szCs w:val="24"/>
        </w:rPr>
        <w:drawing>
          <wp:inline distT="0" distB="0" distL="0" distR="0" wp14:anchorId="5BD1D4D9" wp14:editId="1BDF830B">
            <wp:extent cx="4539609" cy="13656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contrast="20000"/>
                      <a:extLst>
                        <a:ext uri="{28A0092B-C50C-407E-A947-70E740481C1C}">
                          <a14:useLocalDpi xmlns:a14="http://schemas.microsoft.com/office/drawing/2010/main" val="0"/>
                        </a:ext>
                      </a:extLst>
                    </a:blip>
                    <a:srcRect l="5338" t="27340" r="6198" b="6190"/>
                    <a:stretch/>
                  </pic:blipFill>
                  <pic:spPr bwMode="auto">
                    <a:xfrm>
                      <a:off x="0" y="0"/>
                      <a:ext cx="4556437" cy="1370724"/>
                    </a:xfrm>
                    <a:prstGeom prst="rect">
                      <a:avLst/>
                    </a:prstGeom>
                    <a:noFill/>
                    <a:ln>
                      <a:noFill/>
                    </a:ln>
                    <a:extLst>
                      <a:ext uri="{53640926-AAD7-44D8-BBD7-CCE9431645EC}">
                        <a14:shadowObscured xmlns:a14="http://schemas.microsoft.com/office/drawing/2010/main"/>
                      </a:ext>
                    </a:extLst>
                  </pic:spPr>
                </pic:pic>
              </a:graphicData>
            </a:graphic>
          </wp:inline>
        </w:drawing>
      </w:r>
    </w:p>
    <w:p w:rsidR="00972F26" w:rsidRPr="00365626" w:rsidRDefault="00A62232" w:rsidP="0065668A">
      <w:pPr>
        <w:pStyle w:val="Ttulo5"/>
        <w:spacing w:line="360" w:lineRule="auto"/>
        <w:ind w:left="567" w:right="142" w:hanging="141"/>
        <w:rPr>
          <w:rFonts w:asciiTheme="minorHAnsi" w:hAnsiTheme="minorHAnsi"/>
          <w:sz w:val="22"/>
          <w:szCs w:val="22"/>
          <w:u w:val="none"/>
        </w:rPr>
      </w:pPr>
      <w:r>
        <w:rPr>
          <w:rFonts w:asciiTheme="minorHAnsi" w:hAnsiTheme="minorHAnsi"/>
          <w:b/>
          <w:sz w:val="22"/>
          <w:szCs w:val="22"/>
          <w:u w:val="none"/>
        </w:rPr>
        <w:lastRenderedPageBreak/>
        <w:t xml:space="preserve"> </w:t>
      </w:r>
      <w:r w:rsidR="00972F26">
        <w:rPr>
          <w:rFonts w:asciiTheme="minorHAnsi" w:hAnsiTheme="minorHAnsi"/>
          <w:b/>
          <w:sz w:val="22"/>
          <w:szCs w:val="22"/>
        </w:rPr>
        <w:t>Cr</w:t>
      </w:r>
      <w:r w:rsidR="00972F26" w:rsidRPr="004447D1">
        <w:rPr>
          <w:rFonts w:asciiTheme="minorHAnsi" w:hAnsiTheme="minorHAnsi"/>
          <w:b/>
          <w:sz w:val="22"/>
          <w:szCs w:val="22"/>
        </w:rPr>
        <w:t>iterios de evaluación</w:t>
      </w:r>
      <w:r w:rsidR="00972F26">
        <w:rPr>
          <w:rFonts w:asciiTheme="minorHAnsi" w:hAnsiTheme="minorHAnsi"/>
          <w:b/>
          <w:sz w:val="22"/>
          <w:szCs w:val="22"/>
        </w:rPr>
        <w:t>:</w:t>
      </w:r>
      <w:r w:rsidR="00972F26">
        <w:rPr>
          <w:rFonts w:asciiTheme="minorHAnsi" w:hAnsiTheme="minorHAnsi"/>
          <w:sz w:val="22"/>
          <w:szCs w:val="22"/>
          <w:u w:val="none"/>
        </w:rPr>
        <w:t xml:space="preserve"> </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Claridad conceptual y adecuado empleo del vocabulario específico.</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Aplicación de conceptos teóricos trabajados en la clase y del material bibliográfico.</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Coherencia en la argumentación propuesta y en las respuestas.</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Comprensión de los núcleos esenciales de los contenidos.</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Calidad y veracidad fundamentada en la elaboración personal.</w:t>
      </w:r>
    </w:p>
    <w:p w:rsidR="00972F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Establecimiento de relaciones y ejemplificaciones.</w:t>
      </w:r>
    </w:p>
    <w:p w:rsidR="00972F26" w:rsidRPr="00365626" w:rsidRDefault="00972F26" w:rsidP="0065668A">
      <w:pPr>
        <w:pStyle w:val="Ttulo5"/>
        <w:numPr>
          <w:ilvl w:val="0"/>
          <w:numId w:val="7"/>
        </w:numPr>
        <w:spacing w:line="360" w:lineRule="auto"/>
        <w:ind w:left="1004" w:right="142"/>
        <w:rPr>
          <w:rFonts w:asciiTheme="minorHAnsi" w:hAnsiTheme="minorHAnsi"/>
          <w:b/>
          <w:sz w:val="22"/>
          <w:szCs w:val="22"/>
          <w:u w:val="none"/>
        </w:rPr>
      </w:pPr>
      <w:r w:rsidRPr="00365626">
        <w:rPr>
          <w:rFonts w:asciiTheme="minorHAnsi" w:hAnsiTheme="minorHAnsi"/>
          <w:sz w:val="22"/>
          <w:szCs w:val="22"/>
          <w:u w:val="none"/>
        </w:rPr>
        <w:t>Expresión oral y escrita acorde al rol a desempeñar.</w:t>
      </w:r>
    </w:p>
    <w:p w:rsidR="00972F26" w:rsidRPr="00365626" w:rsidRDefault="00972F26" w:rsidP="0065668A">
      <w:pPr>
        <w:pStyle w:val="Ttulo5"/>
        <w:numPr>
          <w:ilvl w:val="0"/>
          <w:numId w:val="7"/>
        </w:numPr>
        <w:spacing w:line="360" w:lineRule="auto"/>
        <w:ind w:left="1004" w:right="142"/>
        <w:rPr>
          <w:rFonts w:asciiTheme="minorHAnsi" w:hAnsiTheme="minorHAnsi"/>
          <w:b/>
          <w:sz w:val="22"/>
          <w:szCs w:val="22"/>
          <w:u w:val="none"/>
        </w:rPr>
      </w:pPr>
      <w:r w:rsidRPr="00365626">
        <w:rPr>
          <w:rFonts w:asciiTheme="minorHAnsi" w:hAnsiTheme="minorHAnsi"/>
          <w:sz w:val="22"/>
          <w:szCs w:val="22"/>
          <w:u w:val="none"/>
        </w:rPr>
        <w:t>Claridad conceptual.</w:t>
      </w:r>
    </w:p>
    <w:p w:rsidR="00972F26" w:rsidRPr="00365626" w:rsidRDefault="00972F26" w:rsidP="0065668A">
      <w:pPr>
        <w:pStyle w:val="Ttulo5"/>
        <w:numPr>
          <w:ilvl w:val="0"/>
          <w:numId w:val="7"/>
        </w:numPr>
        <w:spacing w:line="360" w:lineRule="auto"/>
        <w:ind w:left="1004" w:right="142"/>
        <w:rPr>
          <w:rFonts w:asciiTheme="minorHAnsi" w:hAnsiTheme="minorHAnsi"/>
          <w:b/>
          <w:sz w:val="22"/>
          <w:szCs w:val="22"/>
          <w:u w:val="none"/>
        </w:rPr>
      </w:pPr>
      <w:r w:rsidRPr="00365626">
        <w:rPr>
          <w:rFonts w:asciiTheme="minorHAnsi" w:hAnsiTheme="minorHAnsi"/>
          <w:sz w:val="22"/>
          <w:szCs w:val="22"/>
          <w:u w:val="none"/>
        </w:rPr>
        <w:t>Responsabilidad en la presentación y entrega de los trabajos prácticos en tiempo y forma.</w:t>
      </w:r>
    </w:p>
    <w:p w:rsidR="00972F26" w:rsidRPr="005F2D71" w:rsidRDefault="00972F26" w:rsidP="0065668A">
      <w:pPr>
        <w:pStyle w:val="Ttulo5"/>
        <w:numPr>
          <w:ilvl w:val="0"/>
          <w:numId w:val="7"/>
        </w:numPr>
        <w:spacing w:line="360" w:lineRule="auto"/>
        <w:ind w:left="1004" w:right="142"/>
        <w:rPr>
          <w:rFonts w:asciiTheme="minorHAnsi" w:hAnsiTheme="minorHAnsi"/>
          <w:b/>
          <w:sz w:val="22"/>
          <w:szCs w:val="22"/>
          <w:u w:val="none"/>
        </w:rPr>
      </w:pPr>
      <w:r w:rsidRPr="00365626">
        <w:rPr>
          <w:rFonts w:asciiTheme="minorHAnsi" w:hAnsiTheme="minorHAnsi"/>
          <w:sz w:val="22"/>
          <w:szCs w:val="22"/>
          <w:u w:val="none"/>
        </w:rPr>
        <w:t xml:space="preserve">Problematización de las prácticas educativas. </w:t>
      </w:r>
    </w:p>
    <w:p w:rsidR="005F2D71" w:rsidRDefault="00972F26" w:rsidP="0065668A">
      <w:pPr>
        <w:pStyle w:val="Ttulo5"/>
        <w:spacing w:line="360" w:lineRule="auto"/>
        <w:ind w:right="142"/>
        <w:rPr>
          <w:rFonts w:asciiTheme="minorHAnsi" w:hAnsiTheme="minorHAnsi"/>
          <w:b/>
          <w:sz w:val="22"/>
          <w:szCs w:val="22"/>
          <w:u w:val="none"/>
        </w:rPr>
      </w:pPr>
      <w:r>
        <w:rPr>
          <w:rFonts w:asciiTheme="minorHAnsi" w:hAnsiTheme="minorHAnsi"/>
          <w:b/>
          <w:sz w:val="22"/>
          <w:szCs w:val="22"/>
          <w:u w:val="none"/>
        </w:rPr>
        <w:t xml:space="preserve">   </w:t>
      </w:r>
    </w:p>
    <w:p w:rsidR="005F2D71" w:rsidRDefault="005F2D71" w:rsidP="0065668A">
      <w:pPr>
        <w:pStyle w:val="Ttulo5"/>
        <w:spacing w:line="360" w:lineRule="auto"/>
        <w:ind w:right="142"/>
        <w:rPr>
          <w:rFonts w:asciiTheme="minorHAnsi" w:hAnsiTheme="minorHAnsi"/>
          <w:b/>
          <w:sz w:val="22"/>
          <w:szCs w:val="22"/>
          <w:u w:val="none"/>
        </w:rPr>
      </w:pPr>
    </w:p>
    <w:p w:rsidR="00972F26" w:rsidRPr="00365626" w:rsidRDefault="00972F26" w:rsidP="0065668A">
      <w:pPr>
        <w:pStyle w:val="Ttulo5"/>
        <w:spacing w:line="360" w:lineRule="auto"/>
        <w:ind w:right="142"/>
        <w:rPr>
          <w:rFonts w:asciiTheme="minorHAnsi" w:hAnsiTheme="minorHAnsi"/>
          <w:sz w:val="22"/>
          <w:szCs w:val="22"/>
          <w:u w:val="none"/>
        </w:rPr>
      </w:pPr>
      <w:r>
        <w:rPr>
          <w:rFonts w:asciiTheme="minorHAnsi" w:hAnsiTheme="minorHAnsi"/>
          <w:b/>
          <w:sz w:val="22"/>
          <w:szCs w:val="22"/>
          <w:u w:val="none"/>
        </w:rPr>
        <w:t xml:space="preserve">   </w:t>
      </w:r>
      <w:r w:rsidR="00A62232">
        <w:rPr>
          <w:rFonts w:asciiTheme="minorHAnsi" w:hAnsiTheme="minorHAnsi"/>
          <w:b/>
          <w:sz w:val="22"/>
          <w:szCs w:val="22"/>
        </w:rPr>
        <w:t>Calificación</w:t>
      </w:r>
      <w:r w:rsidRPr="00365626">
        <w:rPr>
          <w:rFonts w:asciiTheme="minorHAnsi" w:hAnsiTheme="minorHAnsi"/>
          <w:sz w:val="22"/>
          <w:szCs w:val="22"/>
          <w:u w:val="none"/>
        </w:rPr>
        <w:t>:</w:t>
      </w:r>
    </w:p>
    <w:p w:rsidR="00972F26" w:rsidRPr="00365626" w:rsidRDefault="00972F26" w:rsidP="0065668A">
      <w:pPr>
        <w:pStyle w:val="Ttulo5"/>
        <w:numPr>
          <w:ilvl w:val="0"/>
          <w:numId w:val="6"/>
        </w:numPr>
        <w:spacing w:line="360" w:lineRule="auto"/>
        <w:ind w:right="142"/>
        <w:rPr>
          <w:rFonts w:asciiTheme="minorHAnsi" w:hAnsiTheme="minorHAnsi"/>
          <w:sz w:val="22"/>
          <w:szCs w:val="22"/>
          <w:u w:val="none"/>
        </w:rPr>
      </w:pPr>
      <w:r w:rsidRPr="00365626">
        <w:rPr>
          <w:rFonts w:asciiTheme="minorHAnsi" w:hAnsiTheme="minorHAnsi"/>
          <w:sz w:val="22"/>
          <w:szCs w:val="22"/>
          <w:u w:val="none"/>
        </w:rPr>
        <w:t xml:space="preserve">Escala de calificación de 1 a </w:t>
      </w:r>
      <w:r>
        <w:rPr>
          <w:rFonts w:asciiTheme="minorHAnsi" w:hAnsiTheme="minorHAnsi"/>
          <w:sz w:val="22"/>
          <w:szCs w:val="22"/>
          <w:u w:val="none"/>
        </w:rPr>
        <w:t>10. Se aprueba con 6</w:t>
      </w:r>
      <w:r w:rsidRPr="00365626">
        <w:rPr>
          <w:rFonts w:asciiTheme="minorHAnsi" w:hAnsiTheme="minorHAnsi"/>
          <w:sz w:val="22"/>
          <w:szCs w:val="22"/>
          <w:u w:val="none"/>
        </w:rPr>
        <w:t>. (Saber el 70 % de los contenidos).</w:t>
      </w:r>
    </w:p>
    <w:p w:rsidR="00972F26" w:rsidRDefault="00972F26" w:rsidP="0065668A">
      <w:pPr>
        <w:pStyle w:val="Ttulo5"/>
        <w:spacing w:line="360" w:lineRule="auto"/>
        <w:ind w:left="567" w:right="142"/>
        <w:rPr>
          <w:rFonts w:asciiTheme="minorHAnsi" w:hAnsiTheme="minorHAnsi"/>
          <w:b/>
          <w:sz w:val="22"/>
          <w:szCs w:val="22"/>
          <w:u w:val="none"/>
        </w:rPr>
      </w:pPr>
    </w:p>
    <w:p w:rsidR="00972F26" w:rsidRPr="00365626" w:rsidRDefault="00A62232" w:rsidP="0065668A">
      <w:pPr>
        <w:pStyle w:val="Ttulo5"/>
        <w:spacing w:line="360" w:lineRule="auto"/>
        <w:ind w:right="142"/>
        <w:rPr>
          <w:rFonts w:asciiTheme="minorHAnsi" w:hAnsiTheme="minorHAnsi"/>
          <w:b/>
          <w:sz w:val="22"/>
          <w:szCs w:val="22"/>
          <w:u w:val="none"/>
        </w:rPr>
      </w:pPr>
      <w:r>
        <w:rPr>
          <w:rFonts w:asciiTheme="minorHAnsi" w:hAnsiTheme="minorHAnsi"/>
          <w:b/>
          <w:sz w:val="22"/>
          <w:szCs w:val="22"/>
          <w:u w:val="none"/>
        </w:rPr>
        <w:t xml:space="preserve">       </w:t>
      </w:r>
      <w:r w:rsidR="00972F26" w:rsidRPr="00D913C3">
        <w:rPr>
          <w:rFonts w:asciiTheme="minorHAnsi" w:hAnsiTheme="minorHAnsi"/>
          <w:b/>
          <w:sz w:val="22"/>
          <w:szCs w:val="22"/>
        </w:rPr>
        <w:t>Modalidad de cursado y evaluación</w:t>
      </w:r>
      <w:r w:rsidR="00972F26" w:rsidRPr="00365626">
        <w:rPr>
          <w:rFonts w:asciiTheme="minorHAnsi" w:hAnsiTheme="minorHAnsi"/>
          <w:b/>
          <w:sz w:val="22"/>
          <w:szCs w:val="22"/>
          <w:u w:val="none"/>
        </w:rPr>
        <w:t xml:space="preserve">: </w:t>
      </w:r>
    </w:p>
    <w:p w:rsidR="00972F26" w:rsidRPr="00365626" w:rsidRDefault="00972F26" w:rsidP="0065668A">
      <w:pPr>
        <w:pStyle w:val="Ttulo5"/>
        <w:spacing w:line="360" w:lineRule="auto"/>
        <w:ind w:left="567" w:right="142"/>
        <w:rPr>
          <w:rFonts w:asciiTheme="minorHAnsi" w:hAnsiTheme="minorHAnsi"/>
          <w:sz w:val="22"/>
          <w:szCs w:val="22"/>
          <w:u w:val="none"/>
        </w:rPr>
      </w:pPr>
      <w:r w:rsidRPr="00365626">
        <w:rPr>
          <w:rFonts w:asciiTheme="minorHAnsi" w:hAnsiTheme="minorHAnsi"/>
          <w:sz w:val="22"/>
          <w:szCs w:val="22"/>
          <w:u w:val="none"/>
        </w:rPr>
        <w:tab/>
        <w:t>La materia admite en el presente ciclo lectivo las siguientes condiciones:</w:t>
      </w:r>
    </w:p>
    <w:p w:rsidR="005F2D71" w:rsidRPr="00365626" w:rsidRDefault="00972F26" w:rsidP="0065668A">
      <w:pPr>
        <w:pStyle w:val="Ttulo5"/>
        <w:spacing w:line="360" w:lineRule="auto"/>
        <w:ind w:left="567" w:right="142"/>
        <w:rPr>
          <w:rFonts w:asciiTheme="minorHAnsi" w:hAnsiTheme="minorHAnsi"/>
          <w:sz w:val="22"/>
          <w:szCs w:val="22"/>
          <w:u w:val="none"/>
        </w:rPr>
      </w:pPr>
      <w:r w:rsidRPr="005F2D71">
        <w:rPr>
          <w:rFonts w:asciiTheme="minorHAnsi" w:hAnsiTheme="minorHAnsi"/>
          <w:b/>
          <w:sz w:val="22"/>
          <w:szCs w:val="22"/>
          <w:u w:val="none"/>
        </w:rPr>
        <w:t>a)</w:t>
      </w:r>
      <w:r w:rsidR="005F2D71">
        <w:rPr>
          <w:rFonts w:asciiTheme="minorHAnsi" w:hAnsiTheme="minorHAnsi"/>
          <w:b/>
          <w:sz w:val="22"/>
          <w:szCs w:val="22"/>
          <w:u w:val="none"/>
        </w:rPr>
        <w:t xml:space="preserve"> Regular con cursado presencial: </w:t>
      </w:r>
      <w:r w:rsidR="005F2D71" w:rsidRPr="00365626">
        <w:rPr>
          <w:rFonts w:asciiTheme="minorHAnsi" w:hAnsiTheme="minorHAnsi"/>
          <w:sz w:val="22"/>
          <w:szCs w:val="22"/>
          <w:u w:val="none"/>
        </w:rPr>
        <w:t xml:space="preserve">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5F2D71" w:rsidRPr="00365626" w:rsidRDefault="00972F26" w:rsidP="0065668A">
      <w:pPr>
        <w:pStyle w:val="Ttulo5"/>
        <w:spacing w:line="360" w:lineRule="auto"/>
        <w:ind w:left="567" w:right="142"/>
        <w:rPr>
          <w:rFonts w:asciiTheme="minorHAnsi" w:hAnsiTheme="minorHAnsi"/>
          <w:sz w:val="22"/>
          <w:szCs w:val="22"/>
          <w:u w:val="none"/>
        </w:rPr>
      </w:pPr>
      <w:r w:rsidRPr="005F2D71">
        <w:rPr>
          <w:rFonts w:asciiTheme="minorHAnsi" w:hAnsiTheme="minorHAnsi"/>
          <w:b/>
          <w:sz w:val="22"/>
          <w:szCs w:val="22"/>
          <w:u w:val="none"/>
        </w:rPr>
        <w:t>b) Regular con cursado semipresencial</w:t>
      </w:r>
      <w:r w:rsidR="005F2D71">
        <w:rPr>
          <w:rFonts w:asciiTheme="minorHAnsi" w:hAnsiTheme="minorHAnsi"/>
          <w:sz w:val="22"/>
          <w:szCs w:val="22"/>
          <w:u w:val="none"/>
        </w:rPr>
        <w:t xml:space="preserve">: </w:t>
      </w:r>
      <w:r w:rsidR="005F2D71" w:rsidRPr="00365626">
        <w:rPr>
          <w:rFonts w:asciiTheme="minorHAnsi" w:hAnsiTheme="minorHAnsi"/>
          <w:sz w:val="22"/>
          <w:szCs w:val="22"/>
          <w:u w:val="none"/>
        </w:rPr>
        <w:t xml:space="preserve">El alumno debe cumplir como mínimo con el 40% de asistencia. Aprobación del 100% de los trabajos prácticos. Aprobación con examen final ante tribunal (no tiene posibilidad de promoción directa). </w:t>
      </w:r>
    </w:p>
    <w:p w:rsidR="005F2D71" w:rsidRPr="00365626" w:rsidRDefault="005F2D71" w:rsidP="0065668A">
      <w:pPr>
        <w:pStyle w:val="Ttulo5"/>
        <w:spacing w:line="360" w:lineRule="auto"/>
        <w:ind w:left="567" w:right="142"/>
        <w:rPr>
          <w:rFonts w:asciiTheme="minorHAnsi" w:hAnsiTheme="minorHAnsi"/>
          <w:sz w:val="22"/>
          <w:szCs w:val="22"/>
          <w:u w:val="none"/>
        </w:rPr>
      </w:pPr>
      <w:r w:rsidRPr="005F2D71">
        <w:rPr>
          <w:rFonts w:asciiTheme="minorHAnsi" w:hAnsiTheme="minorHAnsi"/>
          <w:b/>
          <w:sz w:val="22"/>
          <w:szCs w:val="22"/>
          <w:u w:val="none"/>
        </w:rPr>
        <w:t>c) Libre</w:t>
      </w:r>
      <w:r>
        <w:rPr>
          <w:rFonts w:asciiTheme="minorHAnsi" w:hAnsiTheme="minorHAnsi"/>
          <w:sz w:val="22"/>
          <w:szCs w:val="22"/>
          <w:u w:val="none"/>
        </w:rPr>
        <w:t xml:space="preserve">: </w:t>
      </w:r>
      <w:r w:rsidRPr="00365626">
        <w:rPr>
          <w:rFonts w:asciiTheme="minorHAnsi" w:hAnsiTheme="minorHAnsi"/>
          <w:sz w:val="22"/>
          <w:szCs w:val="22"/>
          <w:u w:val="none"/>
        </w:rPr>
        <w:t>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w:t>
      </w:r>
      <w:r>
        <w:rPr>
          <w:rFonts w:asciiTheme="minorHAnsi" w:hAnsiTheme="minorHAnsi"/>
          <w:sz w:val="22"/>
          <w:szCs w:val="22"/>
          <w:u w:val="none"/>
        </w:rPr>
        <w:t>dades curriculares prev</w:t>
      </w:r>
      <w:r w:rsidRPr="00365626">
        <w:rPr>
          <w:rFonts w:asciiTheme="minorHAnsi" w:hAnsiTheme="minorHAnsi"/>
          <w:sz w:val="22"/>
          <w:szCs w:val="22"/>
          <w:u w:val="none"/>
        </w:rPr>
        <w:t>ias correlativas. Se solicita con carácter de obligatoriedad por lo menos dos encuentros con el profesor de la cátedra a fin de establecer pautas generales para optimizar el abordaje de los contenidos.</w:t>
      </w:r>
    </w:p>
    <w:p w:rsidR="00972F26" w:rsidRPr="00365626" w:rsidRDefault="00972F26" w:rsidP="0065668A">
      <w:pPr>
        <w:pStyle w:val="Ttulo5"/>
        <w:spacing w:line="360" w:lineRule="auto"/>
        <w:ind w:left="567" w:right="142"/>
        <w:rPr>
          <w:rFonts w:asciiTheme="minorHAnsi" w:hAnsiTheme="minorHAnsi"/>
          <w:sz w:val="22"/>
          <w:szCs w:val="22"/>
          <w:u w:val="none"/>
        </w:rPr>
      </w:pPr>
    </w:p>
    <w:p w:rsidR="00972F26" w:rsidRPr="005F2D71" w:rsidRDefault="00972F26" w:rsidP="0065668A">
      <w:pPr>
        <w:ind w:right="142"/>
        <w:jc w:val="both"/>
        <w:rPr>
          <w:rFonts w:asciiTheme="minorHAnsi" w:hAnsiTheme="minorHAnsi"/>
        </w:rPr>
      </w:pPr>
    </w:p>
    <w:p w:rsidR="00972F26" w:rsidRDefault="00972F26" w:rsidP="0065668A">
      <w:pPr>
        <w:pStyle w:val="Prrafodelista"/>
        <w:ind w:right="142"/>
        <w:jc w:val="both"/>
        <w:rPr>
          <w:rFonts w:asciiTheme="minorHAnsi" w:hAnsiTheme="minorHAnsi"/>
          <w:b/>
        </w:rPr>
      </w:pPr>
      <w:r w:rsidRPr="00D46356">
        <w:rPr>
          <w:rFonts w:asciiTheme="minorHAnsi" w:hAnsiTheme="minorHAnsi"/>
          <w:b/>
          <w:u w:val="single"/>
        </w:rPr>
        <w:lastRenderedPageBreak/>
        <w:t>Bibliografía</w:t>
      </w:r>
      <w:r>
        <w:rPr>
          <w:rFonts w:asciiTheme="minorHAnsi" w:hAnsiTheme="minorHAnsi"/>
          <w:b/>
        </w:rPr>
        <w:t>:</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ANIJOVICH, Rebeca - CAPPELLETTI, Graciela. La evaluación como oportunidad. Editorial Paidós.</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ANIJOVICH, Rebeca – CAPPELLETTI, Graciela. Transitar la formación pedagógica. Editorial Paidós.</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ANIJOVICH, Rebeca – GONZÁLEZ, Carlos – Evaluar para aprender. Editorial Aique.</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ANIJOVICH, Rebeca – MORA, Silvia. Estrategias de enseñanza. Otra mirada al quehacer en el aula. Editorial Aique.</w:t>
      </w:r>
    </w:p>
    <w:p w:rsidR="0065668A" w:rsidRPr="0065668A" w:rsidRDefault="0065668A" w:rsidP="0065668A">
      <w:pPr>
        <w:pStyle w:val="Prrafodelista"/>
        <w:numPr>
          <w:ilvl w:val="0"/>
          <w:numId w:val="8"/>
        </w:numPr>
        <w:spacing w:after="0" w:line="240" w:lineRule="auto"/>
        <w:ind w:right="142"/>
        <w:jc w:val="both"/>
        <w:rPr>
          <w:rFonts w:asciiTheme="minorHAnsi" w:hAnsiTheme="minorHAnsi"/>
          <w:color w:val="222222"/>
          <w:lang w:eastAsia="es-ES"/>
        </w:rPr>
      </w:pPr>
      <w:r w:rsidRPr="0065668A">
        <w:rPr>
          <w:rFonts w:asciiTheme="minorHAnsi" w:hAnsiTheme="minorHAnsi"/>
          <w:color w:val="222222"/>
          <w:lang w:eastAsia="es-ES"/>
        </w:rPr>
        <w:t>ANIJOVICH</w:t>
      </w:r>
      <w:r w:rsidRPr="0065668A">
        <w:rPr>
          <w:rFonts w:asciiTheme="minorHAnsi" w:hAnsiTheme="minorHAnsi"/>
          <w:color w:val="222222"/>
          <w:lang w:eastAsia="es-ES"/>
        </w:rPr>
        <w:t xml:space="preserve">, R. (2014). Gestionar una escuela con aulas heterogéneas. </w:t>
      </w:r>
      <w:r w:rsidRPr="0065668A">
        <w:rPr>
          <w:rFonts w:asciiTheme="minorHAnsi" w:hAnsiTheme="minorHAnsi"/>
          <w:i/>
          <w:iCs/>
          <w:color w:val="222222"/>
          <w:lang w:eastAsia="es-ES"/>
        </w:rPr>
        <w:t>Enseñar y</w:t>
      </w:r>
      <w:r w:rsidRPr="0065668A">
        <w:rPr>
          <w:rFonts w:asciiTheme="minorHAnsi" w:hAnsiTheme="minorHAnsi"/>
          <w:color w:val="222222"/>
          <w:lang w:eastAsia="es-ES"/>
        </w:rPr>
        <w:t xml:space="preserve"> aprender en la diversidad. </w:t>
      </w:r>
    </w:p>
    <w:p w:rsidR="0065668A" w:rsidRPr="0065668A" w:rsidRDefault="0065668A" w:rsidP="0065668A">
      <w:pPr>
        <w:pStyle w:val="Prrafodelista"/>
        <w:numPr>
          <w:ilvl w:val="0"/>
          <w:numId w:val="8"/>
        </w:numPr>
        <w:spacing w:after="0" w:line="240" w:lineRule="auto"/>
        <w:ind w:right="142"/>
        <w:jc w:val="both"/>
        <w:rPr>
          <w:rFonts w:asciiTheme="minorHAnsi" w:hAnsiTheme="minorHAnsi"/>
          <w:color w:val="222222"/>
          <w:lang w:eastAsia="es-ES"/>
        </w:rPr>
      </w:pPr>
      <w:r w:rsidRPr="0065668A">
        <w:rPr>
          <w:rFonts w:asciiTheme="minorHAnsi" w:hAnsiTheme="minorHAnsi"/>
          <w:color w:val="222222"/>
          <w:lang w:eastAsia="es-ES"/>
        </w:rPr>
        <w:t>ANIJOVICH</w:t>
      </w:r>
      <w:r w:rsidRPr="0065668A">
        <w:rPr>
          <w:rFonts w:asciiTheme="minorHAnsi" w:hAnsiTheme="minorHAnsi"/>
          <w:color w:val="222222"/>
          <w:lang w:eastAsia="es-ES"/>
        </w:rPr>
        <w:t>, R. (2010). La evaluación significativa. Cap. 7 (por Graciela Cappelletti)</w:t>
      </w:r>
    </w:p>
    <w:p w:rsidR="00972F26" w:rsidRPr="0065668A" w:rsidRDefault="00972F26" w:rsidP="0065668A">
      <w:pPr>
        <w:pStyle w:val="Sinespaciado"/>
        <w:numPr>
          <w:ilvl w:val="0"/>
          <w:numId w:val="8"/>
        </w:numPr>
        <w:tabs>
          <w:tab w:val="left" w:pos="709"/>
        </w:tabs>
        <w:spacing w:line="276" w:lineRule="auto"/>
        <w:ind w:right="142"/>
        <w:jc w:val="both"/>
        <w:rPr>
          <w:rFonts w:asciiTheme="minorHAnsi" w:hAnsiTheme="minorHAnsi"/>
        </w:rPr>
      </w:pPr>
      <w:r w:rsidRPr="0065668A">
        <w:rPr>
          <w:rFonts w:asciiTheme="minorHAnsi" w:hAnsiTheme="minorHAnsi"/>
        </w:rPr>
        <w:t xml:space="preserve">BIXIO, CECILIA. </w:t>
      </w:r>
      <w:r w:rsidRPr="0065668A">
        <w:rPr>
          <w:rFonts w:asciiTheme="minorHAnsi" w:hAnsiTheme="minorHAnsi"/>
          <w:i/>
        </w:rPr>
        <w:t>Cómo planificar y evaluar en el aula. Propuestas y ejemplos.</w:t>
      </w:r>
      <w:r w:rsidRPr="0065668A">
        <w:rPr>
          <w:rFonts w:asciiTheme="minorHAnsi" w:hAnsiTheme="minorHAnsi"/>
          <w:b/>
          <w:i/>
        </w:rPr>
        <w:t xml:space="preserve"> </w:t>
      </w:r>
      <w:r w:rsidRPr="0065668A">
        <w:rPr>
          <w:rFonts w:asciiTheme="minorHAnsi" w:hAnsiTheme="minorHAnsi"/>
        </w:rPr>
        <w:t>Editorial</w:t>
      </w:r>
      <w:r w:rsidRPr="0065668A">
        <w:rPr>
          <w:rFonts w:asciiTheme="minorHAnsi" w:hAnsiTheme="minorHAnsi"/>
          <w:b/>
          <w:i/>
        </w:rPr>
        <w:t xml:space="preserve"> </w:t>
      </w:r>
      <w:r w:rsidRPr="0065668A">
        <w:rPr>
          <w:rFonts w:asciiTheme="minorHAnsi" w:hAnsiTheme="minorHAnsi"/>
        </w:rPr>
        <w:t xml:space="preserve">HomoSapiens. </w:t>
      </w:r>
    </w:p>
    <w:p w:rsidR="00972F26" w:rsidRPr="0065668A" w:rsidRDefault="00972F26" w:rsidP="0065668A">
      <w:pPr>
        <w:pStyle w:val="Sinespaciado"/>
        <w:numPr>
          <w:ilvl w:val="0"/>
          <w:numId w:val="8"/>
        </w:numPr>
        <w:tabs>
          <w:tab w:val="left" w:pos="709"/>
        </w:tabs>
        <w:spacing w:line="276" w:lineRule="auto"/>
        <w:ind w:right="142"/>
        <w:jc w:val="both"/>
        <w:rPr>
          <w:rFonts w:asciiTheme="minorHAnsi" w:hAnsiTheme="minorHAnsi"/>
          <w:lang w:val="es-AR"/>
        </w:rPr>
      </w:pPr>
      <w:r w:rsidRPr="0065668A">
        <w:rPr>
          <w:rFonts w:asciiTheme="minorHAnsi" w:hAnsiTheme="minorHAnsi"/>
          <w:lang w:val="es-AR"/>
        </w:rPr>
        <w:t xml:space="preserve">BIXIO, Cecilia. </w:t>
      </w:r>
      <w:r w:rsidRPr="0065668A">
        <w:rPr>
          <w:rFonts w:asciiTheme="minorHAnsi" w:hAnsiTheme="minorHAnsi"/>
          <w:i/>
          <w:lang w:val="es-AR"/>
        </w:rPr>
        <w:t>Enseñar a aprender.</w:t>
      </w:r>
      <w:r w:rsidRPr="0065668A">
        <w:rPr>
          <w:rFonts w:asciiTheme="minorHAnsi" w:hAnsiTheme="minorHAnsi"/>
          <w:lang w:val="es-AR"/>
        </w:rPr>
        <w:t xml:space="preserve"> Homosapiens. Rosario.</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CAMILLONI – DAVINI – EDELSTEIN – LITWIN – SOUTO – BARCO. Corrientes didácticas contemporáneas. Editorial Paidós.</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CAMILLONI, Alicia – COLS, Estela – El saber didáctico. Editorial Paidós.</w:t>
      </w:r>
    </w:p>
    <w:p w:rsidR="0026577B" w:rsidRPr="0065668A" w:rsidRDefault="0026577B" w:rsidP="0065668A">
      <w:pPr>
        <w:pStyle w:val="Prrafodelista"/>
        <w:numPr>
          <w:ilvl w:val="0"/>
          <w:numId w:val="8"/>
        </w:numPr>
        <w:spacing w:after="0" w:line="240" w:lineRule="auto"/>
        <w:ind w:right="142"/>
        <w:jc w:val="both"/>
        <w:rPr>
          <w:rFonts w:asciiTheme="minorHAnsi" w:hAnsiTheme="minorHAnsi"/>
          <w:color w:val="222222"/>
          <w:lang w:eastAsia="es-ES"/>
        </w:rPr>
      </w:pPr>
      <w:r w:rsidRPr="0065668A">
        <w:rPr>
          <w:rFonts w:asciiTheme="minorHAnsi" w:hAnsiTheme="minorHAnsi"/>
          <w:color w:val="222222"/>
          <w:lang w:eastAsia="es-ES"/>
        </w:rPr>
        <w:t>Congreso Iberoamericano de Ciencia, Tecnología Innovación y Educación – 2014 – Bs. As. - Argentina</w:t>
      </w:r>
      <w:r w:rsidRPr="0065668A">
        <w:rPr>
          <w:rFonts w:asciiTheme="minorHAnsi" w:hAnsiTheme="minorHAnsi"/>
          <w:color w:val="222222"/>
          <w:lang w:eastAsia="es-ES"/>
        </w:rPr>
        <w:t xml:space="preserve"> DAVINI</w:t>
      </w:r>
      <w:r w:rsidRPr="0065668A">
        <w:rPr>
          <w:rFonts w:asciiTheme="minorHAnsi" w:hAnsiTheme="minorHAnsi"/>
          <w:color w:val="222222"/>
          <w:lang w:eastAsia="es-ES"/>
        </w:rPr>
        <w:t xml:space="preserve">, M. C. (2015). </w:t>
      </w:r>
      <w:r w:rsidRPr="0065668A">
        <w:rPr>
          <w:rFonts w:asciiTheme="minorHAnsi" w:hAnsiTheme="minorHAnsi"/>
          <w:i/>
          <w:iCs/>
          <w:color w:val="222222"/>
          <w:lang w:eastAsia="es-ES"/>
        </w:rPr>
        <w:t>La formación en la práctica docente</w:t>
      </w:r>
      <w:r w:rsidRPr="0065668A">
        <w:rPr>
          <w:rFonts w:asciiTheme="minorHAnsi" w:hAnsiTheme="minorHAnsi"/>
          <w:color w:val="222222"/>
          <w:lang w:eastAsia="es-ES"/>
        </w:rPr>
        <w:t>. Buenos Aires: Paidós.</w:t>
      </w:r>
    </w:p>
    <w:p w:rsidR="0026577B" w:rsidRPr="0065668A" w:rsidRDefault="0026577B" w:rsidP="0065668A">
      <w:pPr>
        <w:pStyle w:val="Prrafodelista"/>
        <w:numPr>
          <w:ilvl w:val="0"/>
          <w:numId w:val="8"/>
        </w:numPr>
        <w:spacing w:after="0" w:line="240" w:lineRule="auto"/>
        <w:ind w:right="142"/>
        <w:jc w:val="both"/>
        <w:rPr>
          <w:rFonts w:asciiTheme="minorHAnsi" w:hAnsiTheme="minorHAnsi"/>
          <w:color w:val="222222"/>
          <w:lang w:eastAsia="es-ES"/>
        </w:rPr>
      </w:pPr>
      <w:r w:rsidRPr="0065668A">
        <w:rPr>
          <w:rFonts w:asciiTheme="minorHAnsi" w:hAnsiTheme="minorHAnsi"/>
          <w:color w:val="222222"/>
          <w:lang w:eastAsia="es-ES"/>
        </w:rPr>
        <w:t>DAVINI</w:t>
      </w:r>
      <w:r w:rsidRPr="0065668A">
        <w:rPr>
          <w:rFonts w:asciiTheme="minorHAnsi" w:hAnsiTheme="minorHAnsi"/>
          <w:color w:val="222222"/>
          <w:lang w:eastAsia="es-ES"/>
        </w:rPr>
        <w:t xml:space="preserve">, M. C. (2008). </w:t>
      </w:r>
      <w:r w:rsidRPr="0065668A">
        <w:rPr>
          <w:rFonts w:asciiTheme="minorHAnsi" w:hAnsiTheme="minorHAnsi"/>
          <w:i/>
          <w:iCs/>
          <w:color w:val="222222"/>
          <w:lang w:eastAsia="es-ES"/>
        </w:rPr>
        <w:t>Métodos de enseñanza: didáctica general para maestros y profesores</w:t>
      </w:r>
      <w:r w:rsidRPr="0065668A">
        <w:rPr>
          <w:rFonts w:asciiTheme="minorHAnsi" w:hAnsiTheme="minorHAnsi"/>
          <w:color w:val="222222"/>
          <w:lang w:eastAsia="es-ES"/>
        </w:rPr>
        <w:t>. Buenos Aires: Santillana.</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DE LA MORA, Gabriel. Didáctica Magna. Editorial Porrúa,</w:t>
      </w:r>
    </w:p>
    <w:p w:rsidR="00972F26" w:rsidRPr="0065668A" w:rsidRDefault="00972F26" w:rsidP="0065668A">
      <w:pPr>
        <w:pStyle w:val="Sinespaciado"/>
        <w:numPr>
          <w:ilvl w:val="0"/>
          <w:numId w:val="8"/>
        </w:numPr>
        <w:tabs>
          <w:tab w:val="left" w:pos="709"/>
        </w:tabs>
        <w:spacing w:line="276" w:lineRule="auto"/>
        <w:ind w:right="142"/>
        <w:jc w:val="both"/>
        <w:rPr>
          <w:rFonts w:asciiTheme="minorHAnsi" w:hAnsiTheme="minorHAnsi"/>
        </w:rPr>
      </w:pPr>
      <w:r w:rsidRPr="0065668A">
        <w:rPr>
          <w:rFonts w:asciiTheme="minorHAnsi" w:hAnsiTheme="minorHAnsi"/>
        </w:rPr>
        <w:t xml:space="preserve">DOCUMENTOS PROVINCIALES Y NACIONALES. DISEÑOS. NAP. NIC. </w:t>
      </w:r>
    </w:p>
    <w:p w:rsidR="00972F26" w:rsidRPr="0065668A" w:rsidRDefault="00972F26" w:rsidP="0065668A">
      <w:pPr>
        <w:pStyle w:val="Sinespaciado"/>
        <w:numPr>
          <w:ilvl w:val="0"/>
          <w:numId w:val="8"/>
        </w:numPr>
        <w:tabs>
          <w:tab w:val="left" w:pos="709"/>
        </w:tabs>
        <w:spacing w:line="276" w:lineRule="auto"/>
        <w:ind w:right="142"/>
        <w:jc w:val="both"/>
        <w:rPr>
          <w:rFonts w:asciiTheme="minorHAnsi" w:hAnsiTheme="minorHAnsi"/>
        </w:rPr>
      </w:pPr>
      <w:r w:rsidRPr="0065668A">
        <w:rPr>
          <w:rFonts w:asciiTheme="minorHAnsi" w:hAnsiTheme="minorHAnsi"/>
        </w:rPr>
        <w:t>FELDMAN, Daniel. Aportes para el desarrollo curricular. Didáctica General. INFoD.</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GVIRTZ, Silvina – PALAMIDESSI, Mariano, El ABC de la tarea docente: currículum y enseñanza. Editorial Aique.</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LITWIN, Edith. El oficio de enseñar. Editorial Paidós.</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MALLART, Juan. Didáctica. Capítulo 1</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MEDAURA, Olga. Una Didáctica para un profesor diferente. Editorial LUMEN.</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PITLUK, Laura. Las propuestas de enseñanza y la planificación en la Educación Primaria. Editorial HomoSapiens.</w:t>
      </w:r>
    </w:p>
    <w:p w:rsidR="0026577B" w:rsidRPr="0065668A" w:rsidRDefault="0026577B" w:rsidP="0065668A">
      <w:pPr>
        <w:pStyle w:val="Sinespaciado"/>
        <w:numPr>
          <w:ilvl w:val="0"/>
          <w:numId w:val="8"/>
        </w:numPr>
        <w:ind w:right="142"/>
        <w:jc w:val="both"/>
        <w:rPr>
          <w:rFonts w:asciiTheme="minorHAnsi" w:hAnsiTheme="minorHAnsi"/>
        </w:rPr>
      </w:pPr>
      <w:r w:rsidRPr="0065668A">
        <w:rPr>
          <w:rFonts w:asciiTheme="minorHAnsi" w:hAnsiTheme="minorHAnsi"/>
          <w:bCs/>
        </w:rPr>
        <w:t>PERRENOUD</w:t>
      </w:r>
      <w:r w:rsidRPr="0065668A">
        <w:rPr>
          <w:rFonts w:asciiTheme="minorHAnsi" w:hAnsiTheme="minorHAnsi"/>
          <w:bCs/>
        </w:rPr>
        <w:t>, P</w:t>
      </w:r>
      <w:r w:rsidRPr="0065668A">
        <w:rPr>
          <w:rFonts w:asciiTheme="minorHAnsi" w:hAnsiTheme="minorHAnsi"/>
        </w:rPr>
        <w:t xml:space="preserve">. (2004). Desarrollar la práctica reflexiva en el oficio de enseñar. </w:t>
      </w:r>
      <w:r w:rsidRPr="0065668A">
        <w:rPr>
          <w:rFonts w:asciiTheme="minorHAnsi" w:hAnsiTheme="minorHAnsi"/>
        </w:rPr>
        <w:t xml:space="preserve"> B</w:t>
      </w:r>
      <w:r w:rsidRPr="0065668A">
        <w:rPr>
          <w:rFonts w:asciiTheme="minorHAnsi" w:hAnsiTheme="minorHAnsi"/>
        </w:rPr>
        <w:t>arcelona: Grao</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PITLUK, Laura. Las secuencias didácticas en el Jar</w:t>
      </w:r>
      <w:r w:rsidR="00A62232" w:rsidRPr="0065668A">
        <w:rPr>
          <w:rFonts w:asciiTheme="minorHAnsi" w:hAnsiTheme="minorHAnsi"/>
        </w:rPr>
        <w:t>d</w:t>
      </w:r>
      <w:r w:rsidRPr="0065668A">
        <w:rPr>
          <w:rFonts w:asciiTheme="minorHAnsi" w:hAnsiTheme="minorHAnsi"/>
        </w:rPr>
        <w:t>ín de Infantes. Aportes de las áreas o campos del conocimiento a las Unidades didácticas y los Proyectos. Editorial HomoSapiens.</w:t>
      </w:r>
    </w:p>
    <w:p w:rsidR="0065668A" w:rsidRPr="0065668A" w:rsidRDefault="0065668A" w:rsidP="0065668A">
      <w:pPr>
        <w:pStyle w:val="Sinespaciado"/>
        <w:numPr>
          <w:ilvl w:val="0"/>
          <w:numId w:val="8"/>
        </w:numPr>
        <w:ind w:right="142"/>
        <w:jc w:val="both"/>
        <w:rPr>
          <w:rFonts w:asciiTheme="minorHAnsi" w:hAnsiTheme="minorHAnsi"/>
        </w:rPr>
      </w:pPr>
      <w:r w:rsidRPr="0065668A">
        <w:rPr>
          <w:rFonts w:asciiTheme="minorHAnsi" w:hAnsiTheme="minorHAnsi"/>
        </w:rPr>
        <w:t>Santos Guerra, M. Evaluación educativa 1 – Un proceso de diálogo, comprensión y mejora. Cap. 2</w:t>
      </w:r>
    </w:p>
    <w:p w:rsidR="00972F26" w:rsidRPr="0065668A"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STEIMAN, Jorge  -  Más Didáctica en la Educación Superior. Editorial Miño y Dávila.</w:t>
      </w:r>
    </w:p>
    <w:p w:rsidR="00972F26" w:rsidRDefault="00972F26" w:rsidP="0065668A">
      <w:pPr>
        <w:pStyle w:val="Prrafodelista"/>
        <w:numPr>
          <w:ilvl w:val="0"/>
          <w:numId w:val="8"/>
        </w:numPr>
        <w:ind w:right="142"/>
        <w:jc w:val="both"/>
        <w:rPr>
          <w:rFonts w:asciiTheme="minorHAnsi" w:hAnsiTheme="minorHAnsi"/>
        </w:rPr>
      </w:pPr>
      <w:r w:rsidRPr="0065668A">
        <w:rPr>
          <w:rFonts w:asciiTheme="minorHAnsi" w:hAnsiTheme="minorHAnsi"/>
        </w:rPr>
        <w:t>STIGLIANO, Daniel – GENTILE, Daniel – Dispositivos y estrategias para el trabajo grupa. Editorial HomoSapiens.</w:t>
      </w:r>
    </w:p>
    <w:p w:rsidR="0065668A" w:rsidRPr="0065668A" w:rsidRDefault="0065668A" w:rsidP="0065668A">
      <w:pPr>
        <w:pStyle w:val="Prrafodelista"/>
        <w:numPr>
          <w:ilvl w:val="0"/>
          <w:numId w:val="8"/>
        </w:numPr>
        <w:ind w:right="142"/>
        <w:jc w:val="both"/>
        <w:rPr>
          <w:rFonts w:asciiTheme="minorHAnsi" w:hAnsiTheme="minorHAnsi"/>
        </w:rPr>
      </w:pPr>
    </w:p>
    <w:p w:rsidR="00F916E9" w:rsidRDefault="00972F26" w:rsidP="0065668A">
      <w:pPr>
        <w:ind w:left="708" w:right="142"/>
        <w:jc w:val="both"/>
        <w:rPr>
          <w:rFonts w:ascii="Tahoma" w:hAnsi="Tahoma" w:cs="Tahoma"/>
          <w:i/>
          <w:sz w:val="18"/>
          <w:szCs w:val="18"/>
        </w:rPr>
      </w:pPr>
      <w:r w:rsidRPr="00890EF4">
        <w:rPr>
          <w:rFonts w:ascii="Tahoma" w:hAnsi="Tahoma" w:cs="Tahoma"/>
          <w:i/>
          <w:sz w:val="18"/>
          <w:szCs w:val="18"/>
        </w:rPr>
        <w:t xml:space="preserve">                            </w:t>
      </w:r>
      <w:r w:rsidR="0026577B">
        <w:rPr>
          <w:rFonts w:ascii="Tahoma" w:hAnsi="Tahoma" w:cs="Tahoma"/>
          <w:i/>
          <w:sz w:val="18"/>
          <w:szCs w:val="18"/>
        </w:rPr>
        <w:t xml:space="preserve">                                                                              </w:t>
      </w:r>
      <w:r w:rsidRPr="00890EF4">
        <w:rPr>
          <w:rFonts w:ascii="Tahoma" w:hAnsi="Tahoma" w:cs="Tahoma"/>
          <w:i/>
          <w:sz w:val="18"/>
          <w:szCs w:val="18"/>
        </w:rPr>
        <w:t xml:space="preserve">  Prof. María Silvana Fantasia                     </w:t>
      </w:r>
      <w:r>
        <w:rPr>
          <w:rFonts w:ascii="Tahoma" w:hAnsi="Tahoma" w:cs="Tahoma"/>
          <w:i/>
          <w:sz w:val="18"/>
          <w:szCs w:val="18"/>
        </w:rPr>
        <w:t xml:space="preserve">           </w:t>
      </w:r>
      <w:r w:rsidRPr="00890EF4">
        <w:rPr>
          <w:rFonts w:ascii="Tahoma" w:hAnsi="Tahoma" w:cs="Tahoma"/>
          <w:i/>
          <w:sz w:val="18"/>
          <w:szCs w:val="18"/>
        </w:rPr>
        <w:t xml:space="preserve">   </w:t>
      </w:r>
    </w:p>
    <w:p w:rsidR="00FF5375" w:rsidRDefault="00FF5375" w:rsidP="0065668A">
      <w:pPr>
        <w:ind w:left="708" w:right="142"/>
        <w:jc w:val="both"/>
        <w:rPr>
          <w:rFonts w:ascii="Tahoma" w:hAnsi="Tahoma" w:cs="Tahoma"/>
          <w:i/>
          <w:sz w:val="18"/>
          <w:szCs w:val="18"/>
        </w:rPr>
      </w:pPr>
      <w:r>
        <w:rPr>
          <w:rFonts w:ascii="Tahoma" w:hAnsi="Tahoma" w:cs="Tahoma"/>
          <w:i/>
          <w:sz w:val="18"/>
          <w:szCs w:val="18"/>
        </w:rPr>
        <w:t>-------------------------------------------------------------------------------------------------------------------------------------------</w:t>
      </w:r>
    </w:p>
    <w:p w:rsidR="005575B2" w:rsidRDefault="005575B2" w:rsidP="0065668A">
      <w:pPr>
        <w:shd w:val="clear" w:color="auto" w:fill="BFBFBF" w:themeFill="background1" w:themeFillShade="BF"/>
        <w:ind w:left="708" w:right="142"/>
        <w:jc w:val="both"/>
        <w:rPr>
          <w:rFonts w:ascii="Tahoma" w:hAnsi="Tahoma" w:cs="Tahoma"/>
          <w:i/>
          <w:sz w:val="18"/>
          <w:szCs w:val="18"/>
        </w:rPr>
      </w:pPr>
      <w:r>
        <w:rPr>
          <w:rFonts w:ascii="Tahoma" w:hAnsi="Tahoma" w:cs="Tahoma"/>
          <w:i/>
          <w:sz w:val="18"/>
          <w:szCs w:val="18"/>
        </w:rPr>
        <w:t>PARA CURSADO LIBRE – CONDICIÓN DE DOS (2) ENCUENTROS PREVIOS AL EXAMEN: PROFESOR / ALUMNO</w:t>
      </w:r>
    </w:p>
    <w:p w:rsidR="00FF5375" w:rsidRDefault="00FF5375" w:rsidP="0065668A">
      <w:pPr>
        <w:pStyle w:val="Ttulo5"/>
        <w:ind w:left="1428" w:right="142"/>
        <w:jc w:val="left"/>
        <w:rPr>
          <w:sz w:val="16"/>
          <w:szCs w:val="16"/>
          <w:u w:val="none"/>
        </w:rPr>
      </w:pPr>
    </w:p>
    <w:p w:rsidR="005575B2" w:rsidRDefault="005575B2" w:rsidP="0065668A">
      <w:pPr>
        <w:pStyle w:val="Ttulo5"/>
        <w:numPr>
          <w:ilvl w:val="0"/>
          <w:numId w:val="9"/>
        </w:numPr>
        <w:ind w:right="142"/>
        <w:jc w:val="left"/>
        <w:rPr>
          <w:sz w:val="16"/>
          <w:szCs w:val="16"/>
          <w:u w:val="none"/>
        </w:rPr>
      </w:pPr>
      <w:r w:rsidRPr="005575B2">
        <w:rPr>
          <w:b/>
          <w:sz w:val="16"/>
          <w:szCs w:val="16"/>
          <w:u w:val="none"/>
        </w:rPr>
        <w:t>1º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FF5375" w:rsidRDefault="00FF5375" w:rsidP="0065668A">
      <w:pPr>
        <w:spacing w:line="240" w:lineRule="auto"/>
        <w:ind w:right="142"/>
        <w:rPr>
          <w:rStyle w:val="Ttulo5Car"/>
          <w:sz w:val="16"/>
          <w:szCs w:val="16"/>
          <w:u w:val="none"/>
        </w:rPr>
      </w:pPr>
      <w:r>
        <w:rPr>
          <w:rFonts w:ascii="Book Antiqua" w:hAnsi="Book Antiqua"/>
          <w:b/>
          <w:sz w:val="16"/>
          <w:szCs w:val="16"/>
        </w:rPr>
        <w:t xml:space="preserve">                                                                                                                                                   </w:t>
      </w:r>
      <w:r w:rsidRPr="00FF5375">
        <w:rPr>
          <w:rFonts w:ascii="Book Antiqua" w:hAnsi="Book Antiqua"/>
          <w:sz w:val="16"/>
          <w:szCs w:val="16"/>
        </w:rPr>
        <w:t>Firma del Prof</w:t>
      </w:r>
      <w:r w:rsidRPr="00FF5375">
        <w:rPr>
          <w:rStyle w:val="Ttulo5Car"/>
          <w:sz w:val="16"/>
          <w:szCs w:val="16"/>
          <w:u w:val="none"/>
        </w:rPr>
        <w:t>.                         Firma del alumno/a</w:t>
      </w:r>
    </w:p>
    <w:p w:rsidR="00FF5375" w:rsidRDefault="00FF5375" w:rsidP="0065668A">
      <w:pPr>
        <w:pStyle w:val="Ttulo5"/>
        <w:numPr>
          <w:ilvl w:val="0"/>
          <w:numId w:val="9"/>
        </w:numPr>
        <w:ind w:right="142"/>
        <w:jc w:val="left"/>
        <w:rPr>
          <w:sz w:val="16"/>
          <w:szCs w:val="16"/>
          <w:u w:val="none"/>
        </w:rPr>
      </w:pPr>
      <w:r>
        <w:rPr>
          <w:b/>
          <w:sz w:val="16"/>
          <w:szCs w:val="16"/>
          <w:u w:val="none"/>
        </w:rPr>
        <w:t>2</w:t>
      </w:r>
      <w:r w:rsidRPr="005575B2">
        <w:rPr>
          <w:b/>
          <w:sz w:val="16"/>
          <w:szCs w:val="16"/>
          <w:u w:val="none"/>
        </w:rPr>
        <w:t>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5575B2" w:rsidRPr="005575B2" w:rsidRDefault="00FF5375" w:rsidP="0065668A">
      <w:pPr>
        <w:ind w:right="142"/>
      </w:pPr>
      <w:r>
        <w:rPr>
          <w:rFonts w:ascii="Book Antiqua" w:hAnsi="Book Antiqua"/>
          <w:b/>
          <w:sz w:val="16"/>
          <w:szCs w:val="16"/>
        </w:rPr>
        <w:t xml:space="preserve">                                                                                                                                                   </w:t>
      </w:r>
      <w:r w:rsidRPr="00FF5375">
        <w:rPr>
          <w:rFonts w:ascii="Book Antiqua" w:hAnsi="Book Antiqua"/>
          <w:sz w:val="16"/>
          <w:szCs w:val="16"/>
        </w:rPr>
        <w:t>Firma del Prof</w:t>
      </w:r>
      <w:r w:rsidRPr="00FF5375">
        <w:rPr>
          <w:rStyle w:val="Ttulo5Car"/>
          <w:sz w:val="16"/>
          <w:szCs w:val="16"/>
          <w:u w:val="none"/>
        </w:rPr>
        <w:t>.                         Firma del alumno/a</w:t>
      </w:r>
    </w:p>
    <w:sectPr w:rsidR="005575B2" w:rsidRPr="005575B2" w:rsidSect="0065668A">
      <w:footerReference w:type="default" r:id="rId10"/>
      <w:pgSz w:w="11906" w:h="16838"/>
      <w:pgMar w:top="993"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6D" w:rsidRDefault="00A0636D">
      <w:pPr>
        <w:spacing w:after="0" w:line="240" w:lineRule="auto"/>
      </w:pPr>
      <w:r>
        <w:separator/>
      </w:r>
    </w:p>
  </w:endnote>
  <w:endnote w:type="continuationSeparator" w:id="0">
    <w:p w:rsidR="00A0636D" w:rsidRDefault="00A0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3640"/>
      <w:docPartObj>
        <w:docPartGallery w:val="Page Numbers (Bottom of Page)"/>
        <w:docPartUnique/>
      </w:docPartObj>
    </w:sdtPr>
    <w:sdtContent>
      <w:p w:rsidR="004D7309" w:rsidRDefault="004D7309">
        <w:pPr>
          <w:pStyle w:val="Piedepgina"/>
          <w:jc w:val="right"/>
        </w:pPr>
        <w:r>
          <w:t xml:space="preserve">                  </w:t>
        </w:r>
        <w:r>
          <w:fldChar w:fldCharType="begin"/>
        </w:r>
        <w:r>
          <w:instrText>PAGE   \* MERGEFORMAT</w:instrText>
        </w:r>
        <w:r>
          <w:fldChar w:fldCharType="separate"/>
        </w:r>
        <w:r w:rsidR="00D73802">
          <w:rPr>
            <w:noProof/>
          </w:rPr>
          <w:t>1</w:t>
        </w:r>
        <w:r>
          <w:fldChar w:fldCharType="end"/>
        </w:r>
      </w:p>
    </w:sdtContent>
  </w:sdt>
  <w:p w:rsidR="004D7309" w:rsidRDefault="004D73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6D" w:rsidRDefault="00A0636D">
      <w:pPr>
        <w:spacing w:after="0" w:line="240" w:lineRule="auto"/>
      </w:pPr>
      <w:r>
        <w:separator/>
      </w:r>
    </w:p>
  </w:footnote>
  <w:footnote w:type="continuationSeparator" w:id="0">
    <w:p w:rsidR="00A0636D" w:rsidRDefault="00A06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
    <w:nsid w:val="0E447798"/>
    <w:multiLevelType w:val="hybridMultilevel"/>
    <w:tmpl w:val="C6B49E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E4235B"/>
    <w:multiLevelType w:val="hybridMultilevel"/>
    <w:tmpl w:val="EE223E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8EE4F53"/>
    <w:multiLevelType w:val="hybridMultilevel"/>
    <w:tmpl w:val="DAEA0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32E6065"/>
    <w:multiLevelType w:val="hybridMultilevel"/>
    <w:tmpl w:val="91029E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F243BC2"/>
    <w:multiLevelType w:val="hybridMultilevel"/>
    <w:tmpl w:val="5D5E78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18E4772"/>
    <w:multiLevelType w:val="hybridMultilevel"/>
    <w:tmpl w:val="434ADF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63EA630C"/>
    <w:multiLevelType w:val="hybridMultilevel"/>
    <w:tmpl w:val="1E7E1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577EAD"/>
    <w:multiLevelType w:val="hybridMultilevel"/>
    <w:tmpl w:val="3168EB0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243183"/>
    <w:multiLevelType w:val="hybridMultilevel"/>
    <w:tmpl w:val="33523B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7DB64F1"/>
    <w:multiLevelType w:val="hybridMultilevel"/>
    <w:tmpl w:val="9D3C832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7"/>
  </w:num>
  <w:num w:numId="6">
    <w:abstractNumId w:val="9"/>
  </w:num>
  <w:num w:numId="7">
    <w:abstractNumId w:val="8"/>
  </w:num>
  <w:num w:numId="8">
    <w:abstractNumId w:val="10"/>
  </w:num>
  <w:num w:numId="9">
    <w:abstractNumId w:val="4"/>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26"/>
    <w:rsid w:val="0020614D"/>
    <w:rsid w:val="0026577B"/>
    <w:rsid w:val="00271718"/>
    <w:rsid w:val="003F6FD1"/>
    <w:rsid w:val="004D7309"/>
    <w:rsid w:val="004E627E"/>
    <w:rsid w:val="00516542"/>
    <w:rsid w:val="005575B2"/>
    <w:rsid w:val="005F2D71"/>
    <w:rsid w:val="0065668A"/>
    <w:rsid w:val="0087403C"/>
    <w:rsid w:val="00972F26"/>
    <w:rsid w:val="00A0636D"/>
    <w:rsid w:val="00A36613"/>
    <w:rsid w:val="00A55263"/>
    <w:rsid w:val="00A62232"/>
    <w:rsid w:val="00C827DF"/>
    <w:rsid w:val="00CC2F8C"/>
    <w:rsid w:val="00D73802"/>
    <w:rsid w:val="00F916E9"/>
    <w:rsid w:val="00FF53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26"/>
    <w:rPr>
      <w:rFonts w:ascii="Calibri" w:eastAsia="Times New Roman" w:hAnsi="Calibri" w:cs="Times New Roman"/>
      <w:lang w:eastAsia="es-ES"/>
    </w:rPr>
  </w:style>
  <w:style w:type="paragraph" w:styleId="Ttulo5">
    <w:name w:val="heading 5"/>
    <w:basedOn w:val="Normal"/>
    <w:next w:val="Normal"/>
    <w:link w:val="Ttulo5Car"/>
    <w:qFormat/>
    <w:rsid w:val="00972F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72F26"/>
    <w:rPr>
      <w:rFonts w:ascii="Book Antiqua" w:eastAsia="Times New Roman" w:hAnsi="Book Antiqua" w:cs="Times New Roman"/>
      <w:sz w:val="24"/>
      <w:szCs w:val="20"/>
      <w:u w:val="single"/>
      <w:lang w:eastAsia="es-ES"/>
    </w:rPr>
  </w:style>
  <w:style w:type="paragraph" w:styleId="Prrafodelista">
    <w:name w:val="List Paragraph"/>
    <w:basedOn w:val="Normal"/>
    <w:uiPriority w:val="34"/>
    <w:qFormat/>
    <w:rsid w:val="00972F26"/>
    <w:pPr>
      <w:ind w:left="720"/>
      <w:contextualSpacing/>
    </w:pPr>
    <w:rPr>
      <w:lang w:eastAsia="en-US"/>
    </w:rPr>
  </w:style>
  <w:style w:type="paragraph" w:styleId="Piedepgina">
    <w:name w:val="footer"/>
    <w:basedOn w:val="Normal"/>
    <w:link w:val="PiedepginaCar"/>
    <w:uiPriority w:val="99"/>
    <w:unhideWhenUsed/>
    <w:rsid w:val="00972F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F26"/>
    <w:rPr>
      <w:rFonts w:ascii="Calibri" w:eastAsia="Times New Roman" w:hAnsi="Calibri" w:cs="Times New Roman"/>
      <w:lang w:eastAsia="es-ES"/>
    </w:rPr>
  </w:style>
  <w:style w:type="paragraph" w:styleId="Sinespaciado">
    <w:name w:val="No Spacing"/>
    <w:link w:val="SinespaciadoCar"/>
    <w:uiPriority w:val="1"/>
    <w:qFormat/>
    <w:rsid w:val="00972F26"/>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972F2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972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2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26"/>
    <w:rPr>
      <w:rFonts w:ascii="Calibri" w:eastAsia="Times New Roman" w:hAnsi="Calibri" w:cs="Times New Roman"/>
      <w:lang w:eastAsia="es-ES"/>
    </w:rPr>
  </w:style>
  <w:style w:type="paragraph" w:styleId="Ttulo5">
    <w:name w:val="heading 5"/>
    <w:basedOn w:val="Normal"/>
    <w:next w:val="Normal"/>
    <w:link w:val="Ttulo5Car"/>
    <w:qFormat/>
    <w:rsid w:val="00972F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72F26"/>
    <w:rPr>
      <w:rFonts w:ascii="Book Antiqua" w:eastAsia="Times New Roman" w:hAnsi="Book Antiqua" w:cs="Times New Roman"/>
      <w:sz w:val="24"/>
      <w:szCs w:val="20"/>
      <w:u w:val="single"/>
      <w:lang w:eastAsia="es-ES"/>
    </w:rPr>
  </w:style>
  <w:style w:type="paragraph" w:styleId="Prrafodelista">
    <w:name w:val="List Paragraph"/>
    <w:basedOn w:val="Normal"/>
    <w:uiPriority w:val="34"/>
    <w:qFormat/>
    <w:rsid w:val="00972F26"/>
    <w:pPr>
      <w:ind w:left="720"/>
      <w:contextualSpacing/>
    </w:pPr>
    <w:rPr>
      <w:lang w:eastAsia="en-US"/>
    </w:rPr>
  </w:style>
  <w:style w:type="paragraph" w:styleId="Piedepgina">
    <w:name w:val="footer"/>
    <w:basedOn w:val="Normal"/>
    <w:link w:val="PiedepginaCar"/>
    <w:uiPriority w:val="99"/>
    <w:unhideWhenUsed/>
    <w:rsid w:val="00972F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F26"/>
    <w:rPr>
      <w:rFonts w:ascii="Calibri" w:eastAsia="Times New Roman" w:hAnsi="Calibri" w:cs="Times New Roman"/>
      <w:lang w:eastAsia="es-ES"/>
    </w:rPr>
  </w:style>
  <w:style w:type="paragraph" w:styleId="Sinespaciado">
    <w:name w:val="No Spacing"/>
    <w:link w:val="SinespaciadoCar"/>
    <w:uiPriority w:val="1"/>
    <w:qFormat/>
    <w:rsid w:val="00972F26"/>
    <w:pPr>
      <w:spacing w:after="0" w:line="240" w:lineRule="auto"/>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972F2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972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F2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2018-11-21T20:15:00Z</cp:lastPrinted>
  <dcterms:created xsi:type="dcterms:W3CDTF">2018-11-21T20:15:00Z</dcterms:created>
  <dcterms:modified xsi:type="dcterms:W3CDTF">2018-11-21T20:15:00Z</dcterms:modified>
</cp:coreProperties>
</file>