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F3" w:rsidRPr="00D70B4C" w:rsidRDefault="00B216F3" w:rsidP="00B216F3">
      <w:pPr>
        <w:spacing w:line="360" w:lineRule="auto"/>
        <w:jc w:val="both"/>
        <w:rPr>
          <w:rFonts w:ascii="Garamond" w:hAnsi="Garamond"/>
          <w:lang w:val="es-ES_tradnl"/>
        </w:rPr>
      </w:pPr>
      <w:bookmarkStart w:id="0" w:name="_GoBack"/>
      <w:bookmarkEnd w:id="0"/>
      <w:r w:rsidRPr="00A2583C">
        <w:rPr>
          <w:rFonts w:ascii="Garamond" w:hAnsi="Garamond"/>
          <w:b/>
          <w:u w:val="single"/>
          <w:lang w:val="es-ES_tradnl"/>
        </w:rPr>
        <w:t>Institución</w:t>
      </w:r>
      <w:r w:rsidRPr="00D70B4C">
        <w:rPr>
          <w:rFonts w:ascii="Garamond" w:hAnsi="Garamond"/>
          <w:b/>
          <w:u w:val="single"/>
          <w:lang w:val="es-ES_tradnl"/>
        </w:rPr>
        <w:t>:</w:t>
      </w:r>
      <w:r w:rsidRPr="00D70B4C">
        <w:rPr>
          <w:rFonts w:ascii="Garamond" w:hAnsi="Garamond"/>
          <w:lang w:val="es-ES_tradnl"/>
        </w:rPr>
        <w:t xml:space="preserve"> Instituto de Educación Superior n°7                   </w:t>
      </w:r>
      <w:r>
        <w:rPr>
          <w:rFonts w:ascii="Garamond" w:hAnsi="Garamond"/>
          <w:noProof/>
          <w:lang w:val="es-AR" w:eastAsia="es-AR"/>
        </w:rPr>
        <w:drawing>
          <wp:inline distT="0" distB="0" distL="0" distR="0">
            <wp:extent cx="1428750" cy="895350"/>
            <wp:effectExtent l="19050" t="0" r="0" b="0"/>
            <wp:docPr id="1" name="Imagen 1" descr="I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
                    <pic:cNvPicPr>
                      <a:picLocks noChangeAspect="1" noChangeArrowheads="1"/>
                    </pic:cNvPicPr>
                  </pic:nvPicPr>
                  <pic:blipFill>
                    <a:blip r:embed="rId7"/>
                    <a:srcRect/>
                    <a:stretch>
                      <a:fillRect/>
                    </a:stretch>
                  </pic:blipFill>
                  <pic:spPr bwMode="auto">
                    <a:xfrm>
                      <a:off x="0" y="0"/>
                      <a:ext cx="1428750" cy="895350"/>
                    </a:xfrm>
                    <a:prstGeom prst="rect">
                      <a:avLst/>
                    </a:prstGeom>
                    <a:noFill/>
                    <a:ln w="9525">
                      <a:noFill/>
                      <a:miter lim="800000"/>
                      <a:headEnd/>
                      <a:tailEnd/>
                    </a:ln>
                  </pic:spPr>
                </pic:pic>
              </a:graphicData>
            </a:graphic>
          </wp:inline>
        </w:drawing>
      </w:r>
    </w:p>
    <w:p w:rsidR="00B216F3" w:rsidRPr="00D70B4C" w:rsidRDefault="00B216F3" w:rsidP="00B216F3">
      <w:pPr>
        <w:spacing w:line="360" w:lineRule="auto"/>
        <w:jc w:val="both"/>
        <w:outlineLvl w:val="0"/>
        <w:rPr>
          <w:rFonts w:ascii="Garamond" w:hAnsi="Garamond"/>
          <w:lang w:val="es-ES_tradnl"/>
        </w:rPr>
      </w:pPr>
      <w:r w:rsidRPr="00D70B4C">
        <w:rPr>
          <w:rFonts w:ascii="Garamond" w:hAnsi="Garamond"/>
          <w:b/>
          <w:u w:val="single"/>
          <w:lang w:val="es-ES_tradnl"/>
        </w:rPr>
        <w:t xml:space="preserve">Espacio Curricular: </w:t>
      </w:r>
      <w:r w:rsidRPr="00D70B4C">
        <w:rPr>
          <w:rFonts w:ascii="Garamond" w:hAnsi="Garamond"/>
          <w:lang w:val="es-ES_tradnl"/>
        </w:rPr>
        <w:t>Filosofía de la Educación.</w:t>
      </w:r>
      <w:r w:rsidRPr="00D70B4C">
        <w:rPr>
          <w:rFonts w:ascii="Garamond" w:hAnsi="Garamond"/>
          <w:snapToGrid w:val="0"/>
          <w:color w:val="000000"/>
          <w:w w:val="0"/>
          <w:sz w:val="0"/>
          <w:szCs w:val="0"/>
          <w:u w:color="000000"/>
          <w:bdr w:val="none" w:sz="0" w:space="0" w:color="000000"/>
          <w:shd w:val="clear" w:color="000000" w:fill="000000"/>
        </w:rPr>
        <w:t xml:space="preserve"> </w:t>
      </w:r>
      <w:r w:rsidRPr="00D70B4C">
        <w:rPr>
          <w:rFonts w:ascii="Garamond" w:hAnsi="Garamond"/>
          <w:lang w:val="es-ES_tradnl"/>
        </w:rPr>
        <w:t xml:space="preserve"> </w:t>
      </w:r>
    </w:p>
    <w:p w:rsidR="00B216F3" w:rsidRPr="00D70B4C" w:rsidRDefault="00B216F3" w:rsidP="00B216F3">
      <w:pPr>
        <w:tabs>
          <w:tab w:val="left" w:pos="6675"/>
        </w:tabs>
        <w:spacing w:line="360" w:lineRule="auto"/>
        <w:jc w:val="both"/>
        <w:rPr>
          <w:rFonts w:ascii="Garamond" w:hAnsi="Garamond"/>
          <w:lang w:val="es-ES_tradnl"/>
        </w:rPr>
      </w:pPr>
      <w:r w:rsidRPr="00D70B4C">
        <w:rPr>
          <w:rFonts w:ascii="Garamond" w:hAnsi="Garamond"/>
          <w:b/>
          <w:u w:val="single"/>
          <w:lang w:val="es-ES_tradnl"/>
        </w:rPr>
        <w:t>Carrera:</w:t>
      </w:r>
      <w:r w:rsidRPr="00D70B4C">
        <w:rPr>
          <w:rFonts w:ascii="Garamond" w:hAnsi="Garamond"/>
          <w:b/>
          <w:lang w:val="es-ES_tradnl"/>
        </w:rPr>
        <w:t xml:space="preserve"> </w:t>
      </w:r>
      <w:r w:rsidRPr="00D70B4C">
        <w:rPr>
          <w:rFonts w:ascii="Garamond" w:hAnsi="Garamond"/>
          <w:lang w:val="es-ES_tradnl"/>
        </w:rPr>
        <w:t>Profesorado de Educación Inicial.</w:t>
      </w:r>
      <w:r w:rsidRPr="00D70B4C">
        <w:rPr>
          <w:rFonts w:ascii="Garamond" w:hAnsi="Garamond"/>
          <w:lang w:val="es-ES_tradnl"/>
        </w:rPr>
        <w:tab/>
      </w:r>
    </w:p>
    <w:p w:rsidR="00B216F3" w:rsidRPr="00D70B4C" w:rsidRDefault="00B216F3" w:rsidP="00B216F3">
      <w:pPr>
        <w:spacing w:line="360" w:lineRule="auto"/>
        <w:jc w:val="both"/>
        <w:outlineLvl w:val="0"/>
        <w:rPr>
          <w:rFonts w:ascii="Garamond" w:hAnsi="Garamond"/>
          <w:lang w:val="es-ES_tradnl"/>
        </w:rPr>
      </w:pPr>
      <w:r w:rsidRPr="00D70B4C">
        <w:rPr>
          <w:rFonts w:ascii="Garamond" w:hAnsi="Garamond"/>
          <w:b/>
          <w:u w:val="single"/>
          <w:lang w:val="es-ES_tradnl"/>
        </w:rPr>
        <w:t>Curso:</w:t>
      </w:r>
      <w:r w:rsidRPr="00D70B4C">
        <w:rPr>
          <w:rFonts w:ascii="Garamond" w:hAnsi="Garamond"/>
          <w:b/>
          <w:bCs/>
          <w:lang w:val="es-ES_tradnl"/>
        </w:rPr>
        <w:t xml:space="preserve"> </w:t>
      </w:r>
      <w:r w:rsidRPr="00D70B4C">
        <w:rPr>
          <w:rFonts w:ascii="Garamond" w:hAnsi="Garamond"/>
          <w:lang w:val="es-ES_tradnl"/>
        </w:rPr>
        <w:t>segundo año</w:t>
      </w:r>
    </w:p>
    <w:p w:rsidR="00B216F3" w:rsidRPr="00D70B4C" w:rsidRDefault="00B216F3" w:rsidP="00B216F3">
      <w:pPr>
        <w:spacing w:line="360" w:lineRule="auto"/>
        <w:jc w:val="both"/>
        <w:outlineLvl w:val="0"/>
        <w:rPr>
          <w:rFonts w:ascii="Garamond" w:hAnsi="Garamond"/>
          <w:lang w:val="es-ES_tradnl"/>
        </w:rPr>
      </w:pPr>
      <w:r w:rsidRPr="00D70B4C">
        <w:rPr>
          <w:rFonts w:ascii="Garamond" w:hAnsi="Garamond"/>
          <w:b/>
          <w:u w:val="single"/>
          <w:lang w:val="es-ES_tradnl"/>
        </w:rPr>
        <w:t>Régimen de cursado:</w:t>
      </w:r>
      <w:r w:rsidRPr="00D70B4C">
        <w:rPr>
          <w:rFonts w:ascii="Garamond" w:hAnsi="Garamond"/>
          <w:lang w:val="es-ES_tradnl"/>
        </w:rPr>
        <w:t xml:space="preserve"> Cuatrimestral.</w:t>
      </w:r>
    </w:p>
    <w:p w:rsidR="00B216F3" w:rsidRPr="00D70B4C" w:rsidRDefault="00B216F3" w:rsidP="00B216F3">
      <w:pPr>
        <w:spacing w:line="360" w:lineRule="auto"/>
        <w:jc w:val="both"/>
        <w:outlineLvl w:val="0"/>
        <w:rPr>
          <w:rFonts w:ascii="Garamond" w:hAnsi="Garamond"/>
          <w:lang w:val="es-ES_tradnl"/>
        </w:rPr>
      </w:pPr>
      <w:r w:rsidRPr="00D70B4C">
        <w:rPr>
          <w:rFonts w:ascii="Garamond" w:hAnsi="Garamond"/>
          <w:b/>
          <w:u w:val="single"/>
          <w:lang w:val="es-ES_tradnl"/>
        </w:rPr>
        <w:t>Horas cátedra:</w:t>
      </w:r>
      <w:r w:rsidRPr="00D70B4C">
        <w:rPr>
          <w:rFonts w:ascii="Garamond" w:hAnsi="Garamond"/>
          <w:lang w:val="es-ES_tradnl"/>
        </w:rPr>
        <w:t xml:space="preserve"> tres unidades horarias.</w:t>
      </w:r>
    </w:p>
    <w:p w:rsidR="00B216F3" w:rsidRPr="00D70B4C" w:rsidRDefault="00B216F3" w:rsidP="00B216F3">
      <w:pPr>
        <w:spacing w:line="360" w:lineRule="auto"/>
        <w:jc w:val="both"/>
        <w:outlineLvl w:val="0"/>
        <w:rPr>
          <w:rFonts w:ascii="Garamond" w:hAnsi="Garamond"/>
          <w:lang w:val="es-ES_tradnl"/>
        </w:rPr>
      </w:pPr>
      <w:r w:rsidRPr="00D70B4C">
        <w:rPr>
          <w:rFonts w:ascii="Garamond" w:hAnsi="Garamond"/>
          <w:b/>
          <w:u w:val="single"/>
          <w:lang w:val="es-ES_tradnl"/>
        </w:rPr>
        <w:t>Plan de estudio</w:t>
      </w:r>
      <w:r w:rsidRPr="00D70B4C">
        <w:rPr>
          <w:rFonts w:ascii="Garamond" w:hAnsi="Garamond"/>
          <w:b/>
          <w:lang w:val="es-ES_tradnl"/>
        </w:rPr>
        <w:t xml:space="preserve">: </w:t>
      </w:r>
      <w:r w:rsidRPr="00D70B4C">
        <w:rPr>
          <w:rFonts w:ascii="Garamond" w:hAnsi="Garamond"/>
          <w:lang w:val="es-ES_tradnl"/>
        </w:rPr>
        <w:t>529/09</w:t>
      </w:r>
    </w:p>
    <w:p w:rsidR="00B216F3" w:rsidRPr="00D70B4C" w:rsidRDefault="00B216F3" w:rsidP="00B216F3">
      <w:pPr>
        <w:spacing w:line="360" w:lineRule="auto"/>
        <w:jc w:val="both"/>
        <w:outlineLvl w:val="0"/>
        <w:rPr>
          <w:rFonts w:ascii="Garamond" w:hAnsi="Garamond"/>
          <w:lang w:val="es-ES_tradnl"/>
        </w:rPr>
      </w:pPr>
      <w:r w:rsidRPr="00D70B4C">
        <w:rPr>
          <w:rFonts w:ascii="Garamond" w:hAnsi="Garamond"/>
          <w:b/>
          <w:u w:val="single"/>
          <w:lang w:val="es-ES_tradnl"/>
        </w:rPr>
        <w:t>Período lectivo:</w:t>
      </w:r>
      <w:r w:rsidR="002A7611">
        <w:rPr>
          <w:rFonts w:ascii="Garamond" w:hAnsi="Garamond"/>
          <w:lang w:val="es-ES_tradnl"/>
        </w:rPr>
        <w:t xml:space="preserve"> 2019</w:t>
      </w:r>
    </w:p>
    <w:p w:rsidR="00B216F3" w:rsidRPr="00D70B4C" w:rsidRDefault="00B216F3" w:rsidP="00B216F3">
      <w:pPr>
        <w:spacing w:line="360" w:lineRule="auto"/>
        <w:jc w:val="both"/>
        <w:rPr>
          <w:rFonts w:ascii="Garamond" w:hAnsi="Garamond"/>
          <w:lang w:val="es-ES_tradnl"/>
        </w:rPr>
      </w:pPr>
      <w:r w:rsidRPr="00D70B4C">
        <w:rPr>
          <w:rFonts w:ascii="Garamond" w:hAnsi="Garamond"/>
          <w:b/>
          <w:u w:val="single"/>
          <w:lang w:val="es-ES_tradnl"/>
        </w:rPr>
        <w:t>Profesora titular:</w:t>
      </w:r>
      <w:r w:rsidRPr="00D70B4C">
        <w:rPr>
          <w:rFonts w:ascii="Garamond" w:hAnsi="Garamond"/>
          <w:lang w:val="es-ES_tradnl"/>
        </w:rPr>
        <w:t xml:space="preserve"> Verónica Caporaletti.</w:t>
      </w:r>
    </w:p>
    <w:p w:rsidR="00B216F3" w:rsidRDefault="00B216F3" w:rsidP="00B216F3">
      <w:pPr>
        <w:spacing w:line="360" w:lineRule="auto"/>
        <w:jc w:val="both"/>
        <w:rPr>
          <w:rFonts w:ascii="Garamond" w:hAnsi="Garamond"/>
          <w:lang w:val="es-ES_tradnl"/>
        </w:rPr>
      </w:pPr>
      <w:r w:rsidRPr="00D70B4C">
        <w:rPr>
          <w:rFonts w:ascii="Garamond" w:hAnsi="Garamond"/>
          <w:b/>
          <w:u w:val="single"/>
          <w:lang w:val="es-ES_tradnl"/>
        </w:rPr>
        <w:t>Profesor Reemplazante:</w:t>
      </w:r>
      <w:r w:rsidRPr="00D70B4C">
        <w:rPr>
          <w:rFonts w:ascii="Garamond" w:hAnsi="Garamond"/>
          <w:lang w:val="es-ES_tradnl"/>
        </w:rPr>
        <w:t xml:space="preserve"> María Florencia Sosa</w:t>
      </w:r>
    </w:p>
    <w:p w:rsidR="006576E2" w:rsidRDefault="006576E2" w:rsidP="006576E2">
      <w:pPr>
        <w:spacing w:line="360" w:lineRule="auto"/>
        <w:jc w:val="both"/>
        <w:rPr>
          <w:rFonts w:ascii="Garamond" w:hAnsi="Garamond" w:cs="Arial"/>
          <w:b/>
          <w:bCs/>
          <w:u w:val="single"/>
          <w:lang w:val="es-AR"/>
        </w:rPr>
      </w:pPr>
    </w:p>
    <w:p w:rsidR="006576E2" w:rsidRPr="00D70B4C" w:rsidRDefault="006576E2" w:rsidP="006576E2">
      <w:pPr>
        <w:spacing w:line="360" w:lineRule="auto"/>
        <w:jc w:val="both"/>
        <w:rPr>
          <w:rFonts w:ascii="Garamond" w:hAnsi="Garamond" w:cs="Arial"/>
          <w:b/>
          <w:bCs/>
          <w:u w:val="single"/>
          <w:lang w:val="es-AR"/>
        </w:rPr>
      </w:pPr>
      <w:r w:rsidRPr="00D70B4C">
        <w:rPr>
          <w:rFonts w:ascii="Garamond" w:hAnsi="Garamond" w:cs="Arial"/>
          <w:b/>
          <w:bCs/>
          <w:u w:val="single"/>
          <w:lang w:val="es-AR"/>
        </w:rPr>
        <w:t xml:space="preserve">Marco Referencial. </w:t>
      </w:r>
    </w:p>
    <w:p w:rsidR="006576E2" w:rsidRPr="00D70B4C" w:rsidRDefault="006576E2" w:rsidP="006576E2">
      <w:pPr>
        <w:spacing w:line="360" w:lineRule="auto"/>
        <w:ind w:firstLine="708"/>
        <w:jc w:val="both"/>
        <w:rPr>
          <w:rFonts w:ascii="Garamond" w:hAnsi="Garamond" w:cs="Arial"/>
          <w:bCs/>
          <w:lang w:val="es-AR"/>
        </w:rPr>
      </w:pPr>
      <w:r w:rsidRPr="00D70B4C">
        <w:rPr>
          <w:rFonts w:ascii="Garamond" w:hAnsi="Garamond" w:cs="Arial"/>
          <w:bCs/>
          <w:lang w:val="es-AR"/>
        </w:rPr>
        <w:t>Este espacio se plantea desde los nuevos diseños curriculares con la finalidad de abrir el campo problemático de la filosofía de la educación,  como una forma de introducir a la disciplina misma, buscando que los futuros docentes puedan incorporar  la perspectiva filosófica  sobre los problemas educativos, pero desde una mirada que enfatice en la relación entre filosofía , educación y política.</w:t>
      </w:r>
    </w:p>
    <w:p w:rsidR="006576E2" w:rsidRPr="00D70B4C" w:rsidRDefault="006576E2" w:rsidP="006576E2">
      <w:pPr>
        <w:spacing w:line="360" w:lineRule="auto"/>
        <w:ind w:firstLine="708"/>
        <w:jc w:val="both"/>
        <w:rPr>
          <w:rFonts w:ascii="Garamond" w:hAnsi="Garamond" w:cs="Arial"/>
          <w:bCs/>
          <w:lang w:val="es-AR"/>
        </w:rPr>
      </w:pPr>
      <w:r w:rsidRPr="00D70B4C">
        <w:rPr>
          <w:rFonts w:ascii="Garamond" w:hAnsi="Garamond" w:cs="Arial"/>
          <w:bCs/>
          <w:lang w:val="es-AR"/>
        </w:rPr>
        <w:t xml:space="preserve">Desde una perspectiva tradicional, se situó a la filosofía del lado del pensamiento, y a la educación del lado de la experiencia (praxis). En este sentido, cuando se habla de la relación entre filosofía y educación, en general se piensa a la filosofía como uno de los fundamentos de la misma, es decir, un pensamiento que sirve de base para la praxis educativa; o bien se la pensaba como una reflexión sobre la filosofía, en este caso como un pensamiento sobre la acción pedagógica. </w:t>
      </w:r>
    </w:p>
    <w:p w:rsidR="006576E2" w:rsidRPr="00D70B4C" w:rsidRDefault="006576E2" w:rsidP="006576E2">
      <w:pPr>
        <w:spacing w:line="360" w:lineRule="auto"/>
        <w:ind w:firstLine="708"/>
        <w:jc w:val="both"/>
        <w:rPr>
          <w:rFonts w:ascii="Garamond" w:hAnsi="Garamond" w:cs="Arial"/>
          <w:bCs/>
          <w:lang w:val="es-AR"/>
        </w:rPr>
      </w:pPr>
      <w:r w:rsidRPr="00D70B4C">
        <w:rPr>
          <w:rFonts w:ascii="Garamond" w:hAnsi="Garamond" w:cs="Arial"/>
          <w:bCs/>
          <w:lang w:val="es-AR"/>
        </w:rPr>
        <w:t>Sin embargo, en este registro la educación no sería nada sin los fundamentos filosóficos, sería incapaz de pensarse así misma. En uno y otro caso se niega a la educación la dimensión del pensamiento y se niega también a la filosofía la dimensión de la experiencia.</w:t>
      </w:r>
    </w:p>
    <w:p w:rsidR="006576E2" w:rsidRPr="00D70B4C" w:rsidRDefault="006576E2" w:rsidP="006576E2">
      <w:pPr>
        <w:spacing w:line="360" w:lineRule="auto"/>
        <w:ind w:firstLine="708"/>
        <w:jc w:val="both"/>
        <w:rPr>
          <w:rFonts w:ascii="Garamond" w:hAnsi="Garamond" w:cs="Arial"/>
          <w:bCs/>
          <w:lang w:val="es-AR"/>
        </w:rPr>
      </w:pPr>
      <w:r w:rsidRPr="00D70B4C">
        <w:rPr>
          <w:rFonts w:ascii="Garamond" w:hAnsi="Garamond" w:cs="Arial"/>
          <w:bCs/>
          <w:lang w:val="es-AR"/>
        </w:rPr>
        <w:t xml:space="preserve">Se propone desde este espacio pensar una filosofía y una educación que sean al mismo tiempo experiencia y pensamiento a fin de  habilitar un espacio que permita a los futuros docentes comprender los debates actuales en torno al campo educativo, desde un aquí y un ahora, pero abriendo un horizonte de reflexión e interrogación  respecto a los fundamentos </w:t>
      </w:r>
      <w:r w:rsidRPr="00D70B4C">
        <w:rPr>
          <w:rFonts w:ascii="Garamond" w:hAnsi="Garamond" w:cs="Arial"/>
          <w:bCs/>
          <w:lang w:val="es-AR"/>
        </w:rPr>
        <w:lastRenderedPageBreak/>
        <w:t xml:space="preserve">históricamente construidos, a fin de discernir las diversas lógicas argumentativas puestas en juego al momento de proponer alternativas.  </w:t>
      </w:r>
    </w:p>
    <w:p w:rsidR="006576E2" w:rsidRDefault="006576E2" w:rsidP="006576E2">
      <w:pPr>
        <w:spacing w:line="360" w:lineRule="auto"/>
        <w:jc w:val="both"/>
        <w:rPr>
          <w:rFonts w:ascii="Garamond" w:hAnsi="Garamond" w:cs="Arial"/>
          <w:b/>
          <w:bCs/>
          <w:u w:val="single"/>
          <w:lang w:val="es-AR"/>
        </w:rPr>
      </w:pPr>
    </w:p>
    <w:p w:rsidR="006576E2" w:rsidRDefault="006576E2" w:rsidP="006576E2">
      <w:pPr>
        <w:spacing w:line="360" w:lineRule="auto"/>
        <w:jc w:val="both"/>
        <w:rPr>
          <w:rFonts w:ascii="Garamond" w:hAnsi="Garamond" w:cs="Arial"/>
          <w:b/>
          <w:bCs/>
          <w:u w:val="single"/>
          <w:lang w:val="es-AR"/>
        </w:rPr>
      </w:pPr>
      <w:r w:rsidRPr="00D70B4C">
        <w:rPr>
          <w:rFonts w:ascii="Garamond" w:hAnsi="Garamond" w:cs="Arial"/>
          <w:b/>
          <w:bCs/>
          <w:u w:val="single"/>
          <w:lang w:val="es-AR"/>
        </w:rPr>
        <w:t>Propósitos:</w:t>
      </w:r>
    </w:p>
    <w:p w:rsidR="006576E2" w:rsidRPr="006576E2" w:rsidRDefault="006576E2" w:rsidP="006576E2">
      <w:pPr>
        <w:pStyle w:val="Prrafodelista"/>
        <w:numPr>
          <w:ilvl w:val="0"/>
          <w:numId w:val="1"/>
        </w:numPr>
        <w:spacing w:line="360" w:lineRule="auto"/>
        <w:jc w:val="both"/>
        <w:rPr>
          <w:rFonts w:ascii="Garamond" w:hAnsi="Garamond" w:cs="Arial"/>
          <w:b/>
          <w:bCs/>
          <w:u w:val="single"/>
          <w:lang w:val="es-AR"/>
        </w:rPr>
      </w:pPr>
      <w:r w:rsidRPr="006576E2">
        <w:rPr>
          <w:rFonts w:ascii="Garamond" w:hAnsi="Garamond"/>
        </w:rPr>
        <w:t>Apropiarse de herramientas teóricas y metodológicas, que posibiliten plantear pr</w:t>
      </w:r>
      <w:r>
        <w:rPr>
          <w:rFonts w:ascii="Garamond" w:hAnsi="Garamond"/>
        </w:rPr>
        <w:t xml:space="preserve">oblemas filosóficos en torno a </w:t>
      </w:r>
      <w:r w:rsidRPr="006576E2">
        <w:rPr>
          <w:rFonts w:ascii="Garamond" w:hAnsi="Garamond"/>
        </w:rPr>
        <w:t>la realidad educativa, elaborando colectivamente nuevos argumentos en torno a la educación de las infancias.</w:t>
      </w:r>
    </w:p>
    <w:p w:rsidR="006576E2" w:rsidRPr="00D70B4C" w:rsidRDefault="006576E2" w:rsidP="006576E2">
      <w:pPr>
        <w:numPr>
          <w:ilvl w:val="0"/>
          <w:numId w:val="1"/>
        </w:numPr>
        <w:tabs>
          <w:tab w:val="num" w:pos="540"/>
        </w:tabs>
        <w:spacing w:line="360" w:lineRule="auto"/>
        <w:jc w:val="both"/>
        <w:rPr>
          <w:rFonts w:ascii="Garamond" w:hAnsi="Garamond"/>
        </w:rPr>
      </w:pPr>
      <w:r w:rsidRPr="00D70B4C">
        <w:rPr>
          <w:rFonts w:ascii="Garamond" w:hAnsi="Garamond"/>
        </w:rPr>
        <w:t>Problematizar significantes, significados y argumentos instituid</w:t>
      </w:r>
      <w:r>
        <w:rPr>
          <w:rFonts w:ascii="Garamond" w:hAnsi="Garamond"/>
        </w:rPr>
        <w:t xml:space="preserve">os en las prácticas educativas </w:t>
      </w:r>
      <w:r w:rsidRPr="00D70B4C">
        <w:rPr>
          <w:rFonts w:ascii="Garamond" w:hAnsi="Garamond"/>
        </w:rPr>
        <w:t>a fin de generar modificaciones reales en las mismas.</w:t>
      </w:r>
    </w:p>
    <w:p w:rsidR="006576E2" w:rsidRPr="00D70B4C" w:rsidRDefault="006576E2" w:rsidP="006576E2">
      <w:pPr>
        <w:numPr>
          <w:ilvl w:val="0"/>
          <w:numId w:val="1"/>
        </w:numPr>
        <w:spacing w:line="360" w:lineRule="auto"/>
        <w:jc w:val="both"/>
        <w:rPr>
          <w:rFonts w:ascii="Garamond" w:hAnsi="Garamond"/>
        </w:rPr>
      </w:pPr>
      <w:r w:rsidRPr="00D70B4C">
        <w:rPr>
          <w:rFonts w:ascii="Garamond" w:hAnsi="Garamond"/>
        </w:rPr>
        <w:t xml:space="preserve">Construir crítica y reflexivamente rasgos de un marco filosófico personal, </w:t>
      </w:r>
      <w:r>
        <w:rPr>
          <w:rFonts w:ascii="Garamond" w:hAnsi="Garamond"/>
        </w:rPr>
        <w:t xml:space="preserve">que </w:t>
      </w:r>
      <w:r w:rsidRPr="00D70B4C">
        <w:rPr>
          <w:rFonts w:ascii="Garamond" w:hAnsi="Garamond"/>
        </w:rPr>
        <w:t xml:space="preserve">les permitan </w:t>
      </w:r>
      <w:r>
        <w:rPr>
          <w:rFonts w:ascii="Garamond" w:hAnsi="Garamond"/>
        </w:rPr>
        <w:t xml:space="preserve">establecer </w:t>
      </w:r>
      <w:r w:rsidRPr="00D70B4C">
        <w:rPr>
          <w:rFonts w:ascii="Garamond" w:hAnsi="Garamond"/>
        </w:rPr>
        <w:t>re</w:t>
      </w:r>
      <w:r w:rsidRPr="00D70B4C">
        <w:rPr>
          <w:rStyle w:val="highlightedsearchterm"/>
          <w:rFonts w:ascii="Garamond" w:hAnsi="Garamond"/>
        </w:rPr>
        <w:t>la</w:t>
      </w:r>
      <w:r w:rsidRPr="00D70B4C">
        <w:rPr>
          <w:rFonts w:ascii="Garamond" w:hAnsi="Garamond"/>
        </w:rPr>
        <w:t xml:space="preserve">ciones significativas entre teoría y práctica en educación, </w:t>
      </w:r>
      <w:r w:rsidRPr="00D70B4C">
        <w:rPr>
          <w:rStyle w:val="highlightedsearchterm"/>
          <w:rFonts w:ascii="Garamond" w:hAnsi="Garamond"/>
        </w:rPr>
        <w:t>de</w:t>
      </w:r>
      <w:r w:rsidRPr="00D70B4C">
        <w:rPr>
          <w:rFonts w:ascii="Garamond" w:hAnsi="Garamond"/>
        </w:rPr>
        <w:t>s</w:t>
      </w:r>
      <w:r w:rsidRPr="00D70B4C">
        <w:rPr>
          <w:rStyle w:val="highlightedsearchterm"/>
          <w:rFonts w:ascii="Garamond" w:hAnsi="Garamond"/>
        </w:rPr>
        <w:t>de</w:t>
      </w:r>
      <w:r w:rsidRPr="00D70B4C">
        <w:rPr>
          <w:rFonts w:ascii="Garamond" w:hAnsi="Garamond"/>
        </w:rPr>
        <w:t xml:space="preserve"> su dimensión ético-política.</w:t>
      </w:r>
    </w:p>
    <w:p w:rsidR="006576E2" w:rsidRDefault="006576E2" w:rsidP="006576E2">
      <w:pPr>
        <w:spacing w:line="360" w:lineRule="auto"/>
        <w:jc w:val="both"/>
        <w:outlineLvl w:val="0"/>
        <w:rPr>
          <w:rFonts w:ascii="Garamond" w:hAnsi="Garamond" w:cs="Arial"/>
          <w:b/>
          <w:bCs/>
          <w:u w:val="single"/>
        </w:rPr>
      </w:pPr>
    </w:p>
    <w:p w:rsidR="006576E2" w:rsidRPr="00D70B4C" w:rsidRDefault="006576E2" w:rsidP="006576E2">
      <w:pPr>
        <w:spacing w:line="360" w:lineRule="auto"/>
        <w:jc w:val="both"/>
        <w:outlineLvl w:val="0"/>
        <w:rPr>
          <w:rFonts w:ascii="Garamond" w:hAnsi="Garamond" w:cs="Arial"/>
          <w:b/>
          <w:bCs/>
          <w:u w:val="single"/>
          <w:lang w:val="es-AR"/>
        </w:rPr>
      </w:pPr>
      <w:r w:rsidRPr="00D70B4C">
        <w:rPr>
          <w:rFonts w:ascii="Garamond" w:hAnsi="Garamond" w:cs="Arial"/>
          <w:b/>
          <w:bCs/>
          <w:u w:val="single"/>
          <w:lang w:val="es-AR"/>
        </w:rPr>
        <w:t>Contenidos:</w:t>
      </w:r>
    </w:p>
    <w:p w:rsidR="006576E2" w:rsidRPr="00D70B4C" w:rsidRDefault="006576E2" w:rsidP="006576E2">
      <w:pPr>
        <w:spacing w:line="360" w:lineRule="auto"/>
        <w:jc w:val="both"/>
        <w:outlineLvl w:val="0"/>
        <w:rPr>
          <w:rFonts w:ascii="Garamond" w:hAnsi="Garamond" w:cs="Arial"/>
          <w:b/>
          <w:bCs/>
          <w:u w:val="single"/>
          <w:lang w:val="es-AR"/>
        </w:rPr>
      </w:pPr>
      <w:r w:rsidRPr="00D70B4C">
        <w:rPr>
          <w:rFonts w:ascii="Garamond" w:hAnsi="Garamond" w:cs="Arial"/>
          <w:b/>
          <w:bCs/>
          <w:u w:val="single"/>
          <w:lang w:val="es-AR"/>
        </w:rPr>
        <w:t xml:space="preserve">Unidad I: </w:t>
      </w:r>
      <w:r w:rsidRPr="00D70B4C">
        <w:rPr>
          <w:rFonts w:ascii="Garamond" w:hAnsi="Garamond" w:cs="Arial"/>
          <w:b/>
          <w:bCs/>
          <w:lang w:val="es-AR"/>
        </w:rPr>
        <w:t>Conceptualizaciones generales.</w:t>
      </w:r>
    </w:p>
    <w:p w:rsidR="006576E2" w:rsidRPr="00D70B4C" w:rsidRDefault="006576E2" w:rsidP="006576E2">
      <w:pPr>
        <w:pStyle w:val="NormalWeb"/>
        <w:spacing w:line="360" w:lineRule="auto"/>
        <w:jc w:val="both"/>
        <w:rPr>
          <w:rFonts w:ascii="Garamond" w:hAnsi="Garamond"/>
        </w:rPr>
      </w:pPr>
      <w:r w:rsidRPr="00D70B4C">
        <w:rPr>
          <w:rFonts w:ascii="Garamond" w:hAnsi="Garamond" w:cs="Arial"/>
          <w:bCs/>
          <w:lang w:val="es-AR"/>
        </w:rPr>
        <w:t xml:space="preserve">            </w:t>
      </w:r>
      <w:r w:rsidRPr="00D70B4C">
        <w:rPr>
          <w:rFonts w:ascii="Garamond" w:hAnsi="Garamond"/>
        </w:rPr>
        <w:t>Filosofía y Educación. Especificidad del pensamiento filosófico.</w:t>
      </w:r>
      <w:r w:rsidRPr="00D70B4C">
        <w:rPr>
          <w:rFonts w:ascii="Garamond" w:hAnsi="Garamond"/>
          <w:bCs/>
          <w:lang w:val="es-AR"/>
        </w:rPr>
        <w:t>El campo problemático de la filosofía de la educación</w:t>
      </w:r>
      <w:r w:rsidRPr="00D70B4C">
        <w:rPr>
          <w:rFonts w:ascii="Garamond" w:hAnsi="Garamond" w:cs="Arial"/>
          <w:bCs/>
          <w:lang w:val="es-AR"/>
        </w:rPr>
        <w:t xml:space="preserve">: </w:t>
      </w:r>
      <w:r w:rsidRPr="00D70B4C">
        <w:rPr>
          <w:rFonts w:ascii="Garamond" w:hAnsi="Garamond"/>
          <w:bCs/>
          <w:lang w:val="es-AR"/>
        </w:rPr>
        <w:t>continuidades y rupturas.</w:t>
      </w:r>
      <w:r w:rsidRPr="00D70B4C">
        <w:rPr>
          <w:rFonts w:ascii="Garamond" w:hAnsi="Garamond"/>
        </w:rPr>
        <w:t xml:space="preserve"> </w:t>
      </w:r>
    </w:p>
    <w:p w:rsidR="006576E2" w:rsidRPr="00D70B4C" w:rsidRDefault="006576E2" w:rsidP="006576E2">
      <w:pPr>
        <w:pStyle w:val="NormalWeb"/>
        <w:spacing w:line="360" w:lineRule="auto"/>
        <w:ind w:firstLine="708"/>
        <w:jc w:val="both"/>
        <w:rPr>
          <w:rFonts w:ascii="Garamond" w:hAnsi="Garamond"/>
        </w:rPr>
      </w:pPr>
      <w:r w:rsidRPr="00D70B4C">
        <w:rPr>
          <w:rStyle w:val="highlightedsearchterm"/>
          <w:rFonts w:ascii="Garamond" w:hAnsi="Garamond"/>
        </w:rPr>
        <w:t>La</w:t>
      </w:r>
      <w:r w:rsidRPr="00D70B4C">
        <w:rPr>
          <w:rFonts w:ascii="Garamond" w:hAnsi="Garamond"/>
        </w:rPr>
        <w:t xml:space="preserve"> educación como un ámbito propio </w:t>
      </w:r>
      <w:r w:rsidRPr="00D70B4C">
        <w:rPr>
          <w:rStyle w:val="highlightedsearchterm"/>
          <w:rFonts w:ascii="Garamond" w:hAnsi="Garamond"/>
        </w:rPr>
        <w:t>de</w:t>
      </w:r>
      <w:r w:rsidRPr="00D70B4C">
        <w:rPr>
          <w:rFonts w:ascii="Garamond" w:hAnsi="Garamond"/>
        </w:rPr>
        <w:t xml:space="preserve"> </w:t>
      </w:r>
      <w:r w:rsidRPr="00D70B4C">
        <w:rPr>
          <w:rStyle w:val="highlightedsearchterm"/>
          <w:rFonts w:ascii="Garamond" w:hAnsi="Garamond"/>
        </w:rPr>
        <w:t>la</w:t>
      </w:r>
      <w:r w:rsidRPr="00D70B4C">
        <w:rPr>
          <w:rFonts w:ascii="Garamond" w:hAnsi="Garamond"/>
        </w:rPr>
        <w:t xml:space="preserve"> filosofía práctica: pensamiento y experiencia. Las potencialidades del pensamiento. La noción de argumento y fundamento en educación.</w:t>
      </w:r>
    </w:p>
    <w:p w:rsidR="006576E2" w:rsidRPr="00D70B4C" w:rsidRDefault="006576E2" w:rsidP="006576E2">
      <w:pPr>
        <w:spacing w:line="360" w:lineRule="auto"/>
        <w:jc w:val="both"/>
        <w:outlineLvl w:val="0"/>
        <w:rPr>
          <w:rFonts w:ascii="Garamond" w:hAnsi="Garamond" w:cs="Arial"/>
          <w:b/>
          <w:bCs/>
          <w:u w:val="single"/>
          <w:lang w:val="es-AR"/>
        </w:rPr>
      </w:pPr>
      <w:r w:rsidRPr="00D70B4C">
        <w:rPr>
          <w:rFonts w:ascii="Garamond" w:hAnsi="Garamond" w:cs="Arial"/>
          <w:b/>
          <w:bCs/>
          <w:u w:val="single"/>
          <w:lang w:val="es-AR"/>
        </w:rPr>
        <w:t xml:space="preserve">Unidad II: </w:t>
      </w:r>
      <w:r w:rsidRPr="00D70B4C">
        <w:rPr>
          <w:rFonts w:ascii="Garamond" w:hAnsi="Garamond" w:cs="Arial"/>
          <w:b/>
          <w:bCs/>
          <w:lang w:val="es-AR"/>
        </w:rPr>
        <w:t>Paideia: cuidar al otro, ¿Completar al otro?</w:t>
      </w:r>
    </w:p>
    <w:p w:rsidR="006576E2" w:rsidRPr="00D70B4C" w:rsidRDefault="006576E2" w:rsidP="006576E2">
      <w:pPr>
        <w:spacing w:line="360" w:lineRule="auto"/>
        <w:jc w:val="both"/>
        <w:outlineLvl w:val="0"/>
        <w:rPr>
          <w:rFonts w:ascii="Garamond" w:hAnsi="Garamond" w:cs="Arial"/>
          <w:b/>
          <w:bCs/>
          <w:u w:val="single"/>
          <w:lang w:val="es-AR"/>
        </w:rPr>
      </w:pPr>
    </w:p>
    <w:p w:rsidR="006576E2" w:rsidRPr="00D70B4C" w:rsidRDefault="006576E2" w:rsidP="006576E2">
      <w:pPr>
        <w:pStyle w:val="Textoindependiente"/>
        <w:spacing w:line="360" w:lineRule="auto"/>
        <w:ind w:right="71" w:firstLine="708"/>
        <w:rPr>
          <w:rFonts w:ascii="Garamond" w:hAnsi="Garamond"/>
        </w:rPr>
      </w:pPr>
      <w:r w:rsidRPr="00D70B4C">
        <w:rPr>
          <w:rFonts w:ascii="Garamond" w:hAnsi="Garamond"/>
        </w:rPr>
        <w:t xml:space="preserve">Argumentos en torno a la infancia: </w:t>
      </w:r>
      <w:smartTag w:uri="urn:schemas-microsoft-com:office:smarttags" w:element="PersonName">
        <w:smartTagPr>
          <w:attr w:name="ProductID" w:val="La Paideia"/>
        </w:smartTagPr>
        <w:r w:rsidRPr="00D70B4C">
          <w:rPr>
            <w:rFonts w:ascii="Garamond" w:hAnsi="Garamond"/>
          </w:rPr>
          <w:t>la Paideia</w:t>
        </w:r>
      </w:smartTag>
      <w:r w:rsidRPr="00D70B4C">
        <w:rPr>
          <w:rFonts w:ascii="Garamond" w:hAnsi="Garamond"/>
        </w:rPr>
        <w:t xml:space="preserve"> o el empedrado ascenso hacia la virtud. La incompletud de la infancia como fundamento educativo sostenido desde la antigüedad.</w:t>
      </w:r>
    </w:p>
    <w:p w:rsidR="006576E2" w:rsidRPr="00D70B4C" w:rsidRDefault="006576E2" w:rsidP="006576E2">
      <w:pPr>
        <w:pStyle w:val="Textoindependiente"/>
        <w:spacing w:line="360" w:lineRule="auto"/>
        <w:ind w:right="71" w:firstLine="708"/>
        <w:rPr>
          <w:rFonts w:ascii="Garamond" w:hAnsi="Garamond"/>
        </w:rPr>
      </w:pPr>
      <w:r w:rsidRPr="00D70B4C">
        <w:rPr>
          <w:rFonts w:ascii="Garamond" w:hAnsi="Garamond"/>
        </w:rPr>
        <w:t>El mito antropológico de la infancia como ausencia e incompletud: la infancia como pura posibilidad, como inferioridad, como alteridad despreciada.</w:t>
      </w:r>
    </w:p>
    <w:p w:rsidR="006576E2" w:rsidRPr="00D70B4C" w:rsidRDefault="006576E2" w:rsidP="006576E2">
      <w:pPr>
        <w:pStyle w:val="Textoindependiente"/>
        <w:spacing w:line="360" w:lineRule="auto"/>
        <w:ind w:right="71"/>
        <w:rPr>
          <w:rFonts w:ascii="Garamond" w:hAnsi="Garamond"/>
          <w:bCs/>
          <w:lang w:val="es-AR"/>
        </w:rPr>
      </w:pPr>
      <w:r w:rsidRPr="00D70B4C">
        <w:rPr>
          <w:rFonts w:ascii="Garamond" w:hAnsi="Garamond"/>
          <w:b/>
          <w:u w:val="single"/>
          <w:lang w:val="es-AR"/>
        </w:rPr>
        <w:t xml:space="preserve">Unidad III. </w:t>
      </w:r>
      <w:r w:rsidRPr="00D70B4C">
        <w:rPr>
          <w:rFonts w:ascii="Garamond" w:hAnsi="Garamond"/>
          <w:bCs/>
          <w:lang w:val="es-AR"/>
        </w:rPr>
        <w:t xml:space="preserve"> “Del Logos clásico a la episteme moderna: la modernidad como cambio de fundamento.”</w:t>
      </w:r>
    </w:p>
    <w:p w:rsidR="006576E2" w:rsidRPr="00D70B4C" w:rsidRDefault="006576E2" w:rsidP="006576E2">
      <w:pPr>
        <w:pStyle w:val="Textoindependiente"/>
        <w:spacing w:line="360" w:lineRule="auto"/>
        <w:ind w:right="71" w:firstLine="708"/>
        <w:rPr>
          <w:rFonts w:ascii="Garamond" w:hAnsi="Garamond"/>
          <w:bCs/>
          <w:lang w:val="es-AR"/>
        </w:rPr>
      </w:pPr>
      <w:smartTag w:uri="urn:schemas-microsoft-com:office:smarttags" w:element="PersonName">
        <w:smartTagPr>
          <w:attr w:name="ProductID" w:val="La Modernidad"/>
        </w:smartTagPr>
        <w:r w:rsidRPr="00D70B4C">
          <w:rPr>
            <w:rFonts w:ascii="Garamond" w:hAnsi="Garamond"/>
            <w:bCs/>
            <w:lang w:val="es-AR"/>
          </w:rPr>
          <w:t>La Modernidad</w:t>
        </w:r>
      </w:smartTag>
      <w:r w:rsidRPr="00D70B4C">
        <w:rPr>
          <w:rFonts w:ascii="Garamond" w:hAnsi="Garamond"/>
          <w:bCs/>
          <w:lang w:val="es-AR"/>
        </w:rPr>
        <w:t xml:space="preserve"> y el resurgir de la razón. La educación como fundamento y voluntad de verdad.</w:t>
      </w:r>
    </w:p>
    <w:p w:rsidR="006576E2" w:rsidRPr="00D70B4C" w:rsidRDefault="006576E2" w:rsidP="006576E2">
      <w:pPr>
        <w:pStyle w:val="Textoindependiente"/>
        <w:spacing w:line="360" w:lineRule="auto"/>
        <w:ind w:right="71" w:firstLine="708"/>
        <w:rPr>
          <w:rFonts w:ascii="Garamond" w:hAnsi="Garamond"/>
        </w:rPr>
      </w:pPr>
      <w:r w:rsidRPr="00D70B4C">
        <w:rPr>
          <w:rFonts w:ascii="Garamond" w:hAnsi="Garamond"/>
          <w:lang w:val="es-AR"/>
        </w:rPr>
        <w:lastRenderedPageBreak/>
        <w:t xml:space="preserve">El discurso ilustrado: </w:t>
      </w:r>
      <w:r w:rsidRPr="00D70B4C">
        <w:rPr>
          <w:rFonts w:ascii="Garamond" w:hAnsi="Garamond"/>
        </w:rPr>
        <w:t>Inclusión/exclusión y la constitución paradójica de identidad Moderna. El mandato fundacional de la escuela moderna: la igualdad como equivalente de homogeneidad.</w:t>
      </w:r>
    </w:p>
    <w:p w:rsidR="006576E2" w:rsidRPr="00D70B4C" w:rsidRDefault="006576E2" w:rsidP="006576E2">
      <w:pPr>
        <w:pStyle w:val="Textoindependiente"/>
        <w:spacing w:line="360" w:lineRule="auto"/>
        <w:ind w:right="71" w:firstLine="708"/>
        <w:rPr>
          <w:rFonts w:ascii="Garamond" w:hAnsi="Garamond"/>
        </w:rPr>
      </w:pPr>
      <w:r w:rsidRPr="00D70B4C">
        <w:rPr>
          <w:rFonts w:ascii="Garamond" w:hAnsi="Garamond"/>
        </w:rPr>
        <w:t xml:space="preserve">Ilustración e infancia: la modernidad latinoamericana y la relocalización de la inclusión y la exclusión </w:t>
      </w:r>
    </w:p>
    <w:p w:rsidR="006576E2" w:rsidRPr="00D70B4C" w:rsidRDefault="006576E2" w:rsidP="006576E2">
      <w:pPr>
        <w:pStyle w:val="Textoindependiente"/>
        <w:spacing w:line="360" w:lineRule="auto"/>
        <w:ind w:left="708" w:right="71"/>
        <w:rPr>
          <w:rFonts w:ascii="Garamond" w:hAnsi="Garamond"/>
        </w:rPr>
      </w:pPr>
      <w:r w:rsidRPr="00D70B4C">
        <w:rPr>
          <w:rFonts w:ascii="Garamond" w:hAnsi="Garamond"/>
        </w:rPr>
        <w:t>El derecho a tener derechos: las contradicciones del estado nación y lo sistemas educativos modernos.</w:t>
      </w:r>
    </w:p>
    <w:p w:rsidR="006576E2" w:rsidRPr="00D70B4C" w:rsidRDefault="006576E2" w:rsidP="006576E2">
      <w:pPr>
        <w:pStyle w:val="Textoindependiente"/>
        <w:spacing w:line="360" w:lineRule="auto"/>
        <w:ind w:left="708" w:right="71"/>
        <w:rPr>
          <w:rFonts w:ascii="Garamond" w:hAnsi="Garamond"/>
        </w:rPr>
      </w:pPr>
      <w:r w:rsidRPr="00D70B4C">
        <w:rPr>
          <w:rFonts w:ascii="Garamond" w:hAnsi="Garamond"/>
        </w:rPr>
        <w:t xml:space="preserve">Autoridad y Educación: la autoridad pedagógica y la transmisión en cuestión. </w:t>
      </w:r>
    </w:p>
    <w:p w:rsidR="006576E2" w:rsidRPr="00D70B4C" w:rsidRDefault="006576E2" w:rsidP="006576E2">
      <w:pPr>
        <w:spacing w:line="360" w:lineRule="auto"/>
        <w:jc w:val="both"/>
        <w:outlineLvl w:val="0"/>
        <w:rPr>
          <w:rFonts w:ascii="Garamond" w:hAnsi="Garamond" w:cs="Arial"/>
          <w:bCs/>
          <w:lang w:val="es-AR"/>
        </w:rPr>
      </w:pPr>
      <w:r w:rsidRPr="00D70B4C">
        <w:rPr>
          <w:rFonts w:ascii="Garamond" w:hAnsi="Garamond"/>
          <w:b/>
          <w:u w:val="single"/>
        </w:rPr>
        <w:t xml:space="preserve">Unidad IV:” </w:t>
      </w:r>
      <w:r w:rsidRPr="00D70B4C">
        <w:rPr>
          <w:rFonts w:ascii="Garamond" w:hAnsi="Garamond" w:cs="Arial"/>
          <w:bCs/>
          <w:lang w:val="es-AR"/>
        </w:rPr>
        <w:t>La ecuación modernidad-educación y su crisis contemporánea.</w:t>
      </w:r>
    </w:p>
    <w:p w:rsidR="006576E2" w:rsidRPr="00D70B4C" w:rsidRDefault="006576E2" w:rsidP="006576E2">
      <w:pPr>
        <w:spacing w:line="360" w:lineRule="auto"/>
        <w:jc w:val="both"/>
        <w:outlineLvl w:val="0"/>
        <w:rPr>
          <w:rFonts w:ascii="Garamond" w:hAnsi="Garamond"/>
          <w:lang w:val="es-AR"/>
        </w:rPr>
      </w:pPr>
      <w:r w:rsidRPr="00D70B4C">
        <w:rPr>
          <w:rFonts w:ascii="Garamond" w:hAnsi="Garamond"/>
          <w:lang w:val="es-AR"/>
        </w:rPr>
        <w:t xml:space="preserve">            </w:t>
      </w:r>
    </w:p>
    <w:p w:rsidR="006576E2" w:rsidRPr="00D70B4C" w:rsidRDefault="006576E2" w:rsidP="006576E2">
      <w:pPr>
        <w:spacing w:line="360" w:lineRule="auto"/>
        <w:jc w:val="both"/>
        <w:outlineLvl w:val="0"/>
        <w:rPr>
          <w:rFonts w:ascii="Garamond" w:hAnsi="Garamond" w:cs="Arial"/>
          <w:bCs/>
          <w:lang w:val="es-AR"/>
        </w:rPr>
      </w:pPr>
      <w:r w:rsidRPr="00D70B4C">
        <w:rPr>
          <w:rFonts w:ascii="Garamond" w:hAnsi="Garamond"/>
          <w:lang w:val="es-AR"/>
        </w:rPr>
        <w:t xml:space="preserve">            </w:t>
      </w:r>
      <w:r w:rsidRPr="00D70B4C">
        <w:rPr>
          <w:rFonts w:ascii="Garamond" w:hAnsi="Garamond"/>
        </w:rPr>
        <w:t>La modernidad como proyecto aun no realizado.</w:t>
      </w:r>
    </w:p>
    <w:p w:rsidR="006576E2" w:rsidRPr="00D70B4C" w:rsidRDefault="006576E2" w:rsidP="006576E2">
      <w:pPr>
        <w:pStyle w:val="Textoindependiente"/>
        <w:spacing w:line="360" w:lineRule="auto"/>
        <w:ind w:right="71" w:firstLine="708"/>
        <w:rPr>
          <w:rFonts w:ascii="Garamond" w:hAnsi="Garamond" w:cs="Arial"/>
        </w:rPr>
      </w:pPr>
      <w:r w:rsidRPr="00D70B4C">
        <w:rPr>
          <w:rFonts w:ascii="Garamond" w:hAnsi="Garamond" w:cs="Arial"/>
        </w:rPr>
        <w:t xml:space="preserve">La cuestión del otro olvidado en la filosofía occidental: </w:t>
      </w:r>
      <w:r>
        <w:rPr>
          <w:rFonts w:ascii="Garamond" w:hAnsi="Garamond" w:cs="Arial"/>
        </w:rPr>
        <w:t>e</w:t>
      </w:r>
      <w:r w:rsidRPr="00D70B4C">
        <w:rPr>
          <w:rFonts w:ascii="Garamond" w:hAnsi="Garamond" w:cs="Arial"/>
        </w:rPr>
        <w:t>xtranjerid</w:t>
      </w:r>
      <w:r>
        <w:rPr>
          <w:rFonts w:ascii="Garamond" w:hAnsi="Garamond" w:cs="Arial"/>
        </w:rPr>
        <w:t xml:space="preserve">ad, </w:t>
      </w:r>
      <w:r w:rsidRPr="00D70B4C">
        <w:rPr>
          <w:rFonts w:ascii="Garamond" w:hAnsi="Garamond" w:cs="Arial"/>
        </w:rPr>
        <w:t xml:space="preserve"> hospitalidad  o el dilema ética y político en educación.</w:t>
      </w:r>
    </w:p>
    <w:p w:rsidR="006576E2" w:rsidRPr="00D70B4C" w:rsidRDefault="006576E2" w:rsidP="006576E2">
      <w:pPr>
        <w:pStyle w:val="Textoindependiente"/>
        <w:spacing w:line="360" w:lineRule="auto"/>
        <w:ind w:right="71" w:firstLine="708"/>
        <w:rPr>
          <w:rFonts w:ascii="Garamond" w:hAnsi="Garamond" w:cs="Arial"/>
        </w:rPr>
      </w:pPr>
      <w:r w:rsidRPr="00D70B4C">
        <w:rPr>
          <w:rFonts w:ascii="Garamond" w:hAnsi="Garamond" w:cs="Arial"/>
        </w:rPr>
        <w:t>Experiencia y alteridad en educación. La experiencia del niño y la infancia: pretextos para hacer filosofía con niños.</w:t>
      </w:r>
    </w:p>
    <w:p w:rsidR="006576E2" w:rsidRPr="00D70B4C" w:rsidRDefault="006576E2" w:rsidP="006576E2">
      <w:pPr>
        <w:spacing w:before="100" w:beforeAutospacing="1" w:after="100" w:afterAutospacing="1" w:line="360" w:lineRule="auto"/>
        <w:jc w:val="both"/>
        <w:outlineLvl w:val="0"/>
        <w:rPr>
          <w:rFonts w:ascii="Garamond" w:hAnsi="Garamond"/>
          <w:b/>
          <w:color w:val="000000"/>
          <w:u w:val="single"/>
        </w:rPr>
      </w:pPr>
      <w:r w:rsidRPr="00D70B4C">
        <w:rPr>
          <w:rFonts w:ascii="Garamond" w:hAnsi="Garamond"/>
          <w:b/>
          <w:color w:val="000000"/>
          <w:u w:val="single"/>
        </w:rPr>
        <w:t>Marco metodológico.</w:t>
      </w:r>
    </w:p>
    <w:p w:rsidR="006576E2" w:rsidRPr="00D70B4C" w:rsidRDefault="006576E2" w:rsidP="006576E2">
      <w:pPr>
        <w:spacing w:before="100" w:beforeAutospacing="1" w:after="100" w:afterAutospacing="1" w:line="360" w:lineRule="auto"/>
        <w:ind w:firstLine="708"/>
        <w:jc w:val="both"/>
        <w:outlineLvl w:val="0"/>
        <w:rPr>
          <w:rFonts w:ascii="Garamond" w:hAnsi="Garamond"/>
          <w:b/>
          <w:color w:val="000000"/>
          <w:u w:val="single"/>
        </w:rPr>
      </w:pPr>
      <w:r w:rsidRPr="00D70B4C">
        <w:rPr>
          <w:rFonts w:ascii="Garamond" w:hAnsi="Garamond"/>
          <w:color w:val="000000"/>
        </w:rPr>
        <w:t>Se prevé un abordaje de este espacio curricular  a través de la interrelación dialéctica entre teoría y práctica. Se ha organizado en cuatro grandes ejes, en cada uno de ellos se incluyen temas específicos de estudio, actividades de distinto nivel de complejidad, bibliografía y apoyos audiovisuales para su análisis. El estudio de casos y de documentos será una de las estrategias privilegiadas en el desarrollo de estas etapas, generando un espacio para establecer relaciones significativas entre los distintos conceptos desarrollados. Lo importante es que los alumnos adquieran herramientas teóricas y prácticas a fin de que puedan fundamentar y enriquecer su práctica.</w:t>
      </w:r>
    </w:p>
    <w:p w:rsidR="006576E2" w:rsidRPr="00D70B4C" w:rsidRDefault="006576E2" w:rsidP="006576E2">
      <w:pPr>
        <w:spacing w:before="100" w:beforeAutospacing="1" w:after="100" w:afterAutospacing="1" w:line="360" w:lineRule="auto"/>
        <w:ind w:firstLine="709"/>
        <w:jc w:val="both"/>
        <w:rPr>
          <w:rFonts w:ascii="Garamond" w:hAnsi="Garamond"/>
          <w:color w:val="000000"/>
        </w:rPr>
      </w:pPr>
      <w:r w:rsidRPr="00D70B4C">
        <w:rPr>
          <w:rFonts w:ascii="Garamond" w:hAnsi="Garamond"/>
          <w:color w:val="000000"/>
        </w:rPr>
        <w:t xml:space="preserve">También se prevé la elaboración de trabajos prácticos integradores que funcionarán a modo producciones parciales y de instrumentos de evaluación  para  cada uno de los ejes, su finalidad es  promover la producción individual y grupal,  sistematizar por escrito los conceptos desarrollados y sus propias elaboraciones, articular ideas, participar, plantear dudas  que ayuden avanzar al grupo en general y a cada alumno en particular. La puesta en común de </w:t>
      </w:r>
      <w:r w:rsidRPr="00D70B4C">
        <w:rPr>
          <w:rFonts w:ascii="Garamond" w:hAnsi="Garamond"/>
          <w:color w:val="000000"/>
        </w:rPr>
        <w:lastRenderedPageBreak/>
        <w:t xml:space="preserve">los mismos está pensada como una instancia de diálogo y debate para que las futuras docentes compartan sus conocimientos y confronten ideas  en actividades colectivas que se organizarán para tal fin. </w:t>
      </w:r>
    </w:p>
    <w:p w:rsidR="006576E2" w:rsidRPr="00D70B4C" w:rsidRDefault="006576E2" w:rsidP="006576E2">
      <w:pPr>
        <w:spacing w:before="100" w:beforeAutospacing="1" w:after="100" w:afterAutospacing="1" w:line="360" w:lineRule="auto"/>
        <w:jc w:val="both"/>
        <w:rPr>
          <w:rFonts w:ascii="Garamond" w:hAnsi="Garamond"/>
          <w:b/>
          <w:color w:val="000000"/>
          <w:u w:val="single"/>
        </w:rPr>
      </w:pPr>
      <w:r w:rsidRPr="00D70B4C">
        <w:rPr>
          <w:rFonts w:ascii="Garamond" w:hAnsi="Garamond"/>
          <w:b/>
          <w:color w:val="000000"/>
          <w:u w:val="single"/>
        </w:rPr>
        <w:t xml:space="preserve">Cronograma: </w:t>
      </w:r>
    </w:p>
    <w:p w:rsidR="006576E2" w:rsidRPr="00D70B4C" w:rsidRDefault="006576E2" w:rsidP="006576E2">
      <w:pPr>
        <w:spacing w:before="100" w:beforeAutospacing="1" w:after="100" w:afterAutospacing="1" w:line="360" w:lineRule="auto"/>
        <w:ind w:firstLine="709"/>
        <w:jc w:val="both"/>
        <w:rPr>
          <w:rFonts w:ascii="Garamond" w:hAnsi="Garamond"/>
          <w:color w:val="000000"/>
          <w:u w:val="single"/>
        </w:rPr>
      </w:pPr>
      <w:r w:rsidRPr="00D70B4C">
        <w:rPr>
          <w:rFonts w:ascii="Garamond" w:hAnsi="Garamond"/>
          <w:color w:val="000000"/>
          <w:u w:val="single"/>
        </w:rPr>
        <w:t>Unidad 1:</w:t>
      </w:r>
      <w:r w:rsidRPr="00D70B4C">
        <w:rPr>
          <w:rFonts w:ascii="Garamond" w:hAnsi="Garamond"/>
          <w:color w:val="000000"/>
        </w:rPr>
        <w:t xml:space="preserve"> 2clases de 120 minutos</w:t>
      </w:r>
    </w:p>
    <w:p w:rsidR="006576E2" w:rsidRPr="00D70B4C" w:rsidRDefault="006576E2" w:rsidP="006576E2">
      <w:pPr>
        <w:spacing w:before="100" w:beforeAutospacing="1" w:after="100" w:afterAutospacing="1" w:line="360" w:lineRule="auto"/>
        <w:ind w:firstLine="709"/>
        <w:jc w:val="both"/>
        <w:rPr>
          <w:rFonts w:ascii="Garamond" w:hAnsi="Garamond"/>
          <w:color w:val="000000"/>
          <w:u w:val="single"/>
        </w:rPr>
      </w:pPr>
      <w:r w:rsidRPr="00D70B4C">
        <w:rPr>
          <w:rFonts w:ascii="Garamond" w:hAnsi="Garamond"/>
          <w:color w:val="000000"/>
          <w:u w:val="single"/>
        </w:rPr>
        <w:t>Unidad 2:</w:t>
      </w:r>
      <w:r w:rsidRPr="00D70B4C">
        <w:rPr>
          <w:rFonts w:ascii="Garamond" w:hAnsi="Garamond"/>
          <w:color w:val="000000"/>
        </w:rPr>
        <w:t xml:space="preserve"> 4clases de 120 minutos</w:t>
      </w:r>
    </w:p>
    <w:p w:rsidR="006576E2" w:rsidRPr="00D70B4C" w:rsidRDefault="006576E2" w:rsidP="006576E2">
      <w:pPr>
        <w:spacing w:before="100" w:beforeAutospacing="1" w:after="100" w:afterAutospacing="1" w:line="360" w:lineRule="auto"/>
        <w:ind w:firstLine="709"/>
        <w:jc w:val="both"/>
        <w:rPr>
          <w:rFonts w:ascii="Garamond" w:hAnsi="Garamond"/>
          <w:color w:val="000000"/>
          <w:u w:val="single"/>
        </w:rPr>
      </w:pPr>
      <w:r w:rsidRPr="00D70B4C">
        <w:rPr>
          <w:rFonts w:ascii="Garamond" w:hAnsi="Garamond"/>
          <w:color w:val="000000"/>
          <w:u w:val="single"/>
        </w:rPr>
        <w:t>Unidad 3:</w:t>
      </w:r>
      <w:r w:rsidRPr="00D70B4C">
        <w:rPr>
          <w:rFonts w:ascii="Garamond" w:hAnsi="Garamond"/>
          <w:color w:val="000000"/>
        </w:rPr>
        <w:t xml:space="preserve"> 4clases de 120 minutos</w:t>
      </w:r>
    </w:p>
    <w:p w:rsidR="006576E2" w:rsidRPr="00D70B4C" w:rsidRDefault="006576E2" w:rsidP="006576E2">
      <w:pPr>
        <w:spacing w:before="100" w:beforeAutospacing="1" w:after="100" w:afterAutospacing="1" w:line="360" w:lineRule="auto"/>
        <w:ind w:firstLine="709"/>
        <w:jc w:val="both"/>
        <w:rPr>
          <w:rFonts w:ascii="Garamond" w:hAnsi="Garamond"/>
          <w:color w:val="000000"/>
          <w:u w:val="single"/>
        </w:rPr>
      </w:pPr>
      <w:r w:rsidRPr="00D70B4C">
        <w:rPr>
          <w:rFonts w:ascii="Garamond" w:hAnsi="Garamond"/>
          <w:color w:val="000000"/>
          <w:u w:val="single"/>
        </w:rPr>
        <w:t>Unidad 4:</w:t>
      </w:r>
      <w:r w:rsidRPr="00D70B4C">
        <w:rPr>
          <w:rFonts w:ascii="Garamond" w:hAnsi="Garamond"/>
          <w:color w:val="000000"/>
        </w:rPr>
        <w:t xml:space="preserve"> 2clases de 120 minutos</w:t>
      </w:r>
    </w:p>
    <w:p w:rsidR="00B216F3" w:rsidRDefault="00B216F3" w:rsidP="00B216F3">
      <w:pPr>
        <w:pStyle w:val="NormalWeb"/>
        <w:spacing w:line="360" w:lineRule="auto"/>
        <w:jc w:val="both"/>
        <w:rPr>
          <w:rFonts w:ascii="Garamond" w:hAnsi="Garamond"/>
          <w:b/>
          <w:u w:val="single"/>
        </w:rPr>
      </w:pPr>
      <w:r w:rsidRPr="00D70B4C">
        <w:rPr>
          <w:rFonts w:ascii="Garamond" w:hAnsi="Garamond"/>
          <w:b/>
          <w:u w:val="single"/>
        </w:rPr>
        <w:t>Bibliografía obligatoria:</w:t>
      </w:r>
    </w:p>
    <w:p w:rsidR="00D65F81" w:rsidRDefault="00D65F81" w:rsidP="00D65F81">
      <w:pPr>
        <w:pStyle w:val="NormalWeb"/>
        <w:jc w:val="both"/>
        <w:rPr>
          <w:rFonts w:ascii="Garamond" w:hAnsi="Garamond"/>
        </w:rPr>
      </w:pPr>
      <w:r>
        <w:rPr>
          <w:rFonts w:ascii="Garamond" w:hAnsi="Garamond"/>
        </w:rPr>
        <w:t>CERVANTES ALDUCÍN, R.M</w:t>
      </w:r>
      <w:r w:rsidRPr="00D70B4C">
        <w:rPr>
          <w:rFonts w:ascii="Garamond" w:hAnsi="Garamond"/>
        </w:rPr>
        <w:t xml:space="preserve">. </w:t>
      </w:r>
      <w:r>
        <w:rPr>
          <w:rFonts w:ascii="Garamond" w:hAnsi="Garamond"/>
        </w:rPr>
        <w:t>“</w:t>
      </w:r>
      <w:r w:rsidRPr="00D70B4C">
        <w:rPr>
          <w:rFonts w:ascii="Garamond" w:hAnsi="Garamond"/>
        </w:rPr>
        <w:t>Importancia de la filosofía de la educación</w:t>
      </w:r>
      <w:r>
        <w:rPr>
          <w:rFonts w:ascii="Garamond" w:hAnsi="Garamond"/>
        </w:rPr>
        <w:t>”</w:t>
      </w:r>
      <w:r w:rsidRPr="00D70B4C">
        <w:rPr>
          <w:rFonts w:ascii="Garamond" w:hAnsi="Garamond"/>
        </w:rPr>
        <w:t>.</w:t>
      </w:r>
    </w:p>
    <w:p w:rsidR="00D65F81" w:rsidRDefault="00D65F81" w:rsidP="00D65F81">
      <w:pPr>
        <w:pStyle w:val="NormalWeb"/>
        <w:jc w:val="both"/>
        <w:rPr>
          <w:rFonts w:ascii="Garamond" w:hAnsi="Garamond"/>
        </w:rPr>
      </w:pPr>
      <w:r>
        <w:rPr>
          <w:rFonts w:ascii="Garamond" w:hAnsi="Garamond" w:cs="Arial"/>
          <w:bCs/>
          <w:color w:val="000000"/>
          <w:shd w:val="clear" w:color="auto" w:fill="FFFFFF"/>
        </w:rPr>
        <w:t>DUBET, F</w:t>
      </w:r>
      <w:r w:rsidRPr="00D70B4C">
        <w:rPr>
          <w:rFonts w:ascii="Garamond" w:hAnsi="Garamond" w:cs="Arial"/>
          <w:bCs/>
          <w:color w:val="000000"/>
          <w:shd w:val="clear" w:color="auto" w:fill="FFFFFF"/>
        </w:rPr>
        <w:t xml:space="preserve">. (2011) </w:t>
      </w:r>
      <w:r>
        <w:rPr>
          <w:rFonts w:ascii="Garamond" w:hAnsi="Garamond" w:cs="Arial"/>
          <w:bCs/>
          <w:color w:val="000000"/>
          <w:shd w:val="clear" w:color="auto" w:fill="FFFFFF"/>
        </w:rPr>
        <w:t>“</w:t>
      </w:r>
      <w:r w:rsidRPr="00D70B4C">
        <w:rPr>
          <w:rFonts w:ascii="Garamond" w:hAnsi="Garamond" w:cs="Arial"/>
          <w:bCs/>
          <w:color w:val="000000"/>
          <w:shd w:val="clear" w:color="auto" w:fill="FFFFFF"/>
        </w:rPr>
        <w:t>Repensar la justicia social</w:t>
      </w:r>
      <w:r>
        <w:rPr>
          <w:rFonts w:ascii="Garamond" w:hAnsi="Garamond" w:cs="Arial"/>
          <w:bCs/>
          <w:color w:val="000000"/>
          <w:shd w:val="clear" w:color="auto" w:fill="FFFFFF"/>
        </w:rPr>
        <w:t>”</w:t>
      </w:r>
      <w:r w:rsidRPr="00D70B4C">
        <w:rPr>
          <w:rFonts w:ascii="Garamond" w:hAnsi="Garamond" w:cs="Arial"/>
          <w:bCs/>
          <w:color w:val="000000"/>
          <w:shd w:val="clear" w:color="auto" w:fill="FFFFFF"/>
        </w:rPr>
        <w:t>.</w:t>
      </w:r>
      <w:r w:rsidRPr="00D70B4C">
        <w:rPr>
          <w:rFonts w:ascii="Garamond" w:hAnsi="Garamond"/>
        </w:rPr>
        <w:t xml:space="preserve"> 1ª ed.- Buenos Aires: Siglo XXI Editores.</w:t>
      </w:r>
    </w:p>
    <w:p w:rsidR="00D65F81" w:rsidRPr="00D70B4C" w:rsidRDefault="00D65F81" w:rsidP="00D65F81">
      <w:pPr>
        <w:tabs>
          <w:tab w:val="left" w:pos="180"/>
        </w:tabs>
        <w:jc w:val="both"/>
        <w:rPr>
          <w:rFonts w:ascii="Garamond" w:hAnsi="Garamond" w:cs="Arial"/>
          <w:lang w:val="es-AR"/>
        </w:rPr>
      </w:pPr>
      <w:r w:rsidRPr="00D70B4C">
        <w:rPr>
          <w:rFonts w:ascii="Garamond" w:hAnsi="Garamond" w:cs="Arial"/>
          <w:lang w:val="es-AR"/>
        </w:rPr>
        <w:t xml:space="preserve">DUSSEL, I. </w:t>
      </w:r>
      <w:r>
        <w:rPr>
          <w:rFonts w:ascii="Garamond" w:hAnsi="Garamond" w:cs="Arial"/>
          <w:lang w:val="es-AR"/>
        </w:rPr>
        <w:t>“</w:t>
      </w:r>
      <w:r w:rsidRPr="00D70B4C">
        <w:rPr>
          <w:rFonts w:ascii="Garamond" w:hAnsi="Garamond" w:cs="Arial"/>
          <w:lang w:val="es-AR"/>
        </w:rPr>
        <w:t>La producción de la exclusión en el aula: una revisión de la escuela moderna en América latina</w:t>
      </w:r>
      <w:r>
        <w:rPr>
          <w:rFonts w:ascii="Garamond" w:hAnsi="Garamond" w:cs="Arial"/>
          <w:lang w:val="es-AR"/>
        </w:rPr>
        <w:t>”</w:t>
      </w:r>
      <w:r w:rsidRPr="00D70B4C">
        <w:rPr>
          <w:rFonts w:ascii="Garamond" w:hAnsi="Garamond" w:cs="Arial"/>
          <w:lang w:val="es-AR"/>
        </w:rPr>
        <w:t xml:space="preserve">. Ponencia. </w:t>
      </w:r>
    </w:p>
    <w:p w:rsidR="00D65F81" w:rsidRPr="00D70B4C" w:rsidRDefault="00D65F81" w:rsidP="00D65F81">
      <w:pPr>
        <w:pStyle w:val="NormalWeb"/>
        <w:jc w:val="both"/>
        <w:rPr>
          <w:rFonts w:ascii="Garamond" w:hAnsi="Garamond"/>
        </w:rPr>
      </w:pPr>
      <w:r>
        <w:rPr>
          <w:rFonts w:ascii="Garamond" w:hAnsi="Garamond"/>
        </w:rPr>
        <w:t>FEIMAN, J. P</w:t>
      </w:r>
      <w:r w:rsidRPr="00D70B4C">
        <w:rPr>
          <w:rFonts w:ascii="Garamond" w:hAnsi="Garamond"/>
        </w:rPr>
        <w:t xml:space="preserve"> (2006) </w:t>
      </w:r>
      <w:r>
        <w:rPr>
          <w:rFonts w:ascii="Garamond" w:hAnsi="Garamond"/>
        </w:rPr>
        <w:t>“</w:t>
      </w:r>
      <w:r w:rsidRPr="00D70B4C">
        <w:rPr>
          <w:rFonts w:ascii="Garamond" w:hAnsi="Garamond"/>
        </w:rPr>
        <w:t>¿Qué es la filosofía?</w:t>
      </w:r>
      <w:r>
        <w:rPr>
          <w:rFonts w:ascii="Garamond" w:hAnsi="Garamond"/>
        </w:rPr>
        <w:t>”</w:t>
      </w:r>
      <w:r w:rsidRPr="00D70B4C">
        <w:rPr>
          <w:rFonts w:ascii="Garamond" w:hAnsi="Garamond"/>
        </w:rPr>
        <w:t xml:space="preserve"> Prometeo Libros.</w:t>
      </w:r>
    </w:p>
    <w:p w:rsidR="00D65F81" w:rsidRDefault="00D65F81" w:rsidP="00D65F81">
      <w:pPr>
        <w:pStyle w:val="NormalWeb"/>
        <w:jc w:val="both"/>
        <w:rPr>
          <w:rFonts w:ascii="Garamond" w:hAnsi="Garamond" w:cs="Arial"/>
          <w:color w:val="000000"/>
          <w:shd w:val="clear" w:color="auto" w:fill="FFFFFF"/>
        </w:rPr>
      </w:pPr>
      <w:r w:rsidRPr="00D70B4C">
        <w:rPr>
          <w:rFonts w:ascii="Garamond" w:hAnsi="Garamond" w:cs="Arial"/>
          <w:bCs/>
          <w:color w:val="000000"/>
          <w:shd w:val="clear" w:color="auto" w:fill="FFFFFF"/>
        </w:rPr>
        <w:t xml:space="preserve">FRIGERIO, G. Y DIKER, G. </w:t>
      </w:r>
      <w:r>
        <w:rPr>
          <w:rFonts w:ascii="Garamond" w:hAnsi="Garamond" w:cs="Arial"/>
          <w:bCs/>
          <w:color w:val="000000"/>
          <w:shd w:val="clear" w:color="auto" w:fill="FFFFFF"/>
        </w:rPr>
        <w:t>“</w:t>
      </w:r>
      <w:r w:rsidRPr="00D70B4C">
        <w:rPr>
          <w:rFonts w:ascii="Garamond" w:hAnsi="Garamond" w:cs="Arial"/>
          <w:bCs/>
          <w:color w:val="000000"/>
          <w:shd w:val="clear" w:color="auto" w:fill="FFFFFF"/>
        </w:rPr>
        <w:t>La transmisión en las sociedades, las instituciones y los sujetos</w:t>
      </w:r>
      <w:r>
        <w:rPr>
          <w:rFonts w:ascii="Garamond" w:hAnsi="Garamond" w:cs="Arial"/>
          <w:bCs/>
          <w:color w:val="000000"/>
          <w:shd w:val="clear" w:color="auto" w:fill="FFFFFF"/>
        </w:rPr>
        <w:t>”</w:t>
      </w:r>
      <w:r w:rsidRPr="00D70B4C">
        <w:rPr>
          <w:rFonts w:ascii="Garamond" w:hAnsi="Garamond" w:cs="Arial"/>
          <w:bCs/>
          <w:color w:val="000000"/>
          <w:shd w:val="clear" w:color="auto" w:fill="FFFFFF"/>
        </w:rPr>
        <w:t xml:space="preserve">: </w:t>
      </w:r>
      <w:r w:rsidRPr="00D70B4C">
        <w:rPr>
          <w:rFonts w:ascii="Garamond" w:hAnsi="Garamond" w:cs="Arial"/>
          <w:color w:val="000000"/>
          <w:shd w:val="clear" w:color="auto" w:fill="FFFFFF"/>
        </w:rPr>
        <w:t>Un concepto de la educación en acción. Ed. Noveduc.</w:t>
      </w:r>
    </w:p>
    <w:p w:rsidR="00D65F81" w:rsidRPr="00D70B4C" w:rsidRDefault="00D65F81" w:rsidP="00D65F81">
      <w:pPr>
        <w:pStyle w:val="NormalWeb"/>
        <w:jc w:val="both"/>
        <w:rPr>
          <w:rFonts w:ascii="Garamond" w:hAnsi="Garamond"/>
        </w:rPr>
      </w:pPr>
      <w:r w:rsidRPr="00D70B4C">
        <w:rPr>
          <w:rFonts w:ascii="Garamond" w:hAnsi="Garamond"/>
        </w:rPr>
        <w:t>JASPERS,</w:t>
      </w:r>
      <w:r>
        <w:rPr>
          <w:rFonts w:ascii="Garamond" w:hAnsi="Garamond"/>
        </w:rPr>
        <w:t xml:space="preserve"> K</w:t>
      </w:r>
      <w:r w:rsidRPr="00D70B4C">
        <w:rPr>
          <w:rFonts w:ascii="Garamond" w:hAnsi="Garamond"/>
        </w:rPr>
        <w:t>. Los orígenes de la filosofía.</w:t>
      </w:r>
    </w:p>
    <w:p w:rsidR="00D65F81" w:rsidRPr="00D70B4C" w:rsidRDefault="00D65F81" w:rsidP="00D65F81">
      <w:pPr>
        <w:pStyle w:val="NormalWeb"/>
        <w:jc w:val="both"/>
        <w:rPr>
          <w:rFonts w:ascii="Garamond" w:hAnsi="Garamond"/>
        </w:rPr>
      </w:pPr>
      <w:r>
        <w:rPr>
          <w:rFonts w:ascii="Garamond" w:hAnsi="Garamond"/>
          <w:lang w:val="es-AR"/>
        </w:rPr>
        <w:t>KOHAN, W</w:t>
      </w:r>
      <w:r w:rsidRPr="00D70B4C">
        <w:rPr>
          <w:rFonts w:ascii="Garamond" w:hAnsi="Garamond"/>
          <w:lang w:val="es-AR"/>
        </w:rPr>
        <w:t xml:space="preserve">. </w:t>
      </w:r>
      <w:r w:rsidRPr="00D70B4C">
        <w:rPr>
          <w:rFonts w:ascii="Garamond" w:hAnsi="Garamond"/>
        </w:rPr>
        <w:t xml:space="preserve">(2006) </w:t>
      </w:r>
      <w:r>
        <w:rPr>
          <w:rFonts w:ascii="Garamond" w:hAnsi="Garamond"/>
        </w:rPr>
        <w:t>“</w:t>
      </w:r>
      <w:r w:rsidRPr="00D70B4C">
        <w:rPr>
          <w:rFonts w:ascii="Garamond" w:hAnsi="Garamond"/>
        </w:rPr>
        <w:t>Teoría y Práctica en filosofía, con niños y jóvenes</w:t>
      </w:r>
      <w:r>
        <w:rPr>
          <w:rFonts w:ascii="Garamond" w:hAnsi="Garamond"/>
        </w:rPr>
        <w:t>”</w:t>
      </w:r>
      <w:r w:rsidRPr="00D70B4C">
        <w:rPr>
          <w:rFonts w:ascii="Garamond" w:hAnsi="Garamond"/>
        </w:rPr>
        <w:t xml:space="preserve">. Ed.Novedades Educativas. </w:t>
      </w:r>
    </w:p>
    <w:p w:rsidR="00D65F81" w:rsidRPr="00D70B4C" w:rsidRDefault="00D65F81" w:rsidP="00D65F81">
      <w:pPr>
        <w:pStyle w:val="NormalWeb"/>
        <w:jc w:val="both"/>
        <w:rPr>
          <w:rFonts w:ascii="Garamond" w:hAnsi="Garamond"/>
        </w:rPr>
      </w:pPr>
      <w:r>
        <w:rPr>
          <w:rFonts w:ascii="Garamond" w:hAnsi="Garamond"/>
        </w:rPr>
        <w:t>KOHAN, W.</w:t>
      </w:r>
      <w:r w:rsidRPr="00D70B4C">
        <w:rPr>
          <w:rFonts w:ascii="Garamond" w:hAnsi="Garamond"/>
        </w:rPr>
        <w:t xml:space="preserve"> (2007): </w:t>
      </w:r>
      <w:r>
        <w:rPr>
          <w:rFonts w:ascii="Garamond" w:hAnsi="Garamond"/>
        </w:rPr>
        <w:t>“</w:t>
      </w:r>
      <w:r w:rsidRPr="00D70B4C">
        <w:rPr>
          <w:rFonts w:ascii="Garamond" w:hAnsi="Garamond"/>
        </w:rPr>
        <w:t>Infancia, política y pensamiento</w:t>
      </w:r>
      <w:r>
        <w:rPr>
          <w:rFonts w:ascii="Garamond" w:hAnsi="Garamond"/>
        </w:rPr>
        <w:t>”</w:t>
      </w:r>
      <w:r w:rsidRPr="00D70B4C">
        <w:rPr>
          <w:rFonts w:ascii="Garamond" w:hAnsi="Garamond"/>
        </w:rPr>
        <w:t>. Editorial Del estante. Buenos Aires.</w:t>
      </w:r>
    </w:p>
    <w:p w:rsidR="00D65F81" w:rsidRDefault="00D65F81" w:rsidP="00D65F81">
      <w:pPr>
        <w:pStyle w:val="NormalWeb"/>
        <w:jc w:val="both"/>
        <w:rPr>
          <w:rFonts w:ascii="Garamond" w:hAnsi="Garamond"/>
        </w:rPr>
      </w:pPr>
      <w:r w:rsidRPr="00D70B4C">
        <w:rPr>
          <w:rFonts w:ascii="Garamond" w:hAnsi="Garamond"/>
        </w:rPr>
        <w:t>LARROSA,J. Pedagogía profana. Editorial De la Flor.</w:t>
      </w:r>
    </w:p>
    <w:p w:rsidR="00D65F81" w:rsidRPr="00D70B4C" w:rsidRDefault="00D65F81" w:rsidP="00D65F81">
      <w:pPr>
        <w:pStyle w:val="Textoindependiente"/>
        <w:ind w:right="71"/>
        <w:rPr>
          <w:rFonts w:ascii="Garamond" w:hAnsi="Garamond"/>
          <w:lang w:val="es-AR"/>
        </w:rPr>
      </w:pPr>
      <w:r w:rsidRPr="00D70B4C">
        <w:rPr>
          <w:rFonts w:ascii="Garamond" w:hAnsi="Garamond"/>
        </w:rPr>
        <w:t xml:space="preserve">MEIRIEU, P. </w:t>
      </w:r>
      <w:r>
        <w:rPr>
          <w:rFonts w:ascii="Garamond" w:hAnsi="Garamond"/>
        </w:rPr>
        <w:t>“</w:t>
      </w:r>
      <w:r w:rsidRPr="00D70B4C">
        <w:rPr>
          <w:rFonts w:ascii="Garamond" w:hAnsi="Garamond"/>
        </w:rPr>
        <w:t>Frankestein</w:t>
      </w:r>
      <w:r>
        <w:rPr>
          <w:rFonts w:ascii="Garamond" w:hAnsi="Garamond"/>
        </w:rPr>
        <w:t>”</w:t>
      </w:r>
      <w:r w:rsidRPr="00D70B4C">
        <w:rPr>
          <w:rFonts w:ascii="Garamond" w:hAnsi="Garamond"/>
        </w:rPr>
        <w:t xml:space="preserve"> (1998) Educador. Ed. Laertes. Barcelona.</w:t>
      </w:r>
    </w:p>
    <w:p w:rsidR="00D65F81" w:rsidRDefault="00D65F81" w:rsidP="00B216F3">
      <w:pPr>
        <w:pStyle w:val="NormalWeb"/>
        <w:jc w:val="both"/>
        <w:rPr>
          <w:rFonts w:ascii="Garamond" w:hAnsi="Garamond"/>
        </w:rPr>
      </w:pPr>
      <w:r>
        <w:rPr>
          <w:rFonts w:ascii="Garamond" w:hAnsi="Garamond"/>
        </w:rPr>
        <w:t>NORO, J</w:t>
      </w:r>
      <w:r w:rsidR="00B216F3" w:rsidRPr="00D70B4C">
        <w:rPr>
          <w:rFonts w:ascii="Garamond" w:hAnsi="Garamond"/>
        </w:rPr>
        <w:t xml:space="preserve">. </w:t>
      </w:r>
      <w:r>
        <w:rPr>
          <w:rFonts w:ascii="Garamond" w:hAnsi="Garamond"/>
        </w:rPr>
        <w:t>“</w:t>
      </w:r>
      <w:r w:rsidR="00B216F3" w:rsidRPr="00D70B4C">
        <w:rPr>
          <w:rFonts w:ascii="Garamond" w:hAnsi="Garamond"/>
        </w:rPr>
        <w:t>Filosofía, problemas y vida</w:t>
      </w:r>
      <w:r>
        <w:rPr>
          <w:rFonts w:ascii="Garamond" w:hAnsi="Garamond"/>
        </w:rPr>
        <w:t>”</w:t>
      </w:r>
      <w:r w:rsidR="00B216F3" w:rsidRPr="00D70B4C">
        <w:rPr>
          <w:rFonts w:ascii="Garamond" w:hAnsi="Garamond"/>
        </w:rPr>
        <w:t>. Ed. Didascalia.</w:t>
      </w:r>
    </w:p>
    <w:p w:rsidR="00D65F81" w:rsidRPr="00D70B4C" w:rsidRDefault="00D65F81" w:rsidP="00D65F81">
      <w:pPr>
        <w:tabs>
          <w:tab w:val="left" w:pos="180"/>
        </w:tabs>
        <w:jc w:val="both"/>
        <w:rPr>
          <w:rFonts w:ascii="Garamond" w:hAnsi="Garamond"/>
        </w:rPr>
      </w:pPr>
      <w:r w:rsidRPr="00D70B4C">
        <w:rPr>
          <w:rFonts w:ascii="Garamond" w:hAnsi="Garamond"/>
        </w:rPr>
        <w:t>RANCIERE, J.</w:t>
      </w:r>
      <w:r>
        <w:rPr>
          <w:rFonts w:ascii="Garamond" w:hAnsi="Garamond"/>
        </w:rPr>
        <w:t xml:space="preserve"> </w:t>
      </w:r>
      <w:r w:rsidRPr="00D70B4C">
        <w:rPr>
          <w:rFonts w:ascii="Garamond" w:hAnsi="Garamond"/>
        </w:rPr>
        <w:t xml:space="preserve">(2007) </w:t>
      </w:r>
      <w:r>
        <w:rPr>
          <w:rFonts w:ascii="Garamond" w:hAnsi="Garamond"/>
        </w:rPr>
        <w:t>“</w:t>
      </w:r>
      <w:r w:rsidRPr="00D70B4C">
        <w:rPr>
          <w:rFonts w:ascii="Garamond" w:hAnsi="Garamond"/>
        </w:rPr>
        <w:t>El maestro ignorante</w:t>
      </w:r>
      <w:r>
        <w:rPr>
          <w:rFonts w:ascii="Garamond" w:hAnsi="Garamond"/>
        </w:rPr>
        <w:t>”</w:t>
      </w:r>
      <w:r w:rsidRPr="00D70B4C">
        <w:rPr>
          <w:rFonts w:ascii="Garamond" w:hAnsi="Garamond"/>
        </w:rPr>
        <w:t>. Ed. El Zorzal.</w:t>
      </w:r>
    </w:p>
    <w:p w:rsidR="00D65F81" w:rsidRDefault="00B216F3" w:rsidP="00D65F81">
      <w:pPr>
        <w:pStyle w:val="NormalWeb"/>
        <w:jc w:val="both"/>
        <w:rPr>
          <w:rFonts w:ascii="Garamond" w:hAnsi="Garamond" w:cs="Arial"/>
          <w:bCs/>
          <w:color w:val="000000"/>
          <w:shd w:val="clear" w:color="auto" w:fill="FFFFFF"/>
        </w:rPr>
      </w:pPr>
      <w:r w:rsidRPr="00D70B4C">
        <w:rPr>
          <w:rFonts w:ascii="Garamond" w:hAnsi="Garamond"/>
        </w:rPr>
        <w:lastRenderedPageBreak/>
        <w:t xml:space="preserve">SKLIAR, C. </w:t>
      </w:r>
      <w:r w:rsidR="00D65F81">
        <w:rPr>
          <w:rFonts w:ascii="Garamond" w:hAnsi="Garamond"/>
        </w:rPr>
        <w:t>“</w:t>
      </w:r>
      <w:r w:rsidRPr="00D70B4C">
        <w:rPr>
          <w:rFonts w:ascii="Garamond" w:hAnsi="Garamond" w:cs="Arial"/>
          <w:bCs/>
          <w:color w:val="000000"/>
          <w:shd w:val="clear" w:color="auto" w:fill="FFFFFF"/>
        </w:rPr>
        <w:t>La educación (que es) del otro: argumentos y desiertos de argumentos en Educación</w:t>
      </w:r>
      <w:r w:rsidR="00D65F81">
        <w:rPr>
          <w:rFonts w:ascii="Garamond" w:hAnsi="Garamond" w:cs="Arial"/>
          <w:bCs/>
          <w:color w:val="000000"/>
          <w:shd w:val="clear" w:color="auto" w:fill="FFFFFF"/>
        </w:rPr>
        <w:t>”</w:t>
      </w:r>
      <w:r w:rsidRPr="00D70B4C">
        <w:rPr>
          <w:rFonts w:ascii="Garamond" w:hAnsi="Garamond" w:cs="Arial"/>
          <w:bCs/>
          <w:color w:val="000000"/>
          <w:shd w:val="clear" w:color="auto" w:fill="FFFFFF"/>
        </w:rPr>
        <w:t>. Ed. Noveduc.</w:t>
      </w:r>
    </w:p>
    <w:p w:rsidR="00B216F3" w:rsidRPr="00D65F81" w:rsidRDefault="00B216F3" w:rsidP="00D65F81">
      <w:pPr>
        <w:pStyle w:val="NormalWeb"/>
        <w:jc w:val="both"/>
        <w:rPr>
          <w:rFonts w:ascii="Garamond" w:hAnsi="Garamond" w:cs="Arial"/>
          <w:bCs/>
          <w:color w:val="000000"/>
          <w:shd w:val="clear" w:color="auto" w:fill="FFFFFF"/>
        </w:rPr>
      </w:pPr>
      <w:r w:rsidRPr="00D70B4C">
        <w:rPr>
          <w:rFonts w:ascii="Garamond" w:hAnsi="Garamond"/>
        </w:rPr>
        <w:t xml:space="preserve"> SKLIAR, C. </w:t>
      </w:r>
      <w:r w:rsidR="00D65F81">
        <w:rPr>
          <w:rFonts w:ascii="Garamond" w:hAnsi="Garamond"/>
        </w:rPr>
        <w:t>“</w:t>
      </w:r>
      <w:r w:rsidRPr="00D70B4C">
        <w:rPr>
          <w:rFonts w:ascii="Garamond" w:hAnsi="Garamond" w:cs="Arial"/>
          <w:bCs/>
          <w:color w:val="000000"/>
          <w:shd w:val="clear" w:color="auto" w:fill="FFFFFF"/>
        </w:rPr>
        <w:t>La educación (que es) del otro: el argumento de la lógica de la explicación en educación</w:t>
      </w:r>
      <w:r w:rsidR="00D65F81">
        <w:rPr>
          <w:rFonts w:ascii="Garamond" w:hAnsi="Garamond" w:cs="Arial"/>
          <w:bCs/>
          <w:color w:val="000000"/>
          <w:shd w:val="clear" w:color="auto" w:fill="FFFFFF"/>
        </w:rPr>
        <w:t>”</w:t>
      </w:r>
      <w:r w:rsidRPr="00D70B4C">
        <w:rPr>
          <w:rFonts w:ascii="Garamond" w:hAnsi="Garamond" w:cs="Arial"/>
          <w:bCs/>
          <w:color w:val="000000"/>
          <w:shd w:val="clear" w:color="auto" w:fill="FFFFFF"/>
        </w:rPr>
        <w:t>. Ed. Noveduc.</w:t>
      </w:r>
    </w:p>
    <w:p w:rsidR="00B216F3" w:rsidRPr="00D70B4C" w:rsidRDefault="00B216F3" w:rsidP="00B216F3">
      <w:pPr>
        <w:tabs>
          <w:tab w:val="left" w:pos="180"/>
        </w:tabs>
        <w:jc w:val="both"/>
        <w:rPr>
          <w:rFonts w:ascii="Garamond" w:hAnsi="Garamond" w:cs="Arial"/>
          <w:lang w:val="es-AR"/>
        </w:rPr>
      </w:pPr>
    </w:p>
    <w:p w:rsidR="00B216F3" w:rsidRDefault="00B216F3" w:rsidP="00B216F3">
      <w:pPr>
        <w:pStyle w:val="Textoindependiente"/>
        <w:spacing w:line="360" w:lineRule="auto"/>
        <w:ind w:right="71"/>
        <w:rPr>
          <w:rFonts w:ascii="Garamond" w:hAnsi="Garamond"/>
          <w:b/>
          <w:u w:val="single"/>
        </w:rPr>
      </w:pPr>
      <w:r w:rsidRPr="00D70B4C">
        <w:rPr>
          <w:rFonts w:ascii="Garamond" w:hAnsi="Garamond"/>
          <w:b/>
          <w:u w:val="single"/>
        </w:rPr>
        <w:t>Bibliografía de consulta</w:t>
      </w:r>
    </w:p>
    <w:p w:rsidR="00D65F81" w:rsidRPr="00D70B4C" w:rsidRDefault="00D65F81" w:rsidP="00D65F81">
      <w:pPr>
        <w:pStyle w:val="Textoindependiente"/>
        <w:ind w:right="71"/>
        <w:rPr>
          <w:rFonts w:ascii="Garamond" w:hAnsi="Garamond"/>
        </w:rPr>
      </w:pPr>
      <w:r w:rsidRPr="00D70B4C">
        <w:rPr>
          <w:rFonts w:ascii="Garamond" w:hAnsi="Garamond" w:cs="Arial"/>
          <w:lang w:val="es-AR"/>
        </w:rPr>
        <w:t xml:space="preserve">ARENDT, H. (2005). </w:t>
      </w:r>
      <w:r>
        <w:rPr>
          <w:rFonts w:ascii="Garamond" w:hAnsi="Garamond" w:cs="Arial"/>
          <w:lang w:val="es-AR"/>
        </w:rPr>
        <w:t>“</w:t>
      </w:r>
      <w:r w:rsidRPr="00D70B4C">
        <w:rPr>
          <w:rFonts w:ascii="Garamond" w:hAnsi="Garamond" w:cs="Arial"/>
          <w:lang w:val="es-AR"/>
        </w:rPr>
        <w:t>La condición humana</w:t>
      </w:r>
      <w:r>
        <w:rPr>
          <w:rFonts w:ascii="Garamond" w:hAnsi="Garamond" w:cs="Arial"/>
          <w:lang w:val="es-AR"/>
        </w:rPr>
        <w:t>”</w:t>
      </w:r>
      <w:r w:rsidRPr="00D70B4C">
        <w:rPr>
          <w:rFonts w:ascii="Garamond" w:hAnsi="Garamond" w:cs="Arial"/>
          <w:lang w:val="es-AR"/>
        </w:rPr>
        <w:t>. Ed. Paidós.</w:t>
      </w:r>
    </w:p>
    <w:p w:rsidR="00D65F81" w:rsidRDefault="00D65F81" w:rsidP="00D65F81">
      <w:pPr>
        <w:pStyle w:val="Textoindependiente"/>
        <w:spacing w:line="360" w:lineRule="auto"/>
        <w:ind w:right="71"/>
        <w:rPr>
          <w:rFonts w:ascii="Garamond" w:hAnsi="Garamond" w:cs="Arial"/>
          <w:lang w:val="es-AR"/>
        </w:rPr>
      </w:pPr>
      <w:r w:rsidRPr="00D70B4C">
        <w:rPr>
          <w:rFonts w:ascii="Garamond" w:hAnsi="Garamond" w:cs="Arial"/>
          <w:lang w:val="es-AR"/>
        </w:rPr>
        <w:t xml:space="preserve">BENHABIB, S (2004): </w:t>
      </w:r>
      <w:r>
        <w:rPr>
          <w:rFonts w:ascii="Garamond" w:hAnsi="Garamond" w:cs="Arial"/>
          <w:lang w:val="es-AR"/>
        </w:rPr>
        <w:t>“</w:t>
      </w:r>
      <w:r w:rsidRPr="00D70B4C">
        <w:rPr>
          <w:rFonts w:ascii="Garamond" w:hAnsi="Garamond" w:cs="Arial"/>
          <w:lang w:val="es-AR"/>
        </w:rPr>
        <w:t>Los derechos de los otros: extranjeros, residentes y ciudadanos</w:t>
      </w:r>
      <w:r>
        <w:rPr>
          <w:rFonts w:ascii="Garamond" w:hAnsi="Garamond" w:cs="Arial"/>
          <w:lang w:val="es-AR"/>
        </w:rPr>
        <w:t>”</w:t>
      </w:r>
      <w:r w:rsidRPr="00D70B4C">
        <w:rPr>
          <w:rFonts w:ascii="Garamond" w:hAnsi="Garamond" w:cs="Arial"/>
          <w:lang w:val="es-AR"/>
        </w:rPr>
        <w:t>. Ed: Gedisa. Barcelona.</w:t>
      </w:r>
    </w:p>
    <w:p w:rsidR="00B216F3" w:rsidRDefault="00D65F81" w:rsidP="00D65F81">
      <w:pPr>
        <w:pStyle w:val="Textoindependiente"/>
        <w:spacing w:line="360" w:lineRule="auto"/>
        <w:ind w:right="71"/>
        <w:rPr>
          <w:rFonts w:ascii="Garamond" w:hAnsi="Garamond"/>
          <w:lang w:val="es-AR"/>
        </w:rPr>
      </w:pPr>
      <w:r>
        <w:rPr>
          <w:rFonts w:ascii="Garamond" w:hAnsi="Garamond"/>
        </w:rPr>
        <w:t>CULLEN, C</w:t>
      </w:r>
      <w:r w:rsidR="00B216F3" w:rsidRPr="00D70B4C">
        <w:rPr>
          <w:rFonts w:ascii="Garamond" w:hAnsi="Garamond"/>
        </w:rPr>
        <w:t xml:space="preserve">. (1997) </w:t>
      </w:r>
      <w:r>
        <w:rPr>
          <w:rFonts w:ascii="Garamond" w:hAnsi="Garamond"/>
        </w:rPr>
        <w:t>“</w:t>
      </w:r>
      <w:r w:rsidR="00B216F3" w:rsidRPr="00D70B4C">
        <w:rPr>
          <w:rFonts w:ascii="Garamond" w:hAnsi="Garamond"/>
        </w:rPr>
        <w:t>Crítica de las Razones de Educar</w:t>
      </w:r>
      <w:r>
        <w:rPr>
          <w:rFonts w:ascii="Garamond" w:hAnsi="Garamond"/>
        </w:rPr>
        <w:t>”</w:t>
      </w:r>
      <w:r w:rsidR="00B216F3" w:rsidRPr="00D70B4C">
        <w:rPr>
          <w:rFonts w:ascii="Garamond" w:hAnsi="Garamond"/>
        </w:rPr>
        <w:t xml:space="preserve">. </w:t>
      </w:r>
      <w:r w:rsidR="00B216F3" w:rsidRPr="00D70B4C">
        <w:rPr>
          <w:rFonts w:ascii="Garamond" w:hAnsi="Garamond"/>
          <w:lang w:val="es-AR"/>
        </w:rPr>
        <w:t>Ed. Paidós. Bs As.</w:t>
      </w:r>
    </w:p>
    <w:p w:rsidR="00D65F81" w:rsidRPr="00D70B4C" w:rsidRDefault="00D65F81" w:rsidP="00D65F81">
      <w:pPr>
        <w:pStyle w:val="Textoindependiente"/>
        <w:ind w:right="71"/>
        <w:rPr>
          <w:rFonts w:ascii="Garamond" w:hAnsi="Garamond"/>
        </w:rPr>
      </w:pPr>
      <w:r w:rsidRPr="00D70B4C">
        <w:rPr>
          <w:rFonts w:ascii="Garamond" w:hAnsi="Garamond"/>
        </w:rPr>
        <w:t xml:space="preserve">DI CARLO, E Y GAMBA, R. (2003) </w:t>
      </w:r>
      <w:r>
        <w:rPr>
          <w:rFonts w:ascii="Garamond" w:hAnsi="Garamond"/>
        </w:rPr>
        <w:t>“</w:t>
      </w:r>
      <w:r w:rsidRPr="00D70B4C">
        <w:rPr>
          <w:rFonts w:ascii="Garamond" w:hAnsi="Garamond"/>
        </w:rPr>
        <w:t>Estudios en Educación: Un examen desde a Platón a Piaget</w:t>
      </w:r>
      <w:r>
        <w:rPr>
          <w:rFonts w:ascii="Garamond" w:hAnsi="Garamond"/>
        </w:rPr>
        <w:t>”</w:t>
      </w:r>
      <w:r w:rsidRPr="00D70B4C">
        <w:rPr>
          <w:rFonts w:ascii="Garamond" w:hAnsi="Garamond"/>
        </w:rPr>
        <w:t>. ED: Miño y Dávila.</w:t>
      </w:r>
    </w:p>
    <w:p w:rsidR="00D65F81" w:rsidRPr="00D70B4C" w:rsidRDefault="00D65F81" w:rsidP="00D65F81">
      <w:pPr>
        <w:pStyle w:val="Textoindependiente"/>
        <w:ind w:right="71"/>
        <w:rPr>
          <w:rFonts w:ascii="Garamond" w:hAnsi="Garamond"/>
          <w:b/>
          <w:u w:val="single"/>
        </w:rPr>
      </w:pPr>
      <w:r w:rsidRPr="00D70B4C">
        <w:rPr>
          <w:rFonts w:ascii="Garamond" w:hAnsi="Garamond" w:cs="Arial"/>
          <w:lang w:val="es-AR"/>
        </w:rPr>
        <w:t xml:space="preserve">GIANNINI, H . B( 2005) </w:t>
      </w:r>
      <w:r>
        <w:rPr>
          <w:rFonts w:ascii="Garamond" w:hAnsi="Garamond" w:cs="Arial"/>
          <w:lang w:val="es-AR"/>
        </w:rPr>
        <w:t>“</w:t>
      </w:r>
      <w:r w:rsidRPr="00D70B4C">
        <w:rPr>
          <w:rFonts w:ascii="Garamond" w:hAnsi="Garamond" w:cs="Arial"/>
          <w:lang w:val="es-AR"/>
        </w:rPr>
        <w:t>Breve historia de la filosofía</w:t>
      </w:r>
      <w:r>
        <w:rPr>
          <w:rFonts w:ascii="Garamond" w:hAnsi="Garamond" w:cs="Arial"/>
          <w:lang w:val="es-AR"/>
        </w:rPr>
        <w:t>”</w:t>
      </w:r>
      <w:r w:rsidRPr="00D70B4C">
        <w:rPr>
          <w:rFonts w:ascii="Garamond" w:hAnsi="Garamond" w:cs="Arial"/>
          <w:lang w:val="es-AR"/>
        </w:rPr>
        <w:t>. Ed: Catalonia. Santiago de Chile.</w:t>
      </w:r>
    </w:p>
    <w:p w:rsidR="00D65F81" w:rsidRDefault="00D65F81" w:rsidP="00D65F81">
      <w:pPr>
        <w:tabs>
          <w:tab w:val="left" w:pos="180"/>
        </w:tabs>
        <w:jc w:val="both"/>
        <w:rPr>
          <w:rFonts w:ascii="Garamond" w:hAnsi="Garamond"/>
          <w:lang w:val="es-AR"/>
        </w:rPr>
      </w:pPr>
      <w:r>
        <w:rPr>
          <w:rFonts w:ascii="Garamond" w:hAnsi="Garamond"/>
          <w:lang w:val="es-AR"/>
        </w:rPr>
        <w:t>LARROSA, J, SKLIAR, C (2009) “</w:t>
      </w:r>
      <w:r w:rsidRPr="00D70B4C">
        <w:rPr>
          <w:rFonts w:ascii="Garamond" w:hAnsi="Garamond"/>
          <w:lang w:val="es-AR"/>
        </w:rPr>
        <w:t>Experiencia y alteridad en Educación</w:t>
      </w:r>
      <w:r>
        <w:rPr>
          <w:rFonts w:ascii="Garamond" w:hAnsi="Garamond"/>
          <w:lang w:val="es-AR"/>
        </w:rPr>
        <w:t>”</w:t>
      </w:r>
      <w:r w:rsidRPr="00D70B4C">
        <w:rPr>
          <w:rFonts w:ascii="Garamond" w:hAnsi="Garamond"/>
          <w:lang w:val="es-AR"/>
        </w:rPr>
        <w:t>. Ed: Homo Sapiens.</w:t>
      </w:r>
    </w:p>
    <w:p w:rsidR="00D65F81" w:rsidRDefault="00D65F81" w:rsidP="00D65F81">
      <w:pPr>
        <w:tabs>
          <w:tab w:val="left" w:pos="180"/>
        </w:tabs>
        <w:jc w:val="both"/>
        <w:rPr>
          <w:rFonts w:ascii="Garamond" w:hAnsi="Garamond"/>
          <w:lang w:val="es-AR"/>
        </w:rPr>
      </w:pPr>
    </w:p>
    <w:p w:rsidR="00B216F3" w:rsidRPr="00D65F81" w:rsidRDefault="00B216F3" w:rsidP="00D65F81">
      <w:pPr>
        <w:tabs>
          <w:tab w:val="left" w:pos="180"/>
        </w:tabs>
        <w:jc w:val="both"/>
        <w:rPr>
          <w:rFonts w:ascii="Garamond" w:hAnsi="Garamond"/>
          <w:lang w:val="es-AR"/>
        </w:rPr>
      </w:pPr>
      <w:r w:rsidRPr="00D70B4C">
        <w:rPr>
          <w:rFonts w:ascii="Garamond" w:hAnsi="Garamond"/>
        </w:rPr>
        <w:t xml:space="preserve">PESSOA, F. </w:t>
      </w:r>
      <w:r w:rsidR="00D65F81">
        <w:rPr>
          <w:rFonts w:ascii="Garamond" w:hAnsi="Garamond"/>
        </w:rPr>
        <w:t>“</w:t>
      </w:r>
      <w:r w:rsidRPr="00D70B4C">
        <w:rPr>
          <w:rFonts w:ascii="Garamond" w:hAnsi="Garamond"/>
        </w:rPr>
        <w:t xml:space="preserve">Aforismos y </w:t>
      </w:r>
      <w:r w:rsidR="00D65F81">
        <w:rPr>
          <w:rFonts w:ascii="Garamond" w:hAnsi="Garamond"/>
        </w:rPr>
        <w:t xml:space="preserve">afines: en </w:t>
      </w:r>
      <w:r w:rsidRPr="00D70B4C">
        <w:rPr>
          <w:rFonts w:ascii="Garamond" w:hAnsi="Garamond"/>
        </w:rPr>
        <w:t>el cuidado del otro</w:t>
      </w:r>
      <w:r w:rsidR="00D65F81">
        <w:rPr>
          <w:rFonts w:ascii="Garamond" w:hAnsi="Garamond"/>
        </w:rPr>
        <w:t>”</w:t>
      </w:r>
      <w:r w:rsidRPr="00D70B4C">
        <w:rPr>
          <w:rFonts w:ascii="Garamond" w:hAnsi="Garamond"/>
        </w:rPr>
        <w:t xml:space="preserve">. Ministerio de </w:t>
      </w:r>
      <w:r w:rsidR="00D65F81">
        <w:rPr>
          <w:rFonts w:ascii="Garamond" w:hAnsi="Garamond"/>
        </w:rPr>
        <w:t xml:space="preserve">Educación, Ciencia y tecnología </w:t>
      </w:r>
      <w:r w:rsidRPr="00D70B4C">
        <w:rPr>
          <w:rFonts w:ascii="Garamond" w:hAnsi="Garamond"/>
        </w:rPr>
        <w:t>(2008)</w:t>
      </w:r>
    </w:p>
    <w:p w:rsidR="00B216F3" w:rsidRPr="00D70B4C" w:rsidRDefault="00B216F3" w:rsidP="00B216F3">
      <w:pPr>
        <w:pStyle w:val="Textoindependiente"/>
        <w:ind w:right="71"/>
        <w:rPr>
          <w:rFonts w:ascii="Garamond" w:hAnsi="Garamond"/>
          <w:b/>
          <w:u w:val="single"/>
        </w:rPr>
      </w:pPr>
      <w:r w:rsidRPr="00D70B4C">
        <w:rPr>
          <w:rFonts w:ascii="Garamond" w:hAnsi="Garamond"/>
        </w:rPr>
        <w:t xml:space="preserve"> </w:t>
      </w:r>
    </w:p>
    <w:p w:rsidR="00B216F3" w:rsidRPr="00D65F81" w:rsidRDefault="00B216F3" w:rsidP="00D65F81">
      <w:pPr>
        <w:tabs>
          <w:tab w:val="left" w:pos="180"/>
        </w:tabs>
        <w:jc w:val="both"/>
        <w:rPr>
          <w:rFonts w:ascii="Garamond" w:hAnsi="Garamond" w:cs="Arial"/>
          <w:lang w:val="es-AR"/>
        </w:rPr>
      </w:pPr>
      <w:r w:rsidRPr="00D70B4C">
        <w:rPr>
          <w:rFonts w:ascii="Garamond" w:hAnsi="Garamond"/>
          <w:b/>
          <w:u w:val="single"/>
          <w:lang w:val="es-AR"/>
        </w:rPr>
        <w:t>Modalidad de cursado y evaluación.</w:t>
      </w:r>
    </w:p>
    <w:p w:rsidR="00B216F3" w:rsidRPr="00D70B4C" w:rsidRDefault="00B216F3" w:rsidP="00B216F3">
      <w:pPr>
        <w:autoSpaceDE w:val="0"/>
        <w:autoSpaceDN w:val="0"/>
        <w:adjustRightInd w:val="0"/>
        <w:spacing w:line="360" w:lineRule="auto"/>
        <w:jc w:val="both"/>
        <w:rPr>
          <w:rFonts w:ascii="Garamond" w:hAnsi="Garamond" w:cs="Arial"/>
          <w:color w:val="000000"/>
        </w:rPr>
      </w:pPr>
      <w:r w:rsidRPr="00D70B4C">
        <w:rPr>
          <w:rFonts w:ascii="Garamond" w:hAnsi="Garamond" w:cs="Arial"/>
          <w:color w:val="000000"/>
        </w:rPr>
        <w:t xml:space="preserve">La </w:t>
      </w:r>
      <w:r w:rsidRPr="00D70B4C">
        <w:rPr>
          <w:rFonts w:ascii="Garamond" w:hAnsi="Garamond" w:cs="Arial"/>
          <w:b/>
          <w:bCs/>
          <w:color w:val="000000"/>
        </w:rPr>
        <w:t xml:space="preserve">materia </w:t>
      </w:r>
      <w:r w:rsidRPr="00D70B4C">
        <w:rPr>
          <w:rFonts w:ascii="Garamond" w:hAnsi="Garamond" w:cs="Arial"/>
          <w:color w:val="000000"/>
        </w:rPr>
        <w:t>admite en el presente ciclo lectivo las siguientes condiciones:</w:t>
      </w:r>
    </w:p>
    <w:p w:rsidR="00B216F3" w:rsidRPr="00D70B4C" w:rsidRDefault="00B216F3" w:rsidP="00B216F3">
      <w:pPr>
        <w:autoSpaceDE w:val="0"/>
        <w:autoSpaceDN w:val="0"/>
        <w:adjustRightInd w:val="0"/>
        <w:spacing w:line="360" w:lineRule="auto"/>
        <w:jc w:val="both"/>
        <w:rPr>
          <w:rFonts w:ascii="Garamond" w:hAnsi="Garamond" w:cs="Arial"/>
          <w:color w:val="000000"/>
        </w:rPr>
      </w:pPr>
      <w:r w:rsidRPr="00D70B4C">
        <w:rPr>
          <w:rFonts w:ascii="Garamond" w:hAnsi="Garamond" w:cs="Arial"/>
          <w:bCs/>
          <w:iCs/>
          <w:color w:val="000000"/>
        </w:rPr>
        <w:t xml:space="preserve">a) </w:t>
      </w:r>
      <w:r w:rsidRPr="00D70B4C">
        <w:rPr>
          <w:rFonts w:ascii="Garamond" w:hAnsi="Garamond" w:cs="Arial"/>
          <w:b/>
          <w:bCs/>
          <w:i/>
          <w:iCs/>
          <w:color w:val="000000"/>
        </w:rPr>
        <w:t>Regulares con cursado presencial:</w:t>
      </w:r>
      <w:r w:rsidRPr="00D70B4C">
        <w:rPr>
          <w:rFonts w:ascii="Garamond" w:hAnsi="Garamond" w:cs="Arial"/>
          <w:bCs/>
          <w:iCs/>
          <w:color w:val="000000"/>
        </w:rPr>
        <w:t> cumplir con el 75% de asistencia, aprobar el 70 % de los Trabajos Prácticos. Aprobación con examen final</w:t>
      </w:r>
      <w:r>
        <w:rPr>
          <w:rFonts w:ascii="Garamond" w:hAnsi="Garamond" w:cs="Arial"/>
          <w:bCs/>
          <w:iCs/>
          <w:color w:val="000000"/>
        </w:rPr>
        <w:t xml:space="preserve"> (de la bibliografía obligatoria)</w:t>
      </w:r>
      <w:r w:rsidRPr="00D70B4C">
        <w:rPr>
          <w:rFonts w:ascii="Garamond" w:hAnsi="Garamond" w:cs="Arial"/>
          <w:bCs/>
          <w:iCs/>
          <w:color w:val="000000"/>
        </w:rPr>
        <w:t xml:space="preserve"> ante tribunal o promoción directa</w:t>
      </w:r>
      <w:r>
        <w:rPr>
          <w:rFonts w:ascii="Garamond" w:hAnsi="Garamond" w:cs="Arial"/>
          <w:bCs/>
          <w:iCs/>
          <w:color w:val="000000"/>
        </w:rPr>
        <w:t>.</w:t>
      </w:r>
    </w:p>
    <w:p w:rsidR="00B216F3" w:rsidRPr="00D70B4C" w:rsidRDefault="00B216F3" w:rsidP="00B216F3">
      <w:pPr>
        <w:autoSpaceDE w:val="0"/>
        <w:autoSpaceDN w:val="0"/>
        <w:adjustRightInd w:val="0"/>
        <w:spacing w:line="360" w:lineRule="auto"/>
        <w:jc w:val="both"/>
        <w:rPr>
          <w:rFonts w:ascii="Garamond" w:hAnsi="Garamond" w:cs="Arial"/>
          <w:color w:val="000000"/>
        </w:rPr>
      </w:pPr>
      <w:r w:rsidRPr="00D70B4C">
        <w:rPr>
          <w:rFonts w:ascii="Garamond" w:hAnsi="Garamond" w:cs="Arial"/>
          <w:i/>
          <w:iCs/>
          <w:color w:val="000000"/>
        </w:rPr>
        <w:t xml:space="preserve">b) </w:t>
      </w:r>
      <w:r w:rsidRPr="00D70B4C">
        <w:rPr>
          <w:rFonts w:ascii="Garamond" w:hAnsi="Garamond" w:cs="Arial"/>
          <w:b/>
          <w:bCs/>
          <w:i/>
          <w:iCs/>
          <w:color w:val="000000"/>
        </w:rPr>
        <w:t xml:space="preserve">Regulares con cursado semipresencial </w:t>
      </w:r>
      <w:r w:rsidRPr="00D70B4C">
        <w:rPr>
          <w:rFonts w:ascii="Garamond" w:hAnsi="Garamond" w:cs="Arial"/>
          <w:b/>
          <w:bCs/>
          <w:iCs/>
          <w:color w:val="000000"/>
        </w:rPr>
        <w:t>:</w:t>
      </w:r>
      <w:r w:rsidRPr="00D70B4C">
        <w:rPr>
          <w:rFonts w:ascii="Garamond" w:hAnsi="Garamond" w:cs="Arial"/>
          <w:iCs/>
          <w:color w:val="000000"/>
        </w:rPr>
        <w:t> cumple el 40% de la asistencia; aprobación del 100% de los trabajos prácticos. Aprobación con exame</w:t>
      </w:r>
      <w:r>
        <w:rPr>
          <w:rFonts w:ascii="Garamond" w:hAnsi="Garamond" w:cs="Arial"/>
          <w:iCs/>
          <w:color w:val="000000"/>
        </w:rPr>
        <w:t xml:space="preserve">n final ante tribunal (bibliografía obligatoria). </w:t>
      </w:r>
      <w:r>
        <w:rPr>
          <w:rFonts w:ascii="Garamond" w:hAnsi="Garamond" w:cs="Arial"/>
          <w:color w:val="000000"/>
        </w:rPr>
        <w:t>No admite promoción directa.</w:t>
      </w:r>
    </w:p>
    <w:p w:rsidR="00B216F3" w:rsidRPr="00D70B4C" w:rsidRDefault="00B216F3" w:rsidP="00B216F3">
      <w:pPr>
        <w:autoSpaceDE w:val="0"/>
        <w:autoSpaceDN w:val="0"/>
        <w:adjustRightInd w:val="0"/>
        <w:spacing w:line="360" w:lineRule="auto"/>
        <w:jc w:val="both"/>
        <w:rPr>
          <w:rFonts w:ascii="Garamond" w:hAnsi="Garamond" w:cs="Arial"/>
          <w:color w:val="000000"/>
        </w:rPr>
      </w:pPr>
      <w:r w:rsidRPr="00D70B4C">
        <w:rPr>
          <w:rFonts w:ascii="Garamond" w:hAnsi="Garamond" w:cs="Arial"/>
          <w:i/>
          <w:iCs/>
          <w:color w:val="000000"/>
        </w:rPr>
        <w:t>c)</w:t>
      </w:r>
      <w:r w:rsidRPr="00D70B4C">
        <w:rPr>
          <w:rFonts w:ascii="Garamond" w:hAnsi="Garamond" w:cs="Arial"/>
          <w:b/>
          <w:i/>
          <w:iCs/>
          <w:color w:val="000000"/>
        </w:rPr>
        <w:t xml:space="preserve"> Libre</w:t>
      </w:r>
      <w:r w:rsidRPr="00D70B4C">
        <w:rPr>
          <w:rFonts w:ascii="Garamond" w:hAnsi="Garamond" w:cs="Arial"/>
          <w:i/>
          <w:iCs/>
          <w:color w:val="000000"/>
        </w:rPr>
        <w:t xml:space="preserve">: </w:t>
      </w:r>
      <w:r>
        <w:rPr>
          <w:rFonts w:ascii="Garamond" w:hAnsi="Garamond" w:cs="Arial"/>
          <w:iCs/>
          <w:color w:val="000000"/>
        </w:rPr>
        <w:t>la</w:t>
      </w:r>
      <w:r w:rsidRPr="00D70B4C">
        <w:rPr>
          <w:rFonts w:ascii="Garamond" w:hAnsi="Garamond" w:cs="Arial"/>
          <w:color w:val="000000"/>
        </w:rPr>
        <w:t xml:space="preserve"> aprobación será con examen escrito y oral ante tribuna</w:t>
      </w:r>
      <w:r>
        <w:rPr>
          <w:rFonts w:ascii="Garamond" w:hAnsi="Garamond" w:cs="Arial"/>
          <w:color w:val="000000"/>
        </w:rPr>
        <w:t xml:space="preserve">l, con ajuste a la bibliografía obligatoria y de consulta, </w:t>
      </w:r>
      <w:r w:rsidRPr="00D70B4C">
        <w:rPr>
          <w:rFonts w:ascii="Garamond" w:hAnsi="Garamond" w:cs="Arial"/>
          <w:color w:val="000000"/>
        </w:rPr>
        <w:t>indicada previamente en programa o plan de cátedra.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B216F3" w:rsidRPr="00D70B4C" w:rsidRDefault="00B216F3" w:rsidP="00B216F3">
      <w:pPr>
        <w:autoSpaceDE w:val="0"/>
        <w:autoSpaceDN w:val="0"/>
        <w:adjustRightInd w:val="0"/>
        <w:spacing w:line="360" w:lineRule="auto"/>
        <w:jc w:val="both"/>
        <w:rPr>
          <w:rFonts w:ascii="Garamond" w:hAnsi="Garamond" w:cs="Arial"/>
          <w:color w:val="000000"/>
        </w:rPr>
      </w:pPr>
      <w:r w:rsidRPr="00D70B4C">
        <w:rPr>
          <w:rFonts w:ascii="Garamond" w:hAnsi="Garamond" w:cs="Arial"/>
          <w:color w:val="000000"/>
        </w:rPr>
        <w:t>I</w:t>
      </w:r>
      <w:r w:rsidR="002A7611">
        <w:rPr>
          <w:rFonts w:ascii="Garamond" w:hAnsi="Garamond" w:cs="Arial"/>
          <w:color w:val="000000"/>
        </w:rPr>
        <w:t>nstancias de consulta: jueves 30/05</w:t>
      </w:r>
      <w:r w:rsidRPr="00D70B4C">
        <w:rPr>
          <w:rFonts w:ascii="Garamond" w:hAnsi="Garamond" w:cs="Arial"/>
          <w:color w:val="000000"/>
        </w:rPr>
        <w:t xml:space="preserve"> </w:t>
      </w:r>
      <w:r w:rsidR="002A7611">
        <w:rPr>
          <w:rFonts w:ascii="Garamond" w:hAnsi="Garamond" w:cs="Arial"/>
          <w:color w:val="000000"/>
        </w:rPr>
        <w:t xml:space="preserve">desde las 18:10 hasta </w:t>
      </w:r>
      <w:r w:rsidR="002A7611" w:rsidRPr="00D70B4C">
        <w:rPr>
          <w:rFonts w:ascii="Garamond" w:hAnsi="Garamond" w:cs="Arial"/>
          <w:color w:val="000000"/>
        </w:rPr>
        <w:t>las 20:10</w:t>
      </w:r>
    </w:p>
    <w:p w:rsidR="00B216F3" w:rsidRPr="00D70B4C" w:rsidRDefault="00B216F3" w:rsidP="00B216F3">
      <w:pPr>
        <w:autoSpaceDE w:val="0"/>
        <w:autoSpaceDN w:val="0"/>
        <w:adjustRightInd w:val="0"/>
        <w:spacing w:line="360" w:lineRule="auto"/>
        <w:jc w:val="both"/>
        <w:rPr>
          <w:rFonts w:ascii="Garamond" w:hAnsi="Garamond" w:cs="Arial"/>
          <w:color w:val="000000"/>
        </w:rPr>
      </w:pPr>
      <w:r w:rsidRPr="00D70B4C">
        <w:rPr>
          <w:rFonts w:ascii="Garamond" w:hAnsi="Garamond" w:cs="Arial"/>
          <w:color w:val="000000"/>
        </w:rPr>
        <w:lastRenderedPageBreak/>
        <w:t xml:space="preserve">             </w:t>
      </w:r>
      <w:r w:rsidR="002A7611">
        <w:rPr>
          <w:rFonts w:ascii="Garamond" w:hAnsi="Garamond" w:cs="Arial"/>
          <w:color w:val="000000"/>
        </w:rPr>
        <w:t xml:space="preserve">                       </w:t>
      </w:r>
      <w:r w:rsidR="00D65F81">
        <w:rPr>
          <w:rFonts w:ascii="Garamond" w:hAnsi="Garamond" w:cs="Arial"/>
          <w:color w:val="000000"/>
        </w:rPr>
        <w:t xml:space="preserve"> </w:t>
      </w:r>
      <w:r w:rsidR="002A7611">
        <w:rPr>
          <w:rFonts w:ascii="Garamond" w:hAnsi="Garamond" w:cs="Arial"/>
          <w:color w:val="000000"/>
        </w:rPr>
        <w:t xml:space="preserve">jueves 04/07 desde las 18:10 hasta </w:t>
      </w:r>
      <w:r w:rsidR="002A7611" w:rsidRPr="00D70B4C">
        <w:rPr>
          <w:rFonts w:ascii="Garamond" w:hAnsi="Garamond" w:cs="Arial"/>
          <w:color w:val="000000"/>
        </w:rPr>
        <w:t>las 20:10</w:t>
      </w:r>
    </w:p>
    <w:p w:rsidR="00B216F3" w:rsidRDefault="00B216F3" w:rsidP="00B216F3">
      <w:pPr>
        <w:autoSpaceDE w:val="0"/>
        <w:autoSpaceDN w:val="0"/>
        <w:adjustRightInd w:val="0"/>
        <w:spacing w:line="360" w:lineRule="auto"/>
        <w:jc w:val="both"/>
        <w:rPr>
          <w:rFonts w:ascii="Garamond" w:hAnsi="Garamond" w:cs="Arial"/>
          <w:color w:val="000000"/>
        </w:rPr>
      </w:pPr>
      <w:r w:rsidRPr="00D70B4C">
        <w:rPr>
          <w:rFonts w:ascii="Garamond" w:hAnsi="Garamond" w:cs="Arial"/>
          <w:b/>
          <w:color w:val="000000"/>
        </w:rPr>
        <w:t>Promoción directa:</w:t>
      </w:r>
      <w:r w:rsidRPr="00D70B4C">
        <w:rPr>
          <w:rFonts w:ascii="Garamond" w:hAnsi="Garamond" w:cs="Arial"/>
          <w:color w:val="000000"/>
        </w:rPr>
        <w:t xml:space="preserve"> esta modalida</w:t>
      </w:r>
      <w:r>
        <w:rPr>
          <w:rFonts w:ascii="Garamond" w:hAnsi="Garamond" w:cs="Arial"/>
          <w:color w:val="000000"/>
        </w:rPr>
        <w:t xml:space="preserve">d excluye la opción de cursado </w:t>
      </w:r>
      <w:r w:rsidRPr="00D70B4C">
        <w:rPr>
          <w:rFonts w:ascii="Garamond" w:hAnsi="Garamond" w:cs="Arial"/>
          <w:color w:val="000000"/>
        </w:rPr>
        <w:t>libre</w:t>
      </w:r>
      <w:r>
        <w:rPr>
          <w:rFonts w:ascii="Garamond" w:hAnsi="Garamond" w:cs="Arial"/>
          <w:color w:val="000000"/>
        </w:rPr>
        <w:t xml:space="preserve"> o </w:t>
      </w:r>
      <w:r w:rsidRPr="00D70B4C">
        <w:rPr>
          <w:rFonts w:ascii="Garamond" w:hAnsi="Garamond" w:cs="Arial"/>
          <w:color w:val="000000"/>
        </w:rPr>
        <w:t xml:space="preserve">semipresencial. Requisitos: 75% de asistencia, aprobación del 100% de los trabajos prácticos. Examen parcial aprobado con nota 8 o más. Aprobación de una instancia integradora final. </w:t>
      </w:r>
    </w:p>
    <w:p w:rsidR="006576E2" w:rsidRPr="00D70B4C" w:rsidRDefault="006576E2" w:rsidP="006576E2">
      <w:pPr>
        <w:spacing w:before="100" w:beforeAutospacing="1" w:after="100" w:afterAutospacing="1" w:line="360" w:lineRule="auto"/>
        <w:jc w:val="both"/>
        <w:rPr>
          <w:rFonts w:ascii="Garamond" w:hAnsi="Garamond"/>
          <w:color w:val="000000"/>
        </w:rPr>
      </w:pPr>
      <w:r w:rsidRPr="00D70B4C">
        <w:rPr>
          <w:rFonts w:ascii="Garamond" w:hAnsi="Garamond"/>
          <w:b/>
          <w:u w:val="single"/>
        </w:rPr>
        <w:t>Criterios de evaluación:</w:t>
      </w:r>
    </w:p>
    <w:p w:rsidR="006576E2" w:rsidRPr="00D70B4C" w:rsidRDefault="006576E2" w:rsidP="006576E2">
      <w:pPr>
        <w:numPr>
          <w:ilvl w:val="0"/>
          <w:numId w:val="2"/>
        </w:numPr>
        <w:spacing w:before="100" w:beforeAutospacing="1" w:after="100" w:afterAutospacing="1" w:line="360" w:lineRule="auto"/>
        <w:jc w:val="both"/>
        <w:rPr>
          <w:rFonts w:ascii="Garamond" w:hAnsi="Garamond"/>
        </w:rPr>
      </w:pPr>
      <w:r w:rsidRPr="00D70B4C">
        <w:rPr>
          <w:rFonts w:ascii="Garamond" w:hAnsi="Garamond"/>
        </w:rPr>
        <w:t>Problematización de las prácticas educativas.</w:t>
      </w:r>
    </w:p>
    <w:p w:rsidR="006576E2" w:rsidRPr="00D70B4C" w:rsidRDefault="006576E2" w:rsidP="006576E2">
      <w:pPr>
        <w:numPr>
          <w:ilvl w:val="0"/>
          <w:numId w:val="2"/>
        </w:numPr>
        <w:spacing w:before="100" w:beforeAutospacing="1" w:after="100" w:afterAutospacing="1" w:line="360" w:lineRule="auto"/>
        <w:jc w:val="both"/>
        <w:rPr>
          <w:rFonts w:ascii="Garamond" w:hAnsi="Garamond"/>
        </w:rPr>
      </w:pPr>
      <w:r w:rsidRPr="00D70B4C">
        <w:rPr>
          <w:rFonts w:ascii="Garamond" w:hAnsi="Garamond"/>
          <w:color w:val="000000"/>
        </w:rPr>
        <w:t xml:space="preserve">Expresión oral y escrita acorde al rol a desempeñar. </w:t>
      </w:r>
    </w:p>
    <w:p w:rsidR="006576E2" w:rsidRPr="00D70B4C" w:rsidRDefault="006576E2" w:rsidP="006576E2">
      <w:pPr>
        <w:numPr>
          <w:ilvl w:val="0"/>
          <w:numId w:val="2"/>
        </w:numPr>
        <w:spacing w:before="100" w:beforeAutospacing="1" w:after="100" w:afterAutospacing="1" w:line="360" w:lineRule="auto"/>
        <w:jc w:val="both"/>
        <w:rPr>
          <w:rFonts w:ascii="Garamond" w:hAnsi="Garamond"/>
        </w:rPr>
      </w:pPr>
      <w:r w:rsidRPr="00D70B4C">
        <w:rPr>
          <w:rFonts w:ascii="Garamond" w:hAnsi="Garamond"/>
          <w:color w:val="000000"/>
        </w:rPr>
        <w:t>Claridad conceptual.</w:t>
      </w:r>
    </w:p>
    <w:p w:rsidR="006576E2" w:rsidRPr="00D70B4C" w:rsidRDefault="006576E2" w:rsidP="006576E2">
      <w:pPr>
        <w:numPr>
          <w:ilvl w:val="0"/>
          <w:numId w:val="2"/>
        </w:numPr>
        <w:spacing w:before="100" w:beforeAutospacing="1" w:after="100" w:afterAutospacing="1" w:line="360" w:lineRule="auto"/>
        <w:jc w:val="both"/>
        <w:rPr>
          <w:rFonts w:ascii="Garamond" w:hAnsi="Garamond"/>
        </w:rPr>
      </w:pPr>
      <w:r w:rsidRPr="00D70B4C">
        <w:rPr>
          <w:rFonts w:ascii="Garamond" w:hAnsi="Garamond"/>
        </w:rPr>
        <w:t xml:space="preserve"> Establecimiento de relaciones significativas entre las herramientas teóricas y metodológicas trabajadas, con las experiencias, casos, films y</w:t>
      </w:r>
      <w:r w:rsidRPr="00D70B4C">
        <w:rPr>
          <w:rFonts w:ascii="Garamond" w:hAnsi="Garamond"/>
          <w:b/>
        </w:rPr>
        <w:t xml:space="preserve"> </w:t>
      </w:r>
      <w:r>
        <w:rPr>
          <w:rFonts w:ascii="Garamond" w:hAnsi="Garamond"/>
          <w:color w:val="000000"/>
        </w:rPr>
        <w:t xml:space="preserve">los </w:t>
      </w:r>
      <w:r w:rsidRPr="00D70B4C">
        <w:rPr>
          <w:rFonts w:ascii="Garamond" w:hAnsi="Garamond"/>
          <w:color w:val="000000"/>
        </w:rPr>
        <w:t>documentos normativos propuestos para el análisis.</w:t>
      </w:r>
    </w:p>
    <w:p w:rsidR="006576E2" w:rsidRPr="00D70B4C" w:rsidRDefault="006576E2" w:rsidP="006576E2">
      <w:pPr>
        <w:numPr>
          <w:ilvl w:val="0"/>
          <w:numId w:val="2"/>
        </w:numPr>
        <w:spacing w:before="100" w:beforeAutospacing="1" w:after="100" w:afterAutospacing="1" w:line="360" w:lineRule="auto"/>
        <w:jc w:val="both"/>
        <w:rPr>
          <w:rFonts w:ascii="Garamond" w:hAnsi="Garamond"/>
        </w:rPr>
      </w:pPr>
      <w:r w:rsidRPr="00D70B4C">
        <w:rPr>
          <w:rFonts w:ascii="Garamond" w:hAnsi="Garamond"/>
          <w:color w:val="000000"/>
        </w:rPr>
        <w:t>Responsabilidad en la presentación y entrega de los trabajos prácticos en tiempo y forma.</w:t>
      </w:r>
      <w:r w:rsidRPr="00D70B4C">
        <w:rPr>
          <w:rFonts w:ascii="Garamond" w:hAnsi="Garamond"/>
        </w:rPr>
        <w:t xml:space="preserve"> </w:t>
      </w:r>
    </w:p>
    <w:p w:rsidR="006576E2" w:rsidRPr="00D70B4C" w:rsidRDefault="006576E2" w:rsidP="006576E2">
      <w:pPr>
        <w:spacing w:line="360" w:lineRule="auto"/>
        <w:jc w:val="both"/>
        <w:rPr>
          <w:rFonts w:ascii="Garamond" w:hAnsi="Garamond"/>
        </w:rPr>
      </w:pPr>
    </w:p>
    <w:p w:rsidR="006576E2" w:rsidRPr="00D70B4C" w:rsidRDefault="006576E2" w:rsidP="006576E2">
      <w:pPr>
        <w:spacing w:line="360" w:lineRule="auto"/>
        <w:jc w:val="both"/>
        <w:rPr>
          <w:rFonts w:ascii="Garamond" w:hAnsi="Garamond"/>
        </w:rPr>
      </w:pPr>
    </w:p>
    <w:p w:rsidR="006576E2" w:rsidRPr="00D70B4C" w:rsidRDefault="006576E2" w:rsidP="006576E2">
      <w:pPr>
        <w:spacing w:line="360" w:lineRule="auto"/>
        <w:jc w:val="both"/>
        <w:rPr>
          <w:rFonts w:ascii="Garamond" w:hAnsi="Garamond"/>
        </w:rPr>
      </w:pPr>
    </w:p>
    <w:p w:rsidR="006576E2" w:rsidRPr="00D70B4C" w:rsidRDefault="006576E2" w:rsidP="006576E2">
      <w:pPr>
        <w:spacing w:line="360" w:lineRule="auto"/>
        <w:jc w:val="both"/>
        <w:rPr>
          <w:rFonts w:ascii="Garamond" w:hAnsi="Garamond"/>
        </w:rPr>
      </w:pPr>
    </w:p>
    <w:p w:rsidR="006576E2" w:rsidRPr="00D70B4C" w:rsidRDefault="006576E2" w:rsidP="006576E2">
      <w:pPr>
        <w:spacing w:line="360" w:lineRule="auto"/>
        <w:jc w:val="right"/>
        <w:rPr>
          <w:rFonts w:ascii="Garamond" w:hAnsi="Garamond"/>
        </w:rPr>
      </w:pPr>
      <w:r w:rsidRPr="00D70B4C">
        <w:rPr>
          <w:rFonts w:ascii="Garamond" w:hAnsi="Garamond"/>
        </w:rPr>
        <w:t>María Florencia Sosa</w:t>
      </w:r>
    </w:p>
    <w:p w:rsidR="006576E2" w:rsidRPr="00D70B4C" w:rsidRDefault="006576E2" w:rsidP="00B216F3">
      <w:pPr>
        <w:autoSpaceDE w:val="0"/>
        <w:autoSpaceDN w:val="0"/>
        <w:adjustRightInd w:val="0"/>
        <w:spacing w:line="360" w:lineRule="auto"/>
        <w:jc w:val="both"/>
        <w:rPr>
          <w:rFonts w:ascii="Garamond" w:hAnsi="Garamond" w:cs="Arial"/>
          <w:color w:val="000000"/>
        </w:rPr>
      </w:pPr>
    </w:p>
    <w:p w:rsidR="00B216F3" w:rsidRPr="00D70B4C" w:rsidRDefault="00B216F3" w:rsidP="00B216F3">
      <w:pPr>
        <w:pStyle w:val="Textoindependiente"/>
        <w:spacing w:line="360" w:lineRule="auto"/>
        <w:ind w:right="71" w:firstLine="708"/>
        <w:rPr>
          <w:rFonts w:ascii="Garamond" w:hAnsi="Garamond" w:cs="Arial"/>
        </w:rPr>
      </w:pPr>
    </w:p>
    <w:p w:rsidR="00B216F3" w:rsidRDefault="00B216F3" w:rsidP="00B216F3">
      <w:pPr>
        <w:jc w:val="center"/>
        <w:rPr>
          <w:sz w:val="32"/>
          <w:szCs w:val="32"/>
          <w:u w:val="single"/>
        </w:rPr>
      </w:pPr>
    </w:p>
    <w:p w:rsidR="00B216F3" w:rsidRDefault="00B216F3" w:rsidP="00B216F3">
      <w:pPr>
        <w:jc w:val="right"/>
      </w:pPr>
    </w:p>
    <w:p w:rsidR="00B216F3" w:rsidRDefault="00B216F3" w:rsidP="00B216F3">
      <w:pPr>
        <w:jc w:val="right"/>
      </w:pPr>
    </w:p>
    <w:p w:rsidR="00B216F3" w:rsidRDefault="00B216F3" w:rsidP="00B216F3">
      <w:pPr>
        <w:jc w:val="right"/>
      </w:pPr>
    </w:p>
    <w:p w:rsidR="00B216F3" w:rsidRPr="00B216F3" w:rsidRDefault="00B216F3" w:rsidP="00B216F3">
      <w:pPr>
        <w:jc w:val="right"/>
      </w:pPr>
    </w:p>
    <w:sectPr w:rsidR="00B216F3" w:rsidRPr="00B216F3" w:rsidSect="00B216F3">
      <w:footerReference w:type="default" r:id="rId8"/>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A1" w:rsidRDefault="002253A1" w:rsidP="00B216F3">
      <w:r>
        <w:separator/>
      </w:r>
    </w:p>
  </w:endnote>
  <w:endnote w:type="continuationSeparator" w:id="0">
    <w:p w:rsidR="002253A1" w:rsidRDefault="002253A1" w:rsidP="00B2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136"/>
      <w:docPartObj>
        <w:docPartGallery w:val="Page Numbers (Bottom of Page)"/>
        <w:docPartUnique/>
      </w:docPartObj>
    </w:sdtPr>
    <w:sdtEndPr/>
    <w:sdtContent>
      <w:p w:rsidR="00B216F3" w:rsidRDefault="002253A1">
        <w:pPr>
          <w:pStyle w:val="Piedepgina"/>
          <w:jc w:val="right"/>
        </w:pPr>
        <w:r>
          <w:fldChar w:fldCharType="begin"/>
        </w:r>
        <w:r>
          <w:instrText xml:space="preserve"> PAGE   \* MERGEFORMAT </w:instrText>
        </w:r>
        <w:r>
          <w:fldChar w:fldCharType="separate"/>
        </w:r>
        <w:r w:rsidR="000B0358">
          <w:rPr>
            <w:noProof/>
          </w:rPr>
          <w:t>1</w:t>
        </w:r>
        <w:r>
          <w:rPr>
            <w:noProof/>
          </w:rPr>
          <w:fldChar w:fldCharType="end"/>
        </w:r>
      </w:p>
    </w:sdtContent>
  </w:sdt>
  <w:p w:rsidR="00B216F3" w:rsidRDefault="00B21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A1" w:rsidRDefault="002253A1" w:rsidP="00B216F3">
      <w:r>
        <w:separator/>
      </w:r>
    </w:p>
  </w:footnote>
  <w:footnote w:type="continuationSeparator" w:id="0">
    <w:p w:rsidR="002253A1" w:rsidRDefault="002253A1" w:rsidP="00B21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B11EF"/>
    <w:multiLevelType w:val="hybridMultilevel"/>
    <w:tmpl w:val="7D28CDF4"/>
    <w:lvl w:ilvl="0" w:tplc="1864215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60713FB"/>
    <w:multiLevelType w:val="hybridMultilevel"/>
    <w:tmpl w:val="3E20E6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F3"/>
    <w:rsid w:val="000B0358"/>
    <w:rsid w:val="001F77A3"/>
    <w:rsid w:val="002253A1"/>
    <w:rsid w:val="002A7611"/>
    <w:rsid w:val="004D21E7"/>
    <w:rsid w:val="00503B1D"/>
    <w:rsid w:val="006576E2"/>
    <w:rsid w:val="007D1BB8"/>
    <w:rsid w:val="00B216F3"/>
    <w:rsid w:val="00B66931"/>
    <w:rsid w:val="00D65F81"/>
    <w:rsid w:val="00F778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3F577D6-41BF-47CB-B132-7F131F00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216F3"/>
    <w:pPr>
      <w:spacing w:before="100" w:beforeAutospacing="1" w:after="100" w:afterAutospacing="1"/>
    </w:pPr>
  </w:style>
  <w:style w:type="character" w:customStyle="1" w:styleId="highlightedsearchterm">
    <w:name w:val="highlightedsearchterm"/>
    <w:basedOn w:val="Fuentedeprrafopredeter"/>
    <w:rsid w:val="00B216F3"/>
  </w:style>
  <w:style w:type="paragraph" w:styleId="Textoindependiente">
    <w:name w:val="Body Text"/>
    <w:basedOn w:val="Normal"/>
    <w:link w:val="TextoindependienteCar"/>
    <w:unhideWhenUsed/>
    <w:rsid w:val="00B216F3"/>
    <w:pPr>
      <w:spacing w:after="120"/>
      <w:ind w:right="-703"/>
      <w:jc w:val="both"/>
    </w:pPr>
  </w:style>
  <w:style w:type="character" w:customStyle="1" w:styleId="TextoindependienteCar">
    <w:name w:val="Texto independiente Car"/>
    <w:basedOn w:val="Fuentedeprrafopredeter"/>
    <w:link w:val="Textoindependiente"/>
    <w:rsid w:val="00B216F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B216F3"/>
    <w:pPr>
      <w:tabs>
        <w:tab w:val="center" w:pos="4419"/>
        <w:tab w:val="right" w:pos="8838"/>
      </w:tabs>
    </w:pPr>
  </w:style>
  <w:style w:type="character" w:customStyle="1" w:styleId="EncabezadoCar">
    <w:name w:val="Encabezado Car"/>
    <w:basedOn w:val="Fuentedeprrafopredeter"/>
    <w:link w:val="Encabezado"/>
    <w:uiPriority w:val="99"/>
    <w:semiHidden/>
    <w:rsid w:val="00B216F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6F3"/>
    <w:pPr>
      <w:tabs>
        <w:tab w:val="center" w:pos="4419"/>
        <w:tab w:val="right" w:pos="8838"/>
      </w:tabs>
    </w:pPr>
  </w:style>
  <w:style w:type="character" w:customStyle="1" w:styleId="PiedepginaCar">
    <w:name w:val="Pie de página Car"/>
    <w:basedOn w:val="Fuentedeprrafopredeter"/>
    <w:link w:val="Piedepgina"/>
    <w:uiPriority w:val="99"/>
    <w:rsid w:val="00B216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57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Silvana Freyre</cp:lastModifiedBy>
  <cp:revision>2</cp:revision>
  <dcterms:created xsi:type="dcterms:W3CDTF">2019-05-26T16:31:00Z</dcterms:created>
  <dcterms:modified xsi:type="dcterms:W3CDTF">2019-05-26T16:31:00Z</dcterms:modified>
</cp:coreProperties>
</file>