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C7" w:rsidRDefault="009C4FC7" w:rsidP="009C4FC7">
      <w:pPr>
        <w:autoSpaceDE w:val="0"/>
        <w:spacing w:after="0" w:line="240" w:lineRule="auto"/>
        <w:jc w:val="both"/>
        <w:rPr>
          <w:rFonts w:ascii="Century Gothic" w:hAnsi="Century Gothic" w:cs="Microsoft Sans Serif"/>
          <w:bCs/>
        </w:rPr>
      </w:pPr>
      <w:bookmarkStart w:id="0" w:name="_GoBack"/>
      <w:bookmarkEnd w:id="0"/>
    </w:p>
    <w:p w:rsidR="009C4FC7" w:rsidRPr="006A5001" w:rsidRDefault="009C4FC7" w:rsidP="009C4FC7">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Carrera:</w:t>
      </w:r>
      <w:r w:rsidRPr="006A5001">
        <w:rPr>
          <w:rFonts w:ascii="Century Gothic" w:hAnsi="Century Gothic" w:cs="Microsoft Sans Serif"/>
        </w:rPr>
        <w:t xml:space="preserve">   </w:t>
      </w:r>
      <w:r>
        <w:rPr>
          <w:rFonts w:ascii="Century Gothic" w:hAnsi="Century Gothic" w:cs="Microsoft Sans Serif"/>
          <w:b/>
        </w:rPr>
        <w:t>Profesorado de Inglés</w:t>
      </w:r>
      <w:r w:rsidRPr="006A5001">
        <w:rPr>
          <w:rFonts w:ascii="Century Gothic" w:hAnsi="Century Gothic" w:cs="Microsoft Sans Serif"/>
        </w:rPr>
        <w:tab/>
        <w:t xml:space="preserve">Plan aprobado por resolución Nº </w:t>
      </w:r>
      <w:r>
        <w:rPr>
          <w:rFonts w:ascii="Century Gothic" w:hAnsi="Century Gothic" w:cs="Microsoft Sans Serif"/>
        </w:rPr>
        <w:t>696-01</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bCs/>
        </w:rPr>
        <w:t>Unidad Curricular:</w:t>
      </w:r>
      <w:r w:rsidRPr="006A5001">
        <w:rPr>
          <w:rFonts w:ascii="Century Gothic" w:hAnsi="Century Gothic" w:cs="Microsoft Sans Serif"/>
        </w:rPr>
        <w:t xml:space="preserve"> </w:t>
      </w:r>
      <w:r w:rsidRPr="006A5001">
        <w:rPr>
          <w:rStyle w:val="SubttuloCar"/>
          <w:rFonts w:ascii="Century Gothic" w:eastAsia="SimSun" w:hAnsi="Century Gothic" w:cs="Microsoft Sans Serif"/>
          <w:b/>
        </w:rPr>
        <w:t>Ética</w:t>
      </w:r>
      <w:r>
        <w:rPr>
          <w:rStyle w:val="SubttuloCar"/>
          <w:rFonts w:ascii="Century Gothic" w:eastAsia="SimSun" w:hAnsi="Century Gothic" w:cs="Microsoft Sans Serif"/>
          <w:b/>
        </w:rPr>
        <w:t xml:space="preserve"> profesional.</w:t>
      </w:r>
    </w:p>
    <w:p w:rsidR="009C4FC7" w:rsidRPr="006A5001" w:rsidRDefault="009C4FC7" w:rsidP="009C4FC7">
      <w:pPr>
        <w:autoSpaceDE w:val="0"/>
        <w:spacing w:after="0" w:line="240" w:lineRule="auto"/>
        <w:jc w:val="both"/>
        <w:rPr>
          <w:rFonts w:ascii="Century Gothic" w:hAnsi="Century Gothic" w:cs="Microsoft Sans Serif"/>
        </w:rPr>
      </w:pPr>
      <w:r w:rsidRPr="006A5001">
        <w:rPr>
          <w:rFonts w:ascii="Century Gothic" w:hAnsi="Century Gothic" w:cs="Microsoft Sans Serif"/>
          <w:bCs/>
        </w:rPr>
        <w:t>Curso:</w:t>
      </w:r>
      <w:r w:rsidRPr="006A5001">
        <w:rPr>
          <w:rFonts w:ascii="Century Gothic" w:hAnsi="Century Gothic" w:cs="Microsoft Sans Serif"/>
        </w:rPr>
        <w:t xml:space="preserve"> </w:t>
      </w:r>
      <w:r>
        <w:rPr>
          <w:rFonts w:ascii="Century Gothic" w:hAnsi="Century Gothic" w:cs="Microsoft Sans Serif"/>
          <w:b/>
        </w:rPr>
        <w:t>Tercero</w:t>
      </w:r>
      <w:r w:rsidRPr="006A5001">
        <w:rPr>
          <w:rFonts w:ascii="Century Gothic" w:hAnsi="Century Gothic" w:cs="Microsoft Sans Serif"/>
          <w:b/>
        </w:rPr>
        <w:tab/>
      </w:r>
      <w:r w:rsidRPr="006A5001">
        <w:rPr>
          <w:rFonts w:ascii="Century Gothic" w:hAnsi="Century Gothic" w:cs="Microsoft Sans Serif"/>
          <w:bCs/>
        </w:rPr>
        <w:t xml:space="preserve">Año Lectivo: </w:t>
      </w:r>
      <w:r w:rsidRPr="006A5001">
        <w:rPr>
          <w:rFonts w:ascii="Century Gothic" w:hAnsi="Century Gothic" w:cs="Microsoft Sans Serif"/>
          <w:b/>
        </w:rPr>
        <w:t>2017</w:t>
      </w:r>
      <w:r w:rsidRPr="006A5001">
        <w:rPr>
          <w:rFonts w:ascii="Century Gothic" w:hAnsi="Century Gothic" w:cs="Microsoft Sans Serif"/>
          <w:b/>
        </w:rPr>
        <w:tab/>
      </w:r>
      <w:r w:rsidRPr="006A5001">
        <w:rPr>
          <w:rFonts w:ascii="Century Gothic" w:hAnsi="Century Gothic" w:cs="Microsoft Sans Serif"/>
          <w:bCs/>
        </w:rPr>
        <w:t>Cantidad de horas semanales:</w:t>
      </w:r>
      <w:r w:rsidRPr="006A5001">
        <w:rPr>
          <w:rFonts w:ascii="Century Gothic" w:hAnsi="Century Gothic" w:cs="Microsoft Sans Serif"/>
        </w:rPr>
        <w:t xml:space="preserve"> </w:t>
      </w:r>
      <w:r>
        <w:rPr>
          <w:rFonts w:ascii="Century Gothic" w:hAnsi="Century Gothic" w:cs="Microsoft Sans Serif"/>
          <w:b/>
        </w:rPr>
        <w:t>6 (seis) -  Cuatrimestral</w:t>
      </w:r>
    </w:p>
    <w:p w:rsidR="009C4FC7" w:rsidRPr="006A5001" w:rsidRDefault="009C4FC7" w:rsidP="009C4FC7">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Prof. Titular:</w:t>
      </w:r>
      <w:r w:rsidRPr="006A5001">
        <w:rPr>
          <w:rFonts w:ascii="Century Gothic" w:hAnsi="Century Gothic" w:cs="Microsoft Sans Serif"/>
        </w:rPr>
        <w:t xml:space="preserve">   </w:t>
      </w:r>
      <w:r w:rsidRPr="006A5001">
        <w:rPr>
          <w:rFonts w:ascii="Century Gothic" w:hAnsi="Century Gothic" w:cs="Microsoft Sans Serif"/>
          <w:b/>
        </w:rPr>
        <w:t>Lic.  Alberto GIOVANETTI</w:t>
      </w:r>
    </w:p>
    <w:p w:rsidR="009C4FC7" w:rsidRPr="006A5001" w:rsidRDefault="009C4FC7" w:rsidP="009C4FC7">
      <w:pPr>
        <w:pStyle w:val="Prrafodelista"/>
        <w:spacing w:after="0" w:line="240" w:lineRule="auto"/>
        <w:ind w:left="0"/>
        <w:jc w:val="both"/>
        <w:rPr>
          <w:rFonts w:ascii="Century Gothic" w:hAnsi="Century Gothic"/>
          <w:b/>
          <w:sz w:val="24"/>
          <w:szCs w:val="24"/>
        </w:rPr>
      </w:pPr>
    </w:p>
    <w:p w:rsidR="009C4FC7" w:rsidRPr="006A5001" w:rsidRDefault="009C4FC7" w:rsidP="009C4FC7">
      <w:pPr>
        <w:spacing w:after="0" w:line="240" w:lineRule="auto"/>
        <w:jc w:val="both"/>
        <w:rPr>
          <w:rFonts w:ascii="Century Gothic" w:hAnsi="Century Gothic"/>
          <w:b/>
          <w:sz w:val="24"/>
          <w:szCs w:val="24"/>
        </w:rPr>
      </w:pPr>
      <w:r w:rsidRPr="006A5001">
        <w:rPr>
          <w:rFonts w:ascii="Century Gothic" w:hAnsi="Century Gothic"/>
          <w:b/>
          <w:sz w:val="24"/>
          <w:szCs w:val="24"/>
        </w:rPr>
        <w:t>Encabezamiento</w:t>
      </w:r>
    </w:p>
    <w:p w:rsidR="009C4FC7"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Se trata de formar un docente integro, en todas las dimensiones, en total libertad, practica del bien común, claro sentido profesional, promovedor del saber y de los valores necesario para una vida con dignidad, deseos y </w:t>
      </w:r>
      <w:r>
        <w:rPr>
          <w:rFonts w:ascii="Century Gothic" w:hAnsi="Century Gothic" w:cs="Microsoft Sans Serif"/>
        </w:rPr>
        <w:t xml:space="preserve">con </w:t>
      </w:r>
      <w:r w:rsidRPr="006A5001">
        <w:rPr>
          <w:rFonts w:ascii="Century Gothic" w:hAnsi="Century Gothic" w:cs="Microsoft Sans Serif"/>
        </w:rPr>
        <w:t>metas concretas y perdurables.</w:t>
      </w:r>
    </w:p>
    <w:p w:rsidR="009C4FC7" w:rsidRDefault="009C4FC7" w:rsidP="009C4FC7">
      <w:pPr>
        <w:spacing w:after="0" w:line="240" w:lineRule="auto"/>
        <w:jc w:val="both"/>
        <w:rPr>
          <w:rFonts w:ascii="Century Gothic" w:hAnsi="Century Gothic" w:cs="Microsoft Sans Serif"/>
        </w:rPr>
      </w:pPr>
      <w:r>
        <w:rPr>
          <w:rFonts w:ascii="Century Gothic" w:hAnsi="Century Gothic" w:cs="Microsoft Sans Serif"/>
        </w:rPr>
        <w:t>Por último fortalecer</w:t>
      </w:r>
      <w:r w:rsidRPr="006A5001">
        <w:rPr>
          <w:rFonts w:ascii="Century Gothic" w:hAnsi="Century Gothic" w:cs="Microsoft Sans Serif"/>
        </w:rPr>
        <w:t xml:space="preserve"> la autoestima y proyecto de vida del futuro docente. Pues en su desempeño profesional no solamente manejará el saber académico, sino que cada gesto educativo que realice, estará marcado por su</w:t>
      </w:r>
      <w:r>
        <w:rPr>
          <w:rFonts w:ascii="Century Gothic" w:hAnsi="Century Gothic" w:cs="Microsoft Sans Serif"/>
        </w:rPr>
        <w:t xml:space="preserve"> forma de ser, por sus deseos, sus anhelos y su profesionalidad</w:t>
      </w:r>
    </w:p>
    <w:p w:rsidR="009C4FC7" w:rsidRPr="006A5001" w:rsidRDefault="009C4FC7" w:rsidP="009C4FC7">
      <w:pPr>
        <w:spacing w:after="0" w:line="240" w:lineRule="auto"/>
        <w:jc w:val="both"/>
        <w:rPr>
          <w:rFonts w:ascii="Century Gothic" w:hAnsi="Century Gothic" w:cs="Microsoft Sans Serif"/>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Propósitos</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Promover el saber ético cómo búsqueda de la verdad, y orientador de la conducta.</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Incentivar la lectura de fuentes éticas y de las ciencias sociales, para analizar y entender la realidad.</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Pensar espacios de reflexión y formación.</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Proponer actividades que permitan relacionar la teoría con la práctica.</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Ofrecer espacios y preguntas indagatorias referidas a los temas a tratar y a la realidad que acontece. </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Brindar los recursos necesarios, que apunten a promover la presentación original y creativa de sus saberes. </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Procurar una propuesta académica honesta, en la que la responsabilidad profesional de la cátedra se corresponda con el legítimo derecho a aprender y estudiar con seriedad y profundidad. </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Alentar, a la formación de una personalidad e identidad propia, construyendo el Ser Nacional</w:t>
      </w:r>
    </w:p>
    <w:p w:rsidR="009C4FC7" w:rsidRPr="006A5001" w:rsidRDefault="009C4FC7" w:rsidP="009C4FC7">
      <w:pPr>
        <w:widowControl w:val="0"/>
        <w:numPr>
          <w:ilvl w:val="0"/>
          <w:numId w:val="1"/>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Motivar a la práctica de saberes éticos y estéticos</w:t>
      </w:r>
      <w:r>
        <w:rPr>
          <w:rFonts w:ascii="Century Gothic" w:hAnsi="Century Gothic" w:cs="Microsoft Sans Serif"/>
        </w:rPr>
        <w:t xml:space="preserve">, </w:t>
      </w:r>
      <w:r w:rsidRPr="006A5001">
        <w:rPr>
          <w:rFonts w:ascii="Century Gothic" w:hAnsi="Century Gothic" w:cs="Microsoft Sans Serif"/>
        </w:rPr>
        <w:t xml:space="preserve"> como actos de la inteligencia.</w:t>
      </w:r>
    </w:p>
    <w:p w:rsidR="009C4FC7" w:rsidRPr="006A5001" w:rsidRDefault="009C4FC7" w:rsidP="009C4FC7">
      <w:pPr>
        <w:widowControl w:val="0"/>
        <w:tabs>
          <w:tab w:val="left" w:pos="720"/>
        </w:tabs>
        <w:suppressAutoHyphens/>
        <w:autoSpaceDE w:val="0"/>
        <w:spacing w:after="0" w:line="240" w:lineRule="auto"/>
        <w:jc w:val="both"/>
        <w:rPr>
          <w:rFonts w:ascii="Century Gothic" w:hAnsi="Century Gothic" w:cs="Microsoft Sans Serif"/>
        </w:rPr>
      </w:pPr>
    </w:p>
    <w:p w:rsidR="009C4FC7" w:rsidRPr="006A5001" w:rsidRDefault="009C4FC7" w:rsidP="009C4FC7">
      <w:pPr>
        <w:widowControl w:val="0"/>
        <w:tabs>
          <w:tab w:val="left" w:pos="720"/>
        </w:tabs>
        <w:suppressAutoHyphens/>
        <w:autoSpaceDE w:val="0"/>
        <w:spacing w:after="0" w:line="240" w:lineRule="auto"/>
        <w:jc w:val="both"/>
        <w:rPr>
          <w:rFonts w:ascii="Century Gothic" w:hAnsi="Century Gothic" w:cs="Microsoft Sans Serif"/>
          <w:b/>
        </w:rPr>
      </w:pPr>
      <w:r w:rsidRPr="006A5001">
        <w:rPr>
          <w:rFonts w:ascii="Century Gothic" w:hAnsi="Century Gothic" w:cs="Microsoft Sans Serif"/>
          <w:b/>
        </w:rPr>
        <w:t xml:space="preserve">Objetivos </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 xml:space="preserve">Construir significaciones éticas cimentadas. </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Reafirmar principios éticos sustentables.</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Examinar la realidad, a la luz del concepto bien y de la dignidad de la persona</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Entender la necesidad de que predomine el bien</w:t>
      </w:r>
      <w:r>
        <w:rPr>
          <w:rFonts w:ascii="Century Gothic" w:hAnsi="Century Gothic"/>
        </w:rPr>
        <w:t xml:space="preserve"> común y la dignidad de la persona. </w:t>
      </w:r>
    </w:p>
    <w:p w:rsidR="009C4FC7" w:rsidRPr="007270F5" w:rsidRDefault="009C4FC7" w:rsidP="009C4FC7">
      <w:pPr>
        <w:numPr>
          <w:ilvl w:val="0"/>
          <w:numId w:val="9"/>
        </w:numPr>
        <w:spacing w:after="0" w:line="240" w:lineRule="auto"/>
        <w:jc w:val="both"/>
        <w:rPr>
          <w:rFonts w:ascii="Century Gothic" w:hAnsi="Century Gothic"/>
        </w:rPr>
      </w:pPr>
      <w:r>
        <w:rPr>
          <w:rFonts w:ascii="Century Gothic" w:hAnsi="Century Gothic"/>
        </w:rPr>
        <w:t>Discernir entre lo que está bien o</w:t>
      </w:r>
      <w:r w:rsidRPr="007270F5">
        <w:rPr>
          <w:rFonts w:ascii="Century Gothic" w:hAnsi="Century Gothic"/>
        </w:rPr>
        <w:t xml:space="preserve"> mal.</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Fortalecer la relación ética- educación</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Constituir una postura ante la realidad, partiendo de la consolidación de un  proyecto de vida.</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Contemplar el valor belleza y excelencia en el desempeño profesional.</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t>Estimar los valores como sustento esencial de la persona y construcción de una sociedad justa.</w:t>
      </w:r>
    </w:p>
    <w:p w:rsidR="009C4FC7" w:rsidRPr="007270F5" w:rsidRDefault="009C4FC7" w:rsidP="009C4FC7">
      <w:pPr>
        <w:numPr>
          <w:ilvl w:val="0"/>
          <w:numId w:val="9"/>
        </w:numPr>
        <w:spacing w:after="0" w:line="240" w:lineRule="auto"/>
        <w:jc w:val="both"/>
        <w:rPr>
          <w:rFonts w:ascii="Century Gothic" w:hAnsi="Century Gothic"/>
        </w:rPr>
      </w:pPr>
      <w:r w:rsidRPr="007270F5">
        <w:rPr>
          <w:rFonts w:ascii="Century Gothic" w:hAnsi="Century Gothic"/>
        </w:rPr>
        <w:lastRenderedPageBreak/>
        <w:t>Promover el  valor de la persona y la vida democrática.</w:t>
      </w:r>
    </w:p>
    <w:p w:rsidR="009C4FC7" w:rsidRPr="006A5001" w:rsidRDefault="009C4FC7" w:rsidP="009C4FC7">
      <w:pPr>
        <w:tabs>
          <w:tab w:val="left" w:pos="720"/>
        </w:tabs>
        <w:autoSpaceDE w:val="0"/>
        <w:spacing w:after="0" w:line="240" w:lineRule="auto"/>
        <w:jc w:val="both"/>
        <w:rPr>
          <w:rFonts w:ascii="Century Gothic" w:hAnsi="Century Gothic" w:cs="Microsoft Sans Serif"/>
        </w:rPr>
      </w:pPr>
    </w:p>
    <w:p w:rsidR="009C4FC7" w:rsidRPr="006A5001" w:rsidRDefault="009C4FC7" w:rsidP="009C4FC7">
      <w:pPr>
        <w:autoSpaceDE w:val="0"/>
        <w:spacing w:after="0" w:line="240" w:lineRule="auto"/>
        <w:jc w:val="both"/>
        <w:rPr>
          <w:rFonts w:ascii="Century Gothic" w:hAnsi="Century Gothic" w:cs="Microsoft Sans Serif"/>
        </w:rPr>
      </w:pPr>
      <w:r w:rsidRPr="006A5001">
        <w:rPr>
          <w:rFonts w:ascii="Century Gothic" w:hAnsi="Century Gothic" w:cs="Microsoft Sans Serif"/>
          <w:b/>
          <w:bCs/>
        </w:rPr>
        <w:t>Saberes previos en relación a la materia:</w:t>
      </w:r>
      <w:r w:rsidRPr="006A5001">
        <w:rPr>
          <w:rFonts w:ascii="Century Gothic" w:hAnsi="Century Gothic" w:cs="Microsoft Sans Serif"/>
          <w:b/>
        </w:rPr>
        <w:t xml:space="preserve"> </w:t>
      </w:r>
    </w:p>
    <w:p w:rsidR="009C4FC7" w:rsidRPr="006A5001" w:rsidRDefault="009C4FC7" w:rsidP="009C4FC7">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Se considera relevante, los aportes de las otras asignaturas, </w:t>
      </w:r>
      <w:r>
        <w:rPr>
          <w:rFonts w:ascii="Century Gothic" w:hAnsi="Century Gothic" w:cs="Microsoft Sans Serif"/>
        </w:rPr>
        <w:t>especialmente las pedagógicas, y</w:t>
      </w:r>
      <w:r w:rsidRPr="006A5001">
        <w:rPr>
          <w:rFonts w:ascii="Century Gothic" w:hAnsi="Century Gothic" w:cs="Microsoft Sans Serif"/>
        </w:rPr>
        <w:t xml:space="preserve"> las específicas de las Ciencias Sociales. </w:t>
      </w:r>
      <w:r>
        <w:rPr>
          <w:rFonts w:ascii="Century Gothic" w:hAnsi="Century Gothic" w:cs="Microsoft Sans Serif"/>
        </w:rPr>
        <w:t xml:space="preserve">Son </w:t>
      </w:r>
      <w:r w:rsidRPr="006A5001">
        <w:rPr>
          <w:rFonts w:ascii="Century Gothic" w:hAnsi="Century Gothic" w:cs="Microsoft Sans Serif"/>
        </w:rPr>
        <w:t>interesante, los saberes adquiridos en las prácticas escolares, pues permiten relacionar los saberes teóricos con los prácticos.</w:t>
      </w:r>
    </w:p>
    <w:p w:rsidR="009C4FC7" w:rsidRPr="006A5001" w:rsidRDefault="009C4FC7" w:rsidP="009C4FC7">
      <w:pPr>
        <w:autoSpaceDE w:val="0"/>
        <w:spacing w:after="0" w:line="240" w:lineRule="auto"/>
        <w:jc w:val="both"/>
        <w:rPr>
          <w:rFonts w:ascii="Century Gothic" w:hAnsi="Century Gothic" w:cs="Microsoft Sans Serif"/>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Saberes previos en relación a las competencias TIC:</w:t>
      </w:r>
    </w:p>
    <w:p w:rsidR="009C4FC7" w:rsidRDefault="009C4FC7" w:rsidP="009C4FC7">
      <w:pPr>
        <w:autoSpaceDE w:val="0"/>
        <w:spacing w:after="0" w:line="240" w:lineRule="auto"/>
        <w:jc w:val="both"/>
        <w:rPr>
          <w:rFonts w:ascii="Century Gothic" w:hAnsi="Century Gothic" w:cs="Microsoft Sans Serif"/>
        </w:rPr>
      </w:pPr>
      <w:r w:rsidRPr="006A5001">
        <w:rPr>
          <w:rFonts w:ascii="Century Gothic" w:hAnsi="Century Gothic" w:cs="Microsoft Sans Serif"/>
        </w:rPr>
        <w:t>Se considera necesario que conozcan las funciones básicas del ordenador y que puedan manejar programas simples como Office, Prezi, Reader, etc. Uso de recursos multimedios.  Que tengan una dirección en Gmail, para realizar trabajos colaborativos e interactivos. Uso de las tecnologías analógicas clásicas.</w:t>
      </w:r>
    </w:p>
    <w:p w:rsidR="009C4FC7" w:rsidRPr="006A5001" w:rsidRDefault="009C4FC7" w:rsidP="009C4FC7">
      <w:pPr>
        <w:autoSpaceDE w:val="0"/>
        <w:spacing w:after="0" w:line="240" w:lineRule="auto"/>
        <w:jc w:val="both"/>
        <w:rPr>
          <w:rFonts w:ascii="Century Gothic" w:hAnsi="Century Gothic" w:cs="Microsoft Sans Serif"/>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Contenidos:</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ÉTICA y TRABAJO DOCENTE</w:t>
      </w:r>
    </w:p>
    <w:p w:rsidR="009C4FC7" w:rsidRPr="006A5001" w:rsidRDefault="009C4FC7" w:rsidP="009C4FC7">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 Introducción a la ética filosófica.</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Pensar y conocer - Filosofía. Disciplinas filosóficas - La Ética como disciplina filosófica. Naturaleza – El objeto de la ética. Material y formal – La ética como un saber especulativo, práctico y normativo – Diferencia entre ética y moral</w:t>
      </w:r>
    </w:p>
    <w:p w:rsidR="009C4FC7" w:rsidRPr="006A5001" w:rsidRDefault="009C4FC7" w:rsidP="009C4FC7">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II: Posturas éticas a lo largo de la historia.</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La negación de la ética - Éticas eudemónicas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9C4FC7" w:rsidRPr="006A5001" w:rsidRDefault="009C4FC7" w:rsidP="009C4FC7">
      <w:pPr>
        <w:spacing w:after="0" w:line="240" w:lineRule="auto"/>
        <w:jc w:val="both"/>
        <w:rPr>
          <w:rFonts w:ascii="Century Gothic" w:hAnsi="Century Gothic"/>
          <w:b/>
        </w:rPr>
      </w:pPr>
      <w:r w:rsidRPr="006A5001">
        <w:rPr>
          <w:rFonts w:ascii="Century Gothic" w:hAnsi="Century Gothic"/>
          <w:b/>
        </w:rPr>
        <w:t>Eje III: La persona. Los actos humanos. Criterios para el juicio moral de las acciones humanas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9C4FC7" w:rsidRPr="006A5001" w:rsidRDefault="009C4FC7" w:rsidP="009C4FC7">
      <w:pPr>
        <w:spacing w:after="0" w:line="240" w:lineRule="auto"/>
        <w:jc w:val="both"/>
        <w:rPr>
          <w:rFonts w:ascii="Century Gothic" w:hAnsi="Century Gothic"/>
          <w:b/>
        </w:rPr>
      </w:pPr>
      <w:r w:rsidRPr="006A5001">
        <w:rPr>
          <w:rFonts w:ascii="Century Gothic" w:hAnsi="Century Gothic"/>
          <w:b/>
        </w:rPr>
        <w:t>Eje IV: La voluntad y la Libertad.</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La persona, autor de la propia conducta – Análisis antropológico de la acción humana – La libertad – La autodeterminación – La libertad, fundamento de la responsabilidad – La verdad sobre el hombre – Dignidad personal y sentido de la vida.</w:t>
      </w:r>
    </w:p>
    <w:p w:rsidR="009C4FC7" w:rsidRPr="006A5001" w:rsidRDefault="009C4FC7" w:rsidP="009C4FC7">
      <w:pPr>
        <w:spacing w:after="0" w:line="240" w:lineRule="auto"/>
        <w:jc w:val="both"/>
        <w:rPr>
          <w:rFonts w:ascii="Century Gothic" w:hAnsi="Century Gothic"/>
          <w:b/>
        </w:rPr>
      </w:pPr>
      <w:r w:rsidRPr="006A5001">
        <w:rPr>
          <w:rFonts w:ascii="Century Gothic" w:hAnsi="Century Gothic"/>
          <w:b/>
        </w:rPr>
        <w:t>Eje V: Ética profesional.</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La Ética y su relación con la educación. La profesión y el enfoque ético. Aportes de la Ética a la educación. Problemáticas comunes en la relación educación-ética – Ser maestro.</w:t>
      </w:r>
    </w:p>
    <w:p w:rsidR="009C4FC7" w:rsidRPr="006A5001" w:rsidRDefault="009C4FC7" w:rsidP="009C4FC7">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VI: La persona. Los actos humanos y los valores. La ley. El deseo de felicidad y vida moral</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Aspiración a la felicidad y vida moral – Cómo alcanzar la felicidad, fin de todo hombre – Parámetros del orden moral, la ley (tipos, elementos, propiedades, relaciones, causas) – La conciencia moral – Valores – El obrar humano y las virtudes.</w:t>
      </w:r>
    </w:p>
    <w:p w:rsidR="009C4FC7" w:rsidRPr="006A5001" w:rsidRDefault="009C4FC7" w:rsidP="009C4FC7">
      <w:pPr>
        <w:spacing w:after="0" w:line="240" w:lineRule="auto"/>
        <w:jc w:val="both"/>
        <w:rPr>
          <w:rFonts w:ascii="Century Gothic" w:hAnsi="Century Gothic"/>
          <w:b/>
          <w:u w:val="single"/>
        </w:rPr>
      </w:pPr>
      <w:r w:rsidRPr="006A5001">
        <w:rPr>
          <w:rFonts w:ascii="Century Gothic" w:hAnsi="Century Gothic"/>
          <w:b/>
          <w:u w:val="single"/>
        </w:rPr>
        <w:t>Eje VII: Cuestiones éticas actuales.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lastRenderedPageBreak/>
        <w:t>Bioética – Eutanasia – Pena de muerte – Medio ambiente – Aborto - Sexualidad – Sentido común – Política y ética – Trabajo y ética – Violencia escolar y disciplina – Familia – Sentido religioso – Dignidad humana.</w:t>
      </w:r>
    </w:p>
    <w:p w:rsidR="009C4FC7" w:rsidRPr="006A5001" w:rsidRDefault="009C4FC7" w:rsidP="009C4FC7">
      <w:pPr>
        <w:spacing w:after="0" w:line="240" w:lineRule="auto"/>
        <w:jc w:val="both"/>
        <w:rPr>
          <w:rFonts w:ascii="Century Gothic" w:hAnsi="Century Gothic" w:cs="Microsoft Sans Serif"/>
        </w:rPr>
      </w:pPr>
    </w:p>
    <w:p w:rsidR="009C4FC7" w:rsidRPr="006A5001" w:rsidRDefault="009C4FC7" w:rsidP="009C4FC7">
      <w:pPr>
        <w:spacing w:after="0" w:line="240" w:lineRule="auto"/>
        <w:jc w:val="both"/>
        <w:rPr>
          <w:rFonts w:ascii="Century Gothic" w:hAnsi="Century Gothic" w:cs="Microsoft Sans Serif"/>
          <w:u w:val="single"/>
        </w:rPr>
      </w:pPr>
      <w:r w:rsidRPr="006A5001">
        <w:rPr>
          <w:rFonts w:ascii="Century Gothic" w:hAnsi="Century Gothic" w:cs="Microsoft Sans Serif"/>
          <w:u w:val="single"/>
        </w:rPr>
        <w:t>Trabajos prácticos obligatorios y actividades paralelas:</w:t>
      </w:r>
    </w:p>
    <w:p w:rsidR="009C4FC7" w:rsidRPr="006A5001" w:rsidRDefault="009C4FC7" w:rsidP="009C4FC7">
      <w:pPr>
        <w:pStyle w:val="Prrafodelista"/>
        <w:numPr>
          <w:ilvl w:val="0"/>
          <w:numId w:val="7"/>
        </w:numPr>
        <w:spacing w:after="0" w:line="240" w:lineRule="auto"/>
        <w:ind w:left="0" w:firstLine="0"/>
        <w:jc w:val="both"/>
        <w:rPr>
          <w:rFonts w:ascii="Century Gothic" w:hAnsi="Century Gothic"/>
        </w:rPr>
      </w:pPr>
      <w:r w:rsidRPr="006A5001">
        <w:rPr>
          <w:rFonts w:ascii="Century Gothic" w:hAnsi="Century Gothic"/>
        </w:rPr>
        <w:t>Lectura, análisis y relación con la realidad y la tarea educativa del libro El hombre en busca de sentido de Viktor Frankl.</w:t>
      </w:r>
    </w:p>
    <w:p w:rsidR="009C4FC7" w:rsidRDefault="009C4FC7" w:rsidP="009C4FC7">
      <w:pPr>
        <w:widowControl w:val="0"/>
        <w:numPr>
          <w:ilvl w:val="0"/>
          <w:numId w:val="7"/>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9C4FC7" w:rsidRPr="006A5001" w:rsidRDefault="009C4FC7" w:rsidP="009C4FC7">
      <w:pPr>
        <w:widowControl w:val="0"/>
        <w:numPr>
          <w:ilvl w:val="0"/>
          <w:numId w:val="7"/>
        </w:numPr>
        <w:tabs>
          <w:tab w:val="left" w:pos="720"/>
        </w:tabs>
        <w:suppressAutoHyphens/>
        <w:autoSpaceDE w:val="0"/>
        <w:spacing w:after="0" w:line="240" w:lineRule="auto"/>
        <w:ind w:left="0" w:firstLine="0"/>
        <w:jc w:val="both"/>
        <w:rPr>
          <w:rFonts w:ascii="Century Gothic" w:hAnsi="Century Gothic" w:cs="Microsoft Sans Serif"/>
        </w:rPr>
      </w:pPr>
      <w:r>
        <w:rPr>
          <w:rFonts w:ascii="Century Gothic" w:hAnsi="Century Gothic" w:cs="Microsoft Sans Serif"/>
        </w:rPr>
        <w:t xml:space="preserve">Lectura semanal, para practicar la lectura en voz alta y la expresión oral. Siempre sobre una problemática ética. </w:t>
      </w:r>
    </w:p>
    <w:p w:rsidR="009C4FC7" w:rsidRDefault="009C4FC7" w:rsidP="009C4FC7">
      <w:pPr>
        <w:autoSpaceDE w:val="0"/>
        <w:spacing w:after="0" w:line="240" w:lineRule="auto"/>
        <w:jc w:val="both"/>
        <w:rPr>
          <w:rFonts w:ascii="Century Gothic" w:hAnsi="Century Gothic" w:cs="Microsoft Sans Serif"/>
          <w:b/>
          <w:bCs/>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Temporalización:</w:t>
      </w:r>
    </w:p>
    <w:p w:rsidR="009C4FC7" w:rsidRPr="006A5001" w:rsidRDefault="009C4FC7" w:rsidP="009C4FC7">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Es una asignatura de régimen </w:t>
      </w:r>
      <w:r>
        <w:rPr>
          <w:rFonts w:ascii="Century Gothic" w:hAnsi="Century Gothic" w:cs="Microsoft Sans Serif"/>
        </w:rPr>
        <w:t>cuatrimestral. Cla</w:t>
      </w:r>
      <w:r w:rsidRPr="006A5001">
        <w:rPr>
          <w:rFonts w:ascii="Century Gothic" w:hAnsi="Century Gothic" w:cs="Microsoft Sans Serif"/>
        </w:rPr>
        <w:t xml:space="preserve">se a clase se desarrolla los contenidos informados.  </w:t>
      </w:r>
      <w:r>
        <w:rPr>
          <w:rFonts w:ascii="Century Gothic" w:hAnsi="Century Gothic" w:cs="Microsoft Sans Serif"/>
        </w:rPr>
        <w:t>240</w:t>
      </w:r>
      <w:r w:rsidRPr="006A5001">
        <w:rPr>
          <w:rFonts w:ascii="Century Gothic" w:hAnsi="Century Gothic" w:cs="Microsoft Sans Serif"/>
        </w:rPr>
        <w:t xml:space="preserve"> minutos,</w:t>
      </w:r>
      <w:r>
        <w:rPr>
          <w:rFonts w:ascii="Century Gothic" w:hAnsi="Century Gothic" w:cs="Microsoft Sans Serif"/>
        </w:rPr>
        <w:t xml:space="preserve"> los alumnos poseen un cronograma con fecha, tema y responsable de la clase.</w:t>
      </w:r>
    </w:p>
    <w:p w:rsidR="009C4FC7" w:rsidRDefault="009C4FC7" w:rsidP="009C4FC7">
      <w:pPr>
        <w:autoSpaceDE w:val="0"/>
        <w:spacing w:after="0" w:line="240" w:lineRule="auto"/>
        <w:jc w:val="both"/>
        <w:rPr>
          <w:rFonts w:ascii="Century Gothic" w:hAnsi="Century Gothic" w:cs="Microsoft Sans Serif"/>
          <w:b/>
        </w:rPr>
      </w:pPr>
    </w:p>
    <w:p w:rsidR="009C4FC7" w:rsidRPr="006A5001" w:rsidRDefault="009C4FC7" w:rsidP="009C4FC7">
      <w:pPr>
        <w:autoSpaceDE w:val="0"/>
        <w:spacing w:after="0" w:line="240" w:lineRule="auto"/>
        <w:jc w:val="both"/>
        <w:rPr>
          <w:rFonts w:ascii="Century Gothic" w:hAnsi="Century Gothic" w:cs="Microsoft Sans Serif"/>
          <w:b/>
        </w:rPr>
      </w:pPr>
      <w:r w:rsidRPr="006A5001">
        <w:rPr>
          <w:rFonts w:ascii="Century Gothic" w:hAnsi="Century Gothic" w:cs="Microsoft Sans Serif"/>
          <w:b/>
        </w:rPr>
        <w:t>Estrategias y recursos:</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y explicación del marco teórico propuesto.</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Proyección de videos educativos que refuercen el marco teórico,</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Orientaciones pertinentes del profesor.</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Enunciación de ejemplos claros que esclarezcan y sitúen la teoría tratada.</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Enriquecimiento del marco teórico por medio de la navegación en Internet.</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Interacción y diálogo.</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de material extra.</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Expresión oral y escrita.</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Compromiso con el saber.</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Elaboración de argumentaciones.</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técnicas de estudio.</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Producciones escritas. Ensayos.</w:t>
      </w:r>
    </w:p>
    <w:p w:rsidR="009C4FC7" w:rsidRPr="006A5001" w:rsidRDefault="009C4FC7" w:rsidP="009C4FC7">
      <w:pPr>
        <w:widowControl w:val="0"/>
        <w:numPr>
          <w:ilvl w:val="0"/>
          <w:numId w:val="2"/>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Trabajos prácticos.</w:t>
      </w:r>
    </w:p>
    <w:p w:rsidR="009C4FC7" w:rsidRPr="006A5001" w:rsidRDefault="009C4FC7" w:rsidP="009C4FC7">
      <w:pPr>
        <w:autoSpaceDE w:val="0"/>
        <w:spacing w:after="0" w:line="240" w:lineRule="auto"/>
        <w:jc w:val="both"/>
        <w:rPr>
          <w:rFonts w:ascii="Century Gothic" w:hAnsi="Century Gothic" w:cs="Microsoft Sans Serif"/>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Evaluación</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 xml:space="preserve">Características: </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Constante e individualizada a través de la observación directa. Integradora: mediante la realización de tareas que impliquen la relación de conceptos.</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Tipo:</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Diagnóstica: </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Indagación de los saberes previos de los alumnos a través de diferentes actividades propuestas por el docente en la fase inicial de los temas a desarrollar.</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 xml:space="preserve">Procesual: </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 xml:space="preserve">Autoevaluación: </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 xml:space="preserve">Auto-reflexión acerca de sus producciones individuales y grupales. Autocontrol del propio proceso de formación. </w:t>
      </w:r>
    </w:p>
    <w:p w:rsidR="009C4FC7" w:rsidRPr="006A5001" w:rsidRDefault="009C4FC7" w:rsidP="009C4FC7">
      <w:pPr>
        <w:spacing w:after="0" w:line="240" w:lineRule="auto"/>
        <w:jc w:val="both"/>
        <w:rPr>
          <w:rFonts w:ascii="Century Gothic" w:hAnsi="Century Gothic" w:cs="Microsoft Sans Serif"/>
          <w:i/>
        </w:rPr>
      </w:pPr>
      <w:r w:rsidRPr="006A5001">
        <w:rPr>
          <w:rFonts w:ascii="Century Gothic" w:hAnsi="Century Gothic" w:cs="Microsoft Sans Serif"/>
          <w:i/>
        </w:rPr>
        <w:t>Sumativa:</w:t>
      </w:r>
    </w:p>
    <w:p w:rsidR="009C4FC7" w:rsidRPr="006A5001"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Parcial escrito al finalizar cada cuatrimestre.</w:t>
      </w:r>
    </w:p>
    <w:p w:rsidR="009C4FC7" w:rsidRPr="006A5001" w:rsidRDefault="009C4FC7" w:rsidP="009C4FC7">
      <w:pPr>
        <w:pStyle w:val="Ttulo5"/>
        <w:pBdr>
          <w:top w:val="single" w:sz="4" w:space="1" w:color="auto"/>
          <w:left w:val="single" w:sz="4" w:space="4" w:color="auto"/>
          <w:bottom w:val="single" w:sz="4" w:space="5" w:color="auto"/>
          <w:right w:val="single" w:sz="4" w:space="4" w:color="auto"/>
        </w:pBdr>
        <w:rPr>
          <w:rFonts w:ascii="Century Gothic" w:hAnsi="Century Gothic" w:cs="Microsoft Sans Serif"/>
          <w:szCs w:val="24"/>
          <w:u w:val="none"/>
        </w:rPr>
      </w:pPr>
      <w:r w:rsidRPr="006A5001">
        <w:rPr>
          <w:rFonts w:ascii="Century Gothic" w:hAnsi="Century Gothic" w:cs="Microsoft Sans Serif"/>
          <w:szCs w:val="24"/>
          <w:u w:val="none"/>
        </w:rPr>
        <w:t>Criterios de evaluación para el parcial:</w:t>
      </w:r>
    </w:p>
    <w:p w:rsidR="009C4FC7" w:rsidRPr="006A5001" w:rsidRDefault="009C4FC7" w:rsidP="009C4FC7">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Claridad conceptual y adecuado empleo del vocabulario específico.</w:t>
      </w:r>
    </w:p>
    <w:p w:rsidR="009C4FC7" w:rsidRPr="006A5001" w:rsidRDefault="009C4FC7" w:rsidP="009C4FC7">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conceptos teóricos trabajados en la clase y del material bibliográfico.</w:t>
      </w:r>
    </w:p>
    <w:p w:rsidR="009C4FC7" w:rsidRPr="006A5001" w:rsidRDefault="009C4FC7" w:rsidP="009C4FC7">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Coherencia en la argumentación propuesta y en las respuestas.</w:t>
      </w:r>
    </w:p>
    <w:p w:rsidR="009C4FC7" w:rsidRPr="006A5001" w:rsidRDefault="009C4FC7" w:rsidP="009C4FC7">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Comprensión de los núcleos esenciales de los contenidos.</w:t>
      </w:r>
    </w:p>
    <w:p w:rsidR="009C4FC7" w:rsidRPr="006A5001" w:rsidRDefault="009C4FC7" w:rsidP="009C4FC7">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Calidad y veracidad fundamentada en la elaboración personal.</w:t>
      </w:r>
    </w:p>
    <w:p w:rsidR="009C4FC7" w:rsidRPr="006A5001" w:rsidRDefault="009C4FC7" w:rsidP="009C4FC7">
      <w:p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6A5001">
        <w:rPr>
          <w:rFonts w:ascii="Century Gothic" w:hAnsi="Century Gothic" w:cs="Microsoft Sans Serif"/>
        </w:rPr>
        <w:t>g)   Establecimiento de relaciones y ejemplificaciones.</w:t>
      </w:r>
    </w:p>
    <w:p w:rsidR="009C4FC7" w:rsidRPr="006A5001" w:rsidRDefault="009C4FC7" w:rsidP="009C4FC7">
      <w:pPr>
        <w:numPr>
          <w:ilvl w:val="0"/>
          <w:numId w:val="3"/>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Calificaciones:</w:t>
      </w:r>
    </w:p>
    <w:p w:rsidR="009C4FC7" w:rsidRPr="006A5001" w:rsidRDefault="009C4FC7" w:rsidP="009C4FC7">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Pr>
          <w:rFonts w:ascii="Century Gothic" w:hAnsi="Century Gothic" w:cs="Microsoft Sans Serif"/>
        </w:rPr>
        <w:t>Escala  de calificación de 1 a 10. Se aprueba con 6</w:t>
      </w:r>
      <w:r w:rsidRPr="006A5001">
        <w:rPr>
          <w:rFonts w:ascii="Century Gothic" w:hAnsi="Century Gothic" w:cs="Microsoft Sans Serif"/>
        </w:rPr>
        <w:t>. (Saber el del 70 % de los contenidos).</w:t>
      </w:r>
    </w:p>
    <w:p w:rsidR="009C4FC7" w:rsidRPr="006A5001" w:rsidRDefault="009C4FC7" w:rsidP="009C4FC7">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La totalidad de las preguntas deben reunir un mínimo de aprobación.</w:t>
      </w:r>
    </w:p>
    <w:p w:rsidR="009C4FC7" w:rsidRPr="006A5001" w:rsidRDefault="009C4FC7" w:rsidP="009C4FC7">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Se considerará caligrafía, ortografía y prolijidad.</w:t>
      </w:r>
    </w:p>
    <w:p w:rsidR="009C4FC7" w:rsidRDefault="009C4FC7" w:rsidP="009C4FC7">
      <w:pPr>
        <w:spacing w:after="0" w:line="240" w:lineRule="auto"/>
        <w:jc w:val="both"/>
        <w:rPr>
          <w:rFonts w:ascii="Century Gothic" w:hAnsi="Century Gothic" w:cs="Microsoft Sans Serif"/>
        </w:rPr>
      </w:pPr>
      <w:r w:rsidRPr="006A5001">
        <w:rPr>
          <w:rFonts w:ascii="Century Gothic" w:hAnsi="Century Gothic" w:cs="Microsoft Sans Serif"/>
        </w:rPr>
        <w:t>Tiene posibilidad de dos recuperatorios siempre y cuando la inasistencia haya sido debidamen</w:t>
      </w:r>
      <w:r>
        <w:rPr>
          <w:rFonts w:ascii="Century Gothic" w:hAnsi="Century Gothic" w:cs="Microsoft Sans Serif"/>
        </w:rPr>
        <w:t>te justificada. Se aprueba con 6</w:t>
      </w:r>
      <w:r w:rsidRPr="006A5001">
        <w:rPr>
          <w:rFonts w:ascii="Century Gothic" w:hAnsi="Century Gothic" w:cs="Microsoft Sans Serif"/>
        </w:rPr>
        <w:t xml:space="preserve"> (saber el 70 % de los contenidos) Las actividades de recupero o de actuación complementaria se consignarán según la situación en particular.</w:t>
      </w:r>
    </w:p>
    <w:p w:rsidR="009C4FC7" w:rsidRPr="006A5001" w:rsidRDefault="009C4FC7" w:rsidP="009C4FC7">
      <w:pPr>
        <w:spacing w:after="0" w:line="240" w:lineRule="auto"/>
        <w:jc w:val="both"/>
        <w:rPr>
          <w:rFonts w:ascii="Century Gothic" w:hAnsi="Century Gothic" w:cs="Microsoft Sans Serif"/>
        </w:rPr>
      </w:pPr>
    </w:p>
    <w:p w:rsidR="009C4FC7" w:rsidRPr="006A5001" w:rsidRDefault="009C4FC7" w:rsidP="009C4FC7">
      <w:pPr>
        <w:spacing w:after="0" w:line="240" w:lineRule="auto"/>
        <w:jc w:val="both"/>
        <w:rPr>
          <w:rFonts w:ascii="Century Gothic" w:hAnsi="Century Gothic" w:cs="Microsoft Sans Serif"/>
          <w:color w:val="000000"/>
          <w:u w:val="single"/>
          <w:lang w:val="es-ES"/>
        </w:rPr>
      </w:pPr>
      <w:r w:rsidRPr="006A5001">
        <w:rPr>
          <w:rFonts w:ascii="Century Gothic" w:hAnsi="Century Gothic" w:cs="Microsoft Sans Serif"/>
          <w:b/>
          <w:color w:val="000000"/>
          <w:u w:val="single"/>
          <w:lang w:val="es-ES"/>
        </w:rPr>
        <w:t>Correlatividades</w:t>
      </w:r>
      <w:r w:rsidRPr="006A5001">
        <w:rPr>
          <w:rFonts w:ascii="Century Gothic" w:hAnsi="Century Gothic" w:cs="Microsoft Sans Serif"/>
          <w:color w:val="000000"/>
          <w:u w:val="single"/>
          <w:lang w:val="es-ES"/>
        </w:rPr>
        <w:t>:</w:t>
      </w:r>
      <w:r w:rsidRPr="006A5001">
        <w:rPr>
          <w:rFonts w:ascii="Century Gothic" w:hAnsi="Century Gothic" w:cs="Microsoft Sans Serif"/>
          <w:color w:val="000000"/>
          <w:lang w:val="es-ES"/>
        </w:rPr>
        <w:t xml:space="preserve"> </w:t>
      </w:r>
      <w:r w:rsidRPr="006A5001">
        <w:rPr>
          <w:rFonts w:ascii="Century Gothic" w:hAnsi="Century Gothic" w:cs="Times New Roman"/>
        </w:rPr>
        <w:t xml:space="preserve">para cursar esta materia tiene que tener regularizada y aprobada: Filosofía de la Educación, Conocimiento y Educación, Historia Social de la Educación y Política Educativa Argentina. </w:t>
      </w:r>
    </w:p>
    <w:p w:rsidR="009C4FC7" w:rsidRPr="006A5001" w:rsidRDefault="009C4FC7" w:rsidP="009C4FC7">
      <w:pPr>
        <w:spacing w:after="0" w:line="240" w:lineRule="auto"/>
        <w:jc w:val="both"/>
        <w:rPr>
          <w:rFonts w:ascii="Century Gothic" w:hAnsi="Century Gothic"/>
          <w:b/>
        </w:rPr>
      </w:pPr>
      <w:r w:rsidRPr="006A5001">
        <w:rPr>
          <w:rFonts w:ascii="Century Gothic" w:hAnsi="Century Gothic"/>
          <w:b/>
        </w:rPr>
        <w:t>EXTRACTO, REGLAMENTO ACADÉMICO MARCO (RAM) decreto 4199. 25/11/15</w:t>
      </w:r>
    </w:p>
    <w:p w:rsidR="009C4FC7" w:rsidRPr="006A5001" w:rsidRDefault="009C4FC7" w:rsidP="009C4FC7">
      <w:pPr>
        <w:spacing w:after="0" w:line="240" w:lineRule="auto"/>
        <w:jc w:val="both"/>
        <w:rPr>
          <w:rFonts w:ascii="Century Gothic" w:hAnsi="Century Gothic"/>
          <w:b/>
        </w:rPr>
      </w:pPr>
      <w:r w:rsidRPr="006A5001">
        <w:rPr>
          <w:rFonts w:ascii="Century Gothic" w:hAnsi="Century Gothic"/>
          <w:b/>
        </w:rPr>
        <w:t>TITULO 5: "Permanencia y Promoción"</w:t>
      </w:r>
    </w:p>
    <w:p w:rsidR="009C4FC7" w:rsidRPr="006A5001" w:rsidRDefault="009C4FC7" w:rsidP="009C4FC7">
      <w:pPr>
        <w:spacing w:after="0" w:line="240" w:lineRule="auto"/>
        <w:jc w:val="both"/>
        <w:rPr>
          <w:rFonts w:ascii="Century Gothic" w:hAnsi="Century Gothic"/>
          <w:u w:val="single"/>
        </w:rPr>
      </w:pPr>
      <w:r w:rsidRPr="006A5001">
        <w:rPr>
          <w:rFonts w:ascii="Century Gothic" w:hAnsi="Century Gothic"/>
          <w:u w:val="single"/>
        </w:rPr>
        <w:t>Capítulo 2: "De las Condiciones"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27: Los estudiantes podrán revestir la condición de regular, con la modalidad de cursado presencial o cursado semipresencial, o libre en las Unidades Curriculares que determine la normativa vigente.</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Los estudiantes deberán inscribirse a cada Unidad Curricular optando por la condición y modalidad que se detallan a continuación: a) regular con cursado presencial; b) regular con cursado semipresencial; y c) libre.</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Los estudiantes inscriptos como </w:t>
      </w:r>
      <w:r w:rsidRPr="006A5001">
        <w:rPr>
          <w:rFonts w:ascii="Century Gothic" w:hAnsi="Century Gothic"/>
          <w:b/>
        </w:rPr>
        <w:t>regulares</w:t>
      </w:r>
      <w:r w:rsidRPr="006A5001">
        <w:rPr>
          <w:rFonts w:ascii="Century Gothic" w:hAnsi="Century Gothic"/>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29: Las modalidades de regular con cursado presencial y semipresencial deberán especificar sobre evaluaciones parciales, trabajos prácticos y distintos porcentajes de asistencia.</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El estudiante tendrá derecho a recuperatorios en todas las instancias acreditables (parciales, -trabajos prácticos, coloquios, otros que determinen los docentes en sus planificaciones)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31. Mantendrá Ia condición de estudiante regular con cursado semipresencial aquel que, como mínimo, cumpla con el 40 % de asistencia a cada cuatrimestre.</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32: La asistencia se computará por cada Unidad Curricular y hora de clase dictada, consignando presente y/o ausente en un registro de asistencia institucional.</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Quedan excluidos de este régimen, de estudiante libre los Talleres, Seminarios, Trabajo de Campo, Módulos, Laboratorio y Proyecto. </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Se podrán cursar en condición de alumno libre Unidades Curriculares con formato materia. </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9C4FC7" w:rsidRPr="006A5001" w:rsidRDefault="009C4FC7" w:rsidP="009C4FC7">
      <w:pPr>
        <w:spacing w:after="0" w:line="240" w:lineRule="auto"/>
        <w:jc w:val="both"/>
        <w:rPr>
          <w:rFonts w:ascii="Century Gothic" w:hAnsi="Century Gothic"/>
          <w:u w:val="single"/>
        </w:rPr>
      </w:pPr>
      <w:r w:rsidRPr="006A5001">
        <w:rPr>
          <w:rFonts w:ascii="Century Gothic" w:hAnsi="Century Gothic"/>
          <w:u w:val="single"/>
        </w:rPr>
        <w:t>Capítulo 3: "De la Aprobación de las Unidades curriculares"</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35: Las formas de aprobación de las Unidades Curriculares serán por promoción con examen final o pro promoción directa</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Art. 37: La nota de aprobación de la Unidad Curricular será la del examen final, o la del promedio de los exámenes finales cuando se hayan combinado las modalidades. La nota de aprobación será de 6 (seis) o más sin centésimos. </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9C4FC7" w:rsidRPr="006A5001" w:rsidRDefault="009C4FC7" w:rsidP="009C4FC7">
      <w:pPr>
        <w:spacing w:after="0" w:line="240" w:lineRule="auto"/>
        <w:jc w:val="both"/>
        <w:rPr>
          <w:rFonts w:ascii="Century Gothic" w:hAnsi="Century Gothic"/>
        </w:rPr>
      </w:pPr>
      <w:r w:rsidRPr="006A5001">
        <w:rPr>
          <w:rFonts w:ascii="Century Gothic" w:hAnsi="Century Gothic"/>
        </w:rPr>
        <w:t>Los estudiantes que no alcanzaren los requisitos establecidos procedentemente deberán promover con examen final.</w:t>
      </w:r>
    </w:p>
    <w:p w:rsidR="009C4FC7" w:rsidRPr="006A5001" w:rsidRDefault="009C4FC7" w:rsidP="009C4FC7">
      <w:pPr>
        <w:spacing w:after="0" w:line="240" w:lineRule="auto"/>
        <w:jc w:val="both"/>
        <w:rPr>
          <w:rFonts w:ascii="Century Gothic" w:hAnsi="Century Gothic"/>
          <w:u w:val="single"/>
        </w:rPr>
      </w:pPr>
      <w:r w:rsidRPr="006A5001">
        <w:rPr>
          <w:rFonts w:ascii="Century Gothic" w:hAnsi="Century Gothic"/>
          <w:u w:val="single"/>
        </w:rPr>
        <w:t>Obligatorio para regularizar la asignatura:</w:t>
      </w:r>
    </w:p>
    <w:p w:rsidR="009C4FC7" w:rsidRPr="006A5001" w:rsidRDefault="009C4FC7" w:rsidP="009C4FC7">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Asistencia a clase según RAM.</w:t>
      </w:r>
    </w:p>
    <w:p w:rsidR="009C4FC7" w:rsidRPr="006A5001" w:rsidRDefault="009C4FC7" w:rsidP="009C4FC7">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del Parcial obligatorio y sus respectivos recuperatorios.</w:t>
      </w:r>
    </w:p>
    <w:p w:rsidR="009C4FC7" w:rsidRPr="006A5001" w:rsidRDefault="009C4FC7" w:rsidP="009C4FC7">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Aprobación en tiempo y forma, de los trabajos prácticos estipulados por el profesor.</w:t>
      </w:r>
    </w:p>
    <w:p w:rsidR="009C4FC7" w:rsidRPr="006A5001" w:rsidRDefault="009C4FC7" w:rsidP="009C4FC7">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 xml:space="preserve">Correcta conducta y desempeño </w:t>
      </w:r>
      <w:r>
        <w:rPr>
          <w:rFonts w:ascii="Century Gothic" w:hAnsi="Century Gothic"/>
        </w:rPr>
        <w:t xml:space="preserve">responsable </w:t>
      </w:r>
      <w:r w:rsidRPr="006A5001">
        <w:rPr>
          <w:rFonts w:ascii="Century Gothic" w:hAnsi="Century Gothic"/>
        </w:rPr>
        <w:t>como alumno</w:t>
      </w:r>
    </w:p>
    <w:p w:rsidR="009C4FC7" w:rsidRPr="006A5001" w:rsidRDefault="009C4FC7" w:rsidP="009C4FC7">
      <w:pPr>
        <w:spacing w:after="0" w:line="240" w:lineRule="auto"/>
        <w:jc w:val="both"/>
        <w:rPr>
          <w:rFonts w:ascii="Century Gothic" w:hAnsi="Century Gothic"/>
        </w:rPr>
      </w:pP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 de lectura obligatoria</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DEBELJUH, Patricia. El desafío de la Ética. Argentina, 2005. Grupo Editorial S.R.L.</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RUIZ, Daniel. Ética y deontología docente. Argentina, 1998. Ediciones Braga.</w:t>
      </w:r>
    </w:p>
    <w:p w:rsidR="009C4FC7" w:rsidRDefault="009C4FC7" w:rsidP="009C4FC7">
      <w:pPr>
        <w:spacing w:after="0" w:line="240" w:lineRule="auto"/>
        <w:jc w:val="both"/>
        <w:rPr>
          <w:rFonts w:ascii="Century Gothic" w:hAnsi="Century Gothic" w:cs="Microsoft Sans Serif"/>
        </w:rPr>
      </w:pPr>
      <w:r>
        <w:rPr>
          <w:rFonts w:ascii="Century Gothic" w:hAnsi="Century Gothic" w:cs="Microsoft Sans Serif"/>
          <w:b/>
        </w:rPr>
        <w:t xml:space="preserve">Webgrafía opcional </w:t>
      </w:r>
      <w:r>
        <w:rPr>
          <w:rFonts w:ascii="Century Gothic" w:hAnsi="Century Gothic" w:cs="Microsoft Sans Serif"/>
        </w:rPr>
        <w:t>(los videos corresponden a los contenidos)</w:t>
      </w:r>
    </w:p>
    <w:p w:rsidR="009C4FC7" w:rsidRPr="006A5001" w:rsidRDefault="009C4FC7" w:rsidP="009C4FC7">
      <w:pPr>
        <w:spacing w:after="0" w:line="240" w:lineRule="auto"/>
        <w:jc w:val="both"/>
        <w:rPr>
          <w:rFonts w:ascii="Century Gothic" w:hAnsi="Century Gothic" w:cs="Microsoft Sans Serif"/>
        </w:rPr>
      </w:pP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Educ.ar</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pensadores del siglo XX. Canal Encuentro.</w:t>
      </w:r>
    </w:p>
    <w:p w:rsidR="009C4FC7"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filósofos de la Historia.</w:t>
      </w:r>
    </w:p>
    <w:p w:rsidR="009C4FC7" w:rsidRPr="006A5001" w:rsidRDefault="009C4FC7" w:rsidP="009C4FC7">
      <w:pPr>
        <w:numPr>
          <w:ilvl w:val="0"/>
          <w:numId w:val="6"/>
        </w:numPr>
        <w:spacing w:after="0" w:line="240" w:lineRule="auto"/>
        <w:jc w:val="both"/>
        <w:rPr>
          <w:rFonts w:ascii="Century Gothic" w:hAnsi="Century Gothic" w:cs="Microsoft Sans Serif"/>
        </w:rPr>
      </w:pPr>
      <w:r>
        <w:rPr>
          <w:rFonts w:ascii="Century Gothic" w:hAnsi="Century Gothic" w:cs="Microsoft Sans Serif"/>
        </w:rPr>
        <w:t>Portal Educatina</w:t>
      </w:r>
    </w:p>
    <w:p w:rsidR="009C4FC7" w:rsidRPr="006A5001" w:rsidRDefault="009C4FC7" w:rsidP="009C4FC7">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 de carácter opcional</w:t>
      </w:r>
    </w:p>
    <w:p w:rsidR="009C4FC7" w:rsidRPr="006A5001" w:rsidRDefault="009C4FC7" w:rsidP="009C4FC7">
      <w:pPr>
        <w:pStyle w:val="Prrafodelista"/>
        <w:numPr>
          <w:ilvl w:val="0"/>
          <w:numId w:val="6"/>
        </w:numPr>
        <w:spacing w:after="0" w:line="240" w:lineRule="auto"/>
        <w:jc w:val="both"/>
        <w:rPr>
          <w:rFonts w:ascii="Century Gothic" w:hAnsi="Century Gothic"/>
        </w:rPr>
      </w:pPr>
      <w:r w:rsidRPr="006A5001">
        <w:rPr>
          <w:rFonts w:ascii="Century Gothic" w:hAnsi="Century Gothic"/>
          <w:lang w:val="es-AR"/>
        </w:rPr>
        <w:t>BÁRCENA, Bernardo. E</w:t>
      </w:r>
      <w:r w:rsidRPr="006A5001">
        <w:rPr>
          <w:rFonts w:ascii="Century Gothic" w:hAnsi="Century Gothic"/>
        </w:rPr>
        <w:t xml:space="preserve">l Liderazgo de Francisco. Arg </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KLIKSBERG, Bernardo. Más ética, más desarrollo. Arg. 2005. Grupo Editorial S.R.L.</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SCHUJMAN, Gustavo. Filosofía. Polimodal. Argentina, 2005. Aique Grupo Editor S.A.</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MALIANDI, Ricardo. Ética: conceptos y problemas. Argentina, 2004. Editorial Biblos.</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 xml:space="preserve">BILBENY,Norbert. Aproximación a la Ética. España,2004. editorial Ariel. </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CHALITA, Gabriel. Los diez mandamientos de la Ética. Argentina, 2004. Aguilar.</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ARISTÓTELES. Ética a Nicómaco. Argentina, 2003. GRADIFCO S.R.L.</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DI SANZA, Silvia del Luján; FERNÁNDEZ, Jorge Eduardo; LA PORTA, Patricia. Filosofía. Argentina, 1999. Ediciones Santillana.</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CLAVET, Susana; GONZÁLEZ,Nora. Ética. Apuntes para la educación polimodal y la formación docente. Argentina, 1998. Ediciones Homosapiens.</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CORTINA, Adela. Ética mínima. Introducción a la filosofía práctica. España, 1996. editorial Tecnos, S.A.</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RICOEUR, Paul. Ética y cultura. Argentina, 1994. editorial Docencia.</w:t>
      </w:r>
    </w:p>
    <w:p w:rsidR="009C4FC7" w:rsidRPr="006A5001"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PEARSON EDUCACIÓN. ¿Qué sabes de Ética? Argentina. Biblioteca de recursos Didácticos BREDA.</w:t>
      </w:r>
    </w:p>
    <w:p w:rsidR="009C4FC7" w:rsidRDefault="009C4FC7" w:rsidP="009C4FC7">
      <w:pPr>
        <w:numPr>
          <w:ilvl w:val="0"/>
          <w:numId w:val="6"/>
        </w:numPr>
        <w:spacing w:after="0" w:line="240" w:lineRule="auto"/>
        <w:jc w:val="both"/>
        <w:rPr>
          <w:rFonts w:ascii="Century Gothic" w:hAnsi="Century Gothic" w:cs="Microsoft Sans Serif"/>
        </w:rPr>
      </w:pPr>
      <w:r w:rsidRPr="006A5001">
        <w:rPr>
          <w:rFonts w:ascii="Century Gothic" w:hAnsi="Century Gothic" w:cs="Microsoft Sans Serif"/>
        </w:rPr>
        <w:t>IGLESIA CATÓLICA. Manual de la Doctrina Social de la Iglesia.</w:t>
      </w:r>
    </w:p>
    <w:p w:rsidR="009C4FC7" w:rsidRDefault="009C4FC7" w:rsidP="009C4FC7">
      <w:pPr>
        <w:spacing w:after="0" w:line="240" w:lineRule="auto"/>
        <w:jc w:val="both"/>
        <w:rPr>
          <w:rFonts w:ascii="Century Gothic" w:hAnsi="Century Gothic" w:cs="Microsoft Sans Serif"/>
        </w:rPr>
      </w:pPr>
    </w:p>
    <w:p w:rsidR="009C4FC7" w:rsidRDefault="009C4FC7" w:rsidP="009C4FC7">
      <w:pPr>
        <w:spacing w:after="0" w:line="240" w:lineRule="auto"/>
        <w:jc w:val="both"/>
        <w:rPr>
          <w:rFonts w:ascii="Century Gothic" w:hAnsi="Century Gothic" w:cs="Microsoft Sans Serif"/>
        </w:rPr>
      </w:pPr>
    </w:p>
    <w:p w:rsidR="009C4FC7" w:rsidRDefault="009C4FC7" w:rsidP="009C4FC7">
      <w:pPr>
        <w:spacing w:after="0" w:line="240" w:lineRule="auto"/>
        <w:jc w:val="right"/>
        <w:rPr>
          <w:rFonts w:ascii="Century Gothic" w:hAnsi="Century Gothic" w:cs="Microsoft Sans Serif"/>
          <w:i/>
          <w:sz w:val="20"/>
          <w:szCs w:val="20"/>
        </w:rPr>
      </w:pPr>
    </w:p>
    <w:p w:rsidR="009C4FC7" w:rsidRPr="006A5001" w:rsidRDefault="009C4FC7" w:rsidP="009C4FC7">
      <w:pPr>
        <w:spacing w:after="0" w:line="240" w:lineRule="auto"/>
        <w:jc w:val="right"/>
        <w:rPr>
          <w:rFonts w:ascii="Century Gothic" w:hAnsi="Century Gothic" w:cs="Microsoft Sans Serif"/>
          <w:i/>
          <w:sz w:val="20"/>
          <w:szCs w:val="20"/>
        </w:rPr>
      </w:pPr>
      <w:r w:rsidRPr="006A5001">
        <w:rPr>
          <w:rFonts w:ascii="Century Gothic" w:hAnsi="Century Gothic" w:cs="Microsoft Sans Serif"/>
          <w:i/>
          <w:sz w:val="20"/>
          <w:szCs w:val="20"/>
        </w:rPr>
        <w:t>…………………………</w:t>
      </w:r>
    </w:p>
    <w:p w:rsidR="009C4FC7" w:rsidRPr="006A5001" w:rsidRDefault="009C4FC7" w:rsidP="009C4FC7">
      <w:pPr>
        <w:tabs>
          <w:tab w:val="left" w:pos="6916"/>
          <w:tab w:val="right" w:pos="9746"/>
        </w:tabs>
        <w:spacing w:after="0" w:line="240" w:lineRule="auto"/>
        <w:jc w:val="right"/>
        <w:rPr>
          <w:rFonts w:ascii="Century Gothic" w:hAnsi="Century Gothic" w:cs="Microsoft Sans Serif"/>
          <w:b/>
          <w:i/>
          <w:sz w:val="20"/>
          <w:szCs w:val="20"/>
        </w:rPr>
      </w:pPr>
      <w:r w:rsidRPr="006A5001">
        <w:rPr>
          <w:rFonts w:ascii="Century Gothic" w:hAnsi="Century Gothic" w:cs="Microsoft Sans Serif"/>
          <w:b/>
          <w:i/>
          <w:sz w:val="20"/>
          <w:szCs w:val="20"/>
        </w:rPr>
        <w:tab/>
      </w:r>
      <w:r w:rsidRPr="006A5001">
        <w:rPr>
          <w:rFonts w:ascii="Century Gothic" w:hAnsi="Century Gothic" w:cs="Microsoft Sans Serif"/>
          <w:b/>
          <w:i/>
          <w:sz w:val="20"/>
          <w:szCs w:val="20"/>
        </w:rPr>
        <w:tab/>
        <w:t>Alberto GIOVANETTI</w:t>
      </w:r>
    </w:p>
    <w:p w:rsidR="009C4FC7" w:rsidRPr="006A5001" w:rsidRDefault="009C4FC7" w:rsidP="009C4FC7">
      <w:pPr>
        <w:spacing w:after="0" w:line="240" w:lineRule="auto"/>
        <w:jc w:val="right"/>
        <w:rPr>
          <w:rFonts w:ascii="Century Gothic" w:hAnsi="Century Gothic"/>
        </w:rPr>
      </w:pPr>
      <w:r w:rsidRPr="006A5001">
        <w:rPr>
          <w:rFonts w:ascii="Century Gothic" w:hAnsi="Century Gothic" w:cs="Microsoft Sans Serif"/>
          <w:i/>
          <w:sz w:val="20"/>
          <w:szCs w:val="20"/>
        </w:rPr>
        <w:t>Lic. en Educación</w:t>
      </w:r>
    </w:p>
    <w:p w:rsidR="009C4FC7" w:rsidRPr="006A5001" w:rsidRDefault="009C4FC7" w:rsidP="009C4FC7">
      <w:pPr>
        <w:spacing w:after="0" w:line="240" w:lineRule="auto"/>
        <w:jc w:val="both"/>
        <w:rPr>
          <w:rFonts w:ascii="Century Gothic" w:hAnsi="Century Gothic"/>
          <w:b/>
        </w:rPr>
      </w:pPr>
    </w:p>
    <w:p w:rsidR="00B369CE" w:rsidRDefault="00B369CE"/>
    <w:sectPr w:rsidR="00B369CE" w:rsidSect="006A5001">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3A" w:rsidRDefault="00A3283A" w:rsidP="009C4FC7">
      <w:pPr>
        <w:spacing w:after="0" w:line="240" w:lineRule="auto"/>
      </w:pPr>
      <w:r>
        <w:separator/>
      </w:r>
    </w:p>
  </w:endnote>
  <w:endnote w:type="continuationSeparator" w:id="0">
    <w:p w:rsidR="00A3283A" w:rsidRDefault="00A3283A" w:rsidP="009C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0478"/>
      <w:gridCol w:w="552"/>
    </w:tblGrid>
    <w:tr w:rsidR="00995B68">
      <w:trPr>
        <w:jc w:val="right"/>
      </w:trPr>
      <w:tc>
        <w:tcPr>
          <w:tcW w:w="4795" w:type="dxa"/>
          <w:vAlign w:val="center"/>
        </w:tcPr>
        <w:sdt>
          <w:sdtPr>
            <w:rPr>
              <w:caps/>
              <w:color w:val="000000" w:themeColor="text1"/>
            </w:rPr>
            <w:alias w:val="Autor"/>
            <w:tag w:val=""/>
            <w:id w:val="1534539408"/>
            <w:placeholder>
              <w:docPart w:val="09BF2463B30242D89E3F50C91C0A0E7D"/>
            </w:placeholder>
            <w:dataBinding w:prefixMappings="xmlns:ns0='http://purl.org/dc/elements/1.1/' xmlns:ns1='http://schemas.openxmlformats.org/package/2006/metadata/core-properties' " w:xpath="/ns1:coreProperties[1]/ns0:creator[1]" w:storeItemID="{6C3C8BC8-F283-45AE-878A-BAB7291924A1}"/>
            <w:text/>
          </w:sdtPr>
          <w:sdtEndPr/>
          <w:sdtContent>
            <w:p w:rsidR="00995B68" w:rsidRDefault="00995B68" w:rsidP="00995B68">
              <w:pPr>
                <w:pStyle w:val="Encabezado"/>
                <w:jc w:val="right"/>
                <w:rPr>
                  <w:caps/>
                  <w:color w:val="000000" w:themeColor="text1"/>
                </w:rPr>
              </w:pPr>
              <w:r>
                <w:rPr>
                  <w:caps/>
                  <w:color w:val="000000" w:themeColor="text1"/>
                </w:rPr>
                <w:t>planificación ética profesional-inglés 2017</w:t>
              </w:r>
            </w:p>
          </w:sdtContent>
        </w:sdt>
      </w:tc>
      <w:tc>
        <w:tcPr>
          <w:tcW w:w="250" w:type="pct"/>
          <w:shd w:val="clear" w:color="auto" w:fill="ED7D31" w:themeFill="accent2"/>
          <w:vAlign w:val="center"/>
        </w:tcPr>
        <w:p w:rsidR="00995B68" w:rsidRDefault="00995B6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D673F" w:rsidRPr="00CD673F">
            <w:rPr>
              <w:noProof/>
              <w:color w:val="FFFFFF" w:themeColor="background1"/>
              <w:lang w:val="es-ES"/>
            </w:rPr>
            <w:t>1</w:t>
          </w:r>
          <w:r>
            <w:rPr>
              <w:color w:val="FFFFFF" w:themeColor="background1"/>
            </w:rPr>
            <w:fldChar w:fldCharType="end"/>
          </w:r>
        </w:p>
      </w:tc>
    </w:tr>
  </w:tbl>
  <w:p w:rsidR="00995B68" w:rsidRDefault="00995B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3A" w:rsidRDefault="00A3283A" w:rsidP="009C4FC7">
      <w:pPr>
        <w:spacing w:after="0" w:line="240" w:lineRule="auto"/>
      </w:pPr>
      <w:r>
        <w:separator/>
      </w:r>
    </w:p>
  </w:footnote>
  <w:footnote w:type="continuationSeparator" w:id="0">
    <w:p w:rsidR="00A3283A" w:rsidRDefault="00A3283A" w:rsidP="009C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1696"/>
      <w:gridCol w:w="8040"/>
    </w:tblGrid>
    <w:tr w:rsidR="006A5001" w:rsidTr="0015398A">
      <w:trPr>
        <w:jc w:val="center"/>
      </w:trPr>
      <w:tc>
        <w:tcPr>
          <w:tcW w:w="1696" w:type="dxa"/>
        </w:tcPr>
        <w:p w:rsidR="006A5001" w:rsidRDefault="004E382D" w:rsidP="006A5001">
          <w:pPr>
            <w:autoSpaceDE w:val="0"/>
            <w:rPr>
              <w:rFonts w:ascii="Ebrima" w:hAnsi="Ebrima" w:cs="Microsoft Sans Serif"/>
              <w:b/>
              <w:bCs/>
              <w:sz w:val="28"/>
              <w:szCs w:val="28"/>
            </w:rPr>
          </w:pPr>
          <w:r w:rsidRPr="005F0401">
            <w:rPr>
              <w:rFonts w:ascii="Ebrima" w:hAnsi="Ebrima" w:cs="Microsoft Sans Serif"/>
              <w:b/>
              <w:bCs/>
              <w:noProof/>
              <w:sz w:val="28"/>
              <w:szCs w:val="28"/>
              <w:lang w:eastAsia="es-AR"/>
            </w:rPr>
            <w:drawing>
              <wp:inline distT="0" distB="0" distL="0" distR="0" wp14:anchorId="2BB6098D" wp14:editId="01993547">
                <wp:extent cx="819150" cy="695325"/>
                <wp:effectExtent l="0" t="0" r="0" b="952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8040" w:type="dxa"/>
        </w:tcPr>
        <w:p w:rsidR="006A5001" w:rsidRPr="005F0401" w:rsidRDefault="004E382D" w:rsidP="0015398A">
          <w:pPr>
            <w:autoSpaceDE w:val="0"/>
            <w:jc w:val="center"/>
            <w:rPr>
              <w:rFonts w:ascii="Ebrima" w:hAnsi="Ebrima" w:cs="Microsoft Sans Serif"/>
              <w:b/>
              <w:bCs/>
              <w:sz w:val="28"/>
              <w:szCs w:val="28"/>
              <w:lang w:val="es-AR"/>
            </w:rPr>
          </w:pPr>
          <w:r w:rsidRPr="005F0401">
            <w:rPr>
              <w:rFonts w:ascii="Ebrima" w:hAnsi="Ebrima" w:cs="Microsoft Sans Serif"/>
              <w:b/>
              <w:bCs/>
              <w:sz w:val="28"/>
              <w:szCs w:val="28"/>
              <w:lang w:val="es-AR"/>
            </w:rPr>
            <w:t xml:space="preserve">Instituto de </w:t>
          </w:r>
          <w:r w:rsidR="009C4FC7">
            <w:rPr>
              <w:rFonts w:ascii="Ebrima" w:hAnsi="Ebrima" w:cs="Microsoft Sans Serif"/>
              <w:b/>
              <w:bCs/>
              <w:sz w:val="28"/>
              <w:szCs w:val="28"/>
              <w:lang w:val="es-AR"/>
            </w:rPr>
            <w:t xml:space="preserve">Educación Superior </w:t>
          </w:r>
          <w:r w:rsidRPr="005F0401">
            <w:rPr>
              <w:rFonts w:ascii="Ebrima" w:hAnsi="Ebrima" w:cs="Microsoft Sans Serif"/>
              <w:b/>
              <w:bCs/>
              <w:sz w:val="28"/>
              <w:szCs w:val="28"/>
              <w:lang w:val="es-AR"/>
            </w:rPr>
            <w:t>Nº 7 Venado Tuerto</w:t>
          </w:r>
        </w:p>
        <w:p w:rsidR="006A5001" w:rsidRPr="005F0401" w:rsidRDefault="00A3283A" w:rsidP="0015398A">
          <w:pPr>
            <w:autoSpaceDE w:val="0"/>
            <w:jc w:val="center"/>
            <w:rPr>
              <w:rFonts w:ascii="Ebrima" w:hAnsi="Ebrima" w:cs="Microsoft Sans Serif"/>
              <w:b/>
              <w:bCs/>
              <w:sz w:val="28"/>
              <w:szCs w:val="28"/>
              <w:lang w:val="es-AR"/>
            </w:rPr>
          </w:pPr>
        </w:p>
        <w:p w:rsidR="006A5001" w:rsidRDefault="004E382D" w:rsidP="0015398A">
          <w:pPr>
            <w:autoSpaceDE w:val="0"/>
            <w:jc w:val="center"/>
            <w:rPr>
              <w:rFonts w:ascii="Ebrima" w:hAnsi="Ebrima" w:cs="Microsoft Sans Serif"/>
              <w:b/>
              <w:bCs/>
              <w:sz w:val="28"/>
              <w:szCs w:val="28"/>
            </w:rPr>
          </w:pPr>
          <w:r>
            <w:rPr>
              <w:rFonts w:ascii="Ebrima" w:hAnsi="Ebrima" w:cs="Microsoft Sans Serif"/>
              <w:b/>
              <w:bCs/>
              <w:sz w:val="32"/>
              <w:szCs w:val="32"/>
            </w:rPr>
            <w:t>PLANIFICACIÓN</w:t>
          </w:r>
        </w:p>
      </w:tc>
    </w:tr>
  </w:tbl>
  <w:p w:rsidR="006A5001" w:rsidRDefault="00A32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EC437AC"/>
    <w:multiLevelType w:val="singleLevel"/>
    <w:tmpl w:val="23BEA832"/>
    <w:lvl w:ilvl="0">
      <w:start w:val="1"/>
      <w:numFmt w:val="lowerLetter"/>
      <w:lvlText w:val="%1)"/>
      <w:lvlJc w:val="left"/>
      <w:pPr>
        <w:tabs>
          <w:tab w:val="num" w:pos="360"/>
        </w:tabs>
        <w:ind w:left="360" w:hanging="360"/>
      </w:pPr>
    </w:lvl>
  </w:abstractNum>
  <w:abstractNum w:abstractNumId="2">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4C6143"/>
    <w:multiLevelType w:val="singleLevel"/>
    <w:tmpl w:val="0C0A0017"/>
    <w:lvl w:ilvl="0">
      <w:start w:val="1"/>
      <w:numFmt w:val="lowerLetter"/>
      <w:lvlText w:val="%1)"/>
      <w:lvlJc w:val="left"/>
      <w:pPr>
        <w:tabs>
          <w:tab w:val="num" w:pos="360"/>
        </w:tabs>
        <w:ind w:left="360" w:hanging="360"/>
      </w:pPr>
    </w:lvl>
  </w:abstractNum>
  <w:abstractNum w:abstractNumId="6">
    <w:nsid w:val="59194A33"/>
    <w:multiLevelType w:val="hybridMultilevel"/>
    <w:tmpl w:val="72DE2756"/>
    <w:lvl w:ilvl="0" w:tplc="43F462E8">
      <w:start w:val="1"/>
      <w:numFmt w:val="bullet"/>
      <w:lvlText w:val="◘"/>
      <w:lvlJc w:val="left"/>
      <w:pPr>
        <w:tabs>
          <w:tab w:val="num" w:pos="0"/>
        </w:tabs>
        <w:ind w:left="0" w:firstLine="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8">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C7"/>
    <w:rsid w:val="004E382D"/>
    <w:rsid w:val="00995B68"/>
    <w:rsid w:val="009C4FC7"/>
    <w:rsid w:val="00A3283A"/>
    <w:rsid w:val="00B369CE"/>
    <w:rsid w:val="00CD67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C7"/>
  </w:style>
  <w:style w:type="paragraph" w:styleId="Ttulo5">
    <w:name w:val="heading 5"/>
    <w:basedOn w:val="Normal"/>
    <w:next w:val="Normal"/>
    <w:link w:val="Ttulo5Car"/>
    <w:qFormat/>
    <w:rsid w:val="009C4FC7"/>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C4FC7"/>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9C4FC7"/>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9C4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FC7"/>
  </w:style>
  <w:style w:type="table" w:styleId="Tablaconcuadrcula">
    <w:name w:val="Table Grid"/>
    <w:basedOn w:val="Tablanormal"/>
    <w:uiPriority w:val="39"/>
    <w:rsid w:val="009C4F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C4FC7"/>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9C4FC7"/>
    <w:rPr>
      <w:rFonts w:ascii="Calibri Light" w:eastAsia="Times New Roman" w:hAnsi="Calibri Light" w:cs="Mangal"/>
      <w:kern w:val="1"/>
      <w:sz w:val="24"/>
      <w:szCs w:val="21"/>
      <w:lang w:eastAsia="hi-IN" w:bidi="hi-IN"/>
    </w:rPr>
  </w:style>
  <w:style w:type="paragraph" w:styleId="Piedepgina">
    <w:name w:val="footer"/>
    <w:basedOn w:val="Normal"/>
    <w:link w:val="PiedepginaCar"/>
    <w:uiPriority w:val="99"/>
    <w:unhideWhenUsed/>
    <w:rsid w:val="009C4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FC7"/>
  </w:style>
  <w:style w:type="paragraph" w:styleId="Textodeglobo">
    <w:name w:val="Balloon Text"/>
    <w:basedOn w:val="Normal"/>
    <w:link w:val="TextodegloboCar"/>
    <w:uiPriority w:val="99"/>
    <w:semiHidden/>
    <w:unhideWhenUsed/>
    <w:rsid w:val="00CD6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C7"/>
  </w:style>
  <w:style w:type="paragraph" w:styleId="Ttulo5">
    <w:name w:val="heading 5"/>
    <w:basedOn w:val="Normal"/>
    <w:next w:val="Normal"/>
    <w:link w:val="Ttulo5Car"/>
    <w:qFormat/>
    <w:rsid w:val="009C4FC7"/>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C4FC7"/>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9C4FC7"/>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9C4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FC7"/>
  </w:style>
  <w:style w:type="table" w:styleId="Tablaconcuadrcula">
    <w:name w:val="Table Grid"/>
    <w:basedOn w:val="Tablanormal"/>
    <w:uiPriority w:val="39"/>
    <w:rsid w:val="009C4F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C4FC7"/>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9C4FC7"/>
    <w:rPr>
      <w:rFonts w:ascii="Calibri Light" w:eastAsia="Times New Roman" w:hAnsi="Calibri Light" w:cs="Mangal"/>
      <w:kern w:val="1"/>
      <w:sz w:val="24"/>
      <w:szCs w:val="21"/>
      <w:lang w:eastAsia="hi-IN" w:bidi="hi-IN"/>
    </w:rPr>
  </w:style>
  <w:style w:type="paragraph" w:styleId="Piedepgina">
    <w:name w:val="footer"/>
    <w:basedOn w:val="Normal"/>
    <w:link w:val="PiedepginaCar"/>
    <w:uiPriority w:val="99"/>
    <w:unhideWhenUsed/>
    <w:rsid w:val="009C4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FC7"/>
  </w:style>
  <w:style w:type="paragraph" w:styleId="Textodeglobo">
    <w:name w:val="Balloon Text"/>
    <w:basedOn w:val="Normal"/>
    <w:link w:val="TextodegloboCar"/>
    <w:uiPriority w:val="99"/>
    <w:semiHidden/>
    <w:unhideWhenUsed/>
    <w:rsid w:val="00CD6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BF2463B30242D89E3F50C91C0A0E7D"/>
        <w:category>
          <w:name w:val="General"/>
          <w:gallery w:val="placeholder"/>
        </w:category>
        <w:types>
          <w:type w:val="bbPlcHdr"/>
        </w:types>
        <w:behaviors>
          <w:behavior w:val="content"/>
        </w:behaviors>
        <w:guid w:val="{ABBBFB8A-727B-48A7-8E60-BF959F72BD05}"/>
      </w:docPartPr>
      <w:docPartBody>
        <w:p w:rsidR="00CC3415" w:rsidRDefault="00F233E1" w:rsidP="00F233E1">
          <w:pPr>
            <w:pStyle w:val="09BF2463B30242D89E3F50C91C0A0E7D"/>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E1"/>
    <w:rsid w:val="00370CD1"/>
    <w:rsid w:val="00CC3415"/>
    <w:rsid w:val="00F233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BF2463B30242D89E3F50C91C0A0E7D">
    <w:name w:val="09BF2463B30242D89E3F50C91C0A0E7D"/>
    <w:rsid w:val="00F233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BF2463B30242D89E3F50C91C0A0E7D">
    <w:name w:val="09BF2463B30242D89E3F50C91C0A0E7D"/>
    <w:rsid w:val="00F23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planificación ética profesional-inglés 2017</dc:creator>
  <cp:lastModifiedBy>Nora Benso</cp:lastModifiedBy>
  <cp:revision>2</cp:revision>
  <dcterms:created xsi:type="dcterms:W3CDTF">2017-05-29T02:10:00Z</dcterms:created>
  <dcterms:modified xsi:type="dcterms:W3CDTF">2017-05-29T02:10:00Z</dcterms:modified>
</cp:coreProperties>
</file>