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9E0" w:rsidRPr="00845385" w:rsidRDefault="009119E0" w:rsidP="009119E0">
      <w:pPr>
        <w:rPr>
          <w:iCs/>
          <w:sz w:val="22"/>
          <w:szCs w:val="22"/>
        </w:rPr>
      </w:pPr>
      <w:r w:rsidRPr="00845385">
        <w:rPr>
          <w:iCs/>
          <w:sz w:val="22"/>
          <w:szCs w:val="22"/>
        </w:rPr>
        <w:t>I</w:t>
      </w:r>
      <w:r>
        <w:rPr>
          <w:iCs/>
          <w:sz w:val="22"/>
          <w:szCs w:val="22"/>
        </w:rPr>
        <w:t>nstituto de Educación Superior</w:t>
      </w:r>
      <w:r w:rsidRPr="00845385">
        <w:rPr>
          <w:iCs/>
          <w:sz w:val="22"/>
          <w:szCs w:val="22"/>
        </w:rPr>
        <w:t xml:space="preserve"> Nº7</w:t>
      </w:r>
      <w:r>
        <w:rPr>
          <w:iCs/>
          <w:sz w:val="22"/>
          <w:szCs w:val="22"/>
        </w:rPr>
        <w:t xml:space="preserve"> “Brigadier E. López”</w:t>
      </w:r>
    </w:p>
    <w:p w:rsidR="009119E0" w:rsidRPr="00845385" w:rsidRDefault="009119E0" w:rsidP="009119E0">
      <w:pPr>
        <w:rPr>
          <w:iCs/>
          <w:sz w:val="22"/>
          <w:szCs w:val="22"/>
        </w:rPr>
      </w:pPr>
      <w:r w:rsidRPr="00845385">
        <w:rPr>
          <w:iCs/>
          <w:sz w:val="22"/>
          <w:szCs w:val="22"/>
        </w:rPr>
        <w:t>Espacio Curricular: Organización y Gestión Institucional</w:t>
      </w:r>
    </w:p>
    <w:p w:rsidR="009119E0" w:rsidRDefault="009119E0" w:rsidP="009119E0">
      <w:pPr>
        <w:rPr>
          <w:iCs/>
          <w:sz w:val="22"/>
          <w:szCs w:val="22"/>
        </w:rPr>
      </w:pPr>
      <w:r>
        <w:rPr>
          <w:iCs/>
          <w:sz w:val="22"/>
          <w:szCs w:val="22"/>
        </w:rPr>
        <w:t>Profesorado: Inglés.</w:t>
      </w:r>
    </w:p>
    <w:p w:rsidR="009E0D21" w:rsidRPr="00845385" w:rsidRDefault="009E0D21" w:rsidP="009119E0">
      <w:pPr>
        <w:rPr>
          <w:iCs/>
          <w:sz w:val="22"/>
          <w:szCs w:val="22"/>
        </w:rPr>
      </w:pPr>
      <w:r>
        <w:rPr>
          <w:iCs/>
          <w:sz w:val="22"/>
          <w:szCs w:val="22"/>
        </w:rPr>
        <w:t>Plan Nº 696/01</w:t>
      </w:r>
    </w:p>
    <w:p w:rsidR="009119E0" w:rsidRPr="00845385" w:rsidRDefault="009119E0" w:rsidP="009119E0">
      <w:pPr>
        <w:rPr>
          <w:iCs/>
          <w:sz w:val="22"/>
          <w:szCs w:val="22"/>
        </w:rPr>
      </w:pPr>
      <w:r w:rsidRPr="00845385">
        <w:rPr>
          <w:iCs/>
          <w:sz w:val="22"/>
          <w:szCs w:val="22"/>
        </w:rPr>
        <w:t>Curso: 2do año</w:t>
      </w:r>
    </w:p>
    <w:p w:rsidR="009119E0" w:rsidRPr="00845385" w:rsidRDefault="009119E0" w:rsidP="009119E0">
      <w:pPr>
        <w:rPr>
          <w:iCs/>
          <w:sz w:val="22"/>
          <w:szCs w:val="22"/>
        </w:rPr>
      </w:pPr>
      <w:r w:rsidRPr="00845385">
        <w:rPr>
          <w:iCs/>
          <w:sz w:val="22"/>
          <w:szCs w:val="22"/>
        </w:rPr>
        <w:t>Cuatrimestre: Segundo.</w:t>
      </w:r>
    </w:p>
    <w:p w:rsidR="009119E0" w:rsidRPr="00845385" w:rsidRDefault="009119E0" w:rsidP="009119E0">
      <w:pPr>
        <w:rPr>
          <w:iCs/>
          <w:sz w:val="22"/>
          <w:szCs w:val="22"/>
        </w:rPr>
      </w:pPr>
      <w:r w:rsidRPr="00845385">
        <w:rPr>
          <w:iCs/>
          <w:sz w:val="22"/>
          <w:szCs w:val="22"/>
        </w:rPr>
        <w:t xml:space="preserve">Profesora: </w:t>
      </w:r>
      <w:proofErr w:type="spellStart"/>
      <w:r w:rsidRPr="00845385">
        <w:rPr>
          <w:iCs/>
          <w:sz w:val="22"/>
          <w:szCs w:val="22"/>
        </w:rPr>
        <w:t>Cudugnello</w:t>
      </w:r>
      <w:proofErr w:type="spellEnd"/>
      <w:r w:rsidRPr="00845385">
        <w:rPr>
          <w:iCs/>
          <w:sz w:val="22"/>
          <w:szCs w:val="22"/>
        </w:rPr>
        <w:t xml:space="preserve"> Mariela Ester</w:t>
      </w:r>
    </w:p>
    <w:p w:rsidR="009119E0" w:rsidRPr="00845385" w:rsidRDefault="009119E0" w:rsidP="009119E0">
      <w:pPr>
        <w:rPr>
          <w:iCs/>
          <w:sz w:val="22"/>
          <w:szCs w:val="22"/>
        </w:rPr>
      </w:pPr>
      <w:r w:rsidRPr="00845385">
        <w:rPr>
          <w:iCs/>
          <w:sz w:val="22"/>
          <w:szCs w:val="22"/>
        </w:rPr>
        <w:t>Cantidad de horas cátedra: 5 semanales.</w:t>
      </w:r>
    </w:p>
    <w:p w:rsidR="009119E0" w:rsidRPr="00212917" w:rsidRDefault="009119E0" w:rsidP="009119E0">
      <w:pPr>
        <w:rPr>
          <w:i/>
          <w:iCs/>
          <w:sz w:val="22"/>
          <w:szCs w:val="22"/>
        </w:rPr>
      </w:pPr>
      <w:r>
        <w:rPr>
          <w:iCs/>
          <w:sz w:val="22"/>
          <w:szCs w:val="22"/>
        </w:rPr>
        <w:t>Año: 2016</w:t>
      </w:r>
    </w:p>
    <w:p w:rsidR="009119E0" w:rsidRDefault="009119E0" w:rsidP="009119E0">
      <w:pPr>
        <w:rPr>
          <w:sz w:val="28"/>
        </w:rPr>
      </w:pPr>
      <w:r>
        <w:rPr>
          <w:sz w:val="28"/>
        </w:rPr>
        <w:t xml:space="preserve">                                    Planificación cuatrimestral.</w:t>
      </w:r>
    </w:p>
    <w:p w:rsidR="009119E0" w:rsidRDefault="009119E0" w:rsidP="009119E0">
      <w:pPr>
        <w:jc w:val="both"/>
        <w:rPr>
          <w:sz w:val="28"/>
        </w:rPr>
      </w:pPr>
    </w:p>
    <w:p w:rsidR="009119E0" w:rsidRDefault="009119E0" w:rsidP="009119E0">
      <w:pPr>
        <w:rPr>
          <w:sz w:val="28"/>
        </w:rPr>
      </w:pPr>
      <w:r>
        <w:rPr>
          <w:sz w:val="28"/>
        </w:rPr>
        <w:t>Marco referencial:</w:t>
      </w:r>
    </w:p>
    <w:p w:rsidR="009119E0" w:rsidRDefault="009119E0" w:rsidP="009119E0">
      <w:pPr>
        <w:rPr>
          <w:sz w:val="28"/>
        </w:rPr>
      </w:pPr>
      <w:r>
        <w:rPr>
          <w:sz w:val="28"/>
        </w:rPr>
        <w:tab/>
      </w:r>
    </w:p>
    <w:p w:rsidR="009119E0" w:rsidRDefault="009119E0" w:rsidP="009119E0">
      <w:pPr>
        <w:jc w:val="both"/>
      </w:pPr>
      <w:r>
        <w:rPr>
          <w:sz w:val="28"/>
        </w:rPr>
        <w:tab/>
      </w:r>
      <w:r w:rsidRPr="00FD403E">
        <w:t>El an</w:t>
      </w:r>
      <w:r>
        <w:t>álisis de la institución educativa da lugar a pensar nuevas perspectivas, a nuevos saberes acerca de lo dado, al cuestionamiento, a la posibilidad de transformación. Es necesario, para los actores institucionales construir otros significados para comprender la dinámica de la escuela.</w:t>
      </w:r>
    </w:p>
    <w:p w:rsidR="009119E0" w:rsidRDefault="009119E0" w:rsidP="009119E0">
      <w:pPr>
        <w:jc w:val="both"/>
      </w:pPr>
      <w:r>
        <w:tab/>
        <w:t>El consenso y el diseño de estrategias, recursos, dispositivos de aplicación deben  considerar cada realidad institucional.</w:t>
      </w:r>
    </w:p>
    <w:p w:rsidR="009119E0" w:rsidRDefault="009119E0" w:rsidP="009119E0">
      <w:pPr>
        <w:ind w:firstLine="708"/>
        <w:jc w:val="both"/>
      </w:pPr>
      <w:r>
        <w:t xml:space="preserve"> En la actualidad, el desafío consiste en construir una escuela flexible, abierta, es decir, en continua innovación, ya que han cambiado en las últimas décadas teniendo en cuenta las demandas sociales. Como consecuencia se requiere impulsar proyectos que mejoren la calidad de los aprendizajes. Por tanto, la gestión debe promover la participación de las familias, docentes y alumnos, para responder a las amplias necesidades de la comunidad escolar, potenciando la creatividad individual, generando en el aula espacios de crecimiento, autonomía, pensamiento crítico y reflexivo, en los educandos, que implican competencias prácticas para aplicar en el mercado de trabajo.</w:t>
      </w:r>
    </w:p>
    <w:p w:rsidR="009119E0" w:rsidRDefault="009119E0" w:rsidP="009119E0">
      <w:pPr>
        <w:jc w:val="both"/>
      </w:pPr>
      <w:r>
        <w:tab/>
        <w:t>Los alumnos, futuros docentes, deben conocer, interpretar y resignificar aspectos de la vida  escolar, con el objetivo de participar y comprometerse en la tarea cotidiana. Por tanto, éste espacio curricular le permitirá abordar características sustantivas de los procesos de organización y gestión institucional.</w:t>
      </w:r>
    </w:p>
    <w:p w:rsidR="009119E0" w:rsidRDefault="009119E0" w:rsidP="009119E0">
      <w:pPr>
        <w:jc w:val="both"/>
      </w:pPr>
      <w:r>
        <w:tab/>
        <w:t>La información que circula y que se procesa en una institución debería ser parte de un circuito vinculado con la evaluación y autoevaluación. La distribución de los recursos, los modos de utilizarlos en función de los objetivos y necesidades escolares, constituyen soportes materiales de la gestión y organización institucional.</w:t>
      </w:r>
    </w:p>
    <w:p w:rsidR="009119E0" w:rsidRDefault="009119E0" w:rsidP="009119E0">
      <w:pPr>
        <w:jc w:val="both"/>
      </w:pPr>
      <w:r>
        <w:tab/>
        <w:t>También es fundamental que los alumnos conozcan  normativas vigentes, las cuales establecen derechos y obligaciones como futuros educadores.</w:t>
      </w:r>
    </w:p>
    <w:p w:rsidR="009119E0" w:rsidRDefault="009119E0" w:rsidP="009119E0">
      <w:pPr>
        <w:jc w:val="both"/>
      </w:pPr>
      <w:r>
        <w:tab/>
        <w:t xml:space="preserve">El cursado de la unidad curricular corresponde al segundo cuatrimestre. </w:t>
      </w:r>
    </w:p>
    <w:p w:rsidR="009119E0" w:rsidRDefault="009119E0" w:rsidP="009119E0">
      <w:pPr>
        <w:jc w:val="both"/>
      </w:pPr>
      <w:r>
        <w:t>Tiene correlatividad con la unidad curricular pedagogía. No es correlativa con la unidad curricular Política e Historia Educativa Argentina, correspondiente al cuatrimestre primero</w:t>
      </w:r>
      <w:proofErr w:type="gramStart"/>
      <w:r>
        <w:t>..</w:t>
      </w:r>
      <w:proofErr w:type="gramEnd"/>
    </w:p>
    <w:p w:rsidR="009119E0" w:rsidRDefault="009119E0" w:rsidP="009119E0">
      <w:pPr>
        <w:jc w:val="both"/>
      </w:pPr>
    </w:p>
    <w:p w:rsidR="009119E0" w:rsidRDefault="009119E0" w:rsidP="009119E0">
      <w:pPr>
        <w:jc w:val="both"/>
        <w:rPr>
          <w:sz w:val="28"/>
        </w:rPr>
      </w:pPr>
      <w:r>
        <w:rPr>
          <w:sz w:val="28"/>
        </w:rPr>
        <w:t xml:space="preserve">Propósitos: </w:t>
      </w:r>
    </w:p>
    <w:p w:rsidR="009119E0" w:rsidRPr="005B264B" w:rsidRDefault="009119E0" w:rsidP="009119E0">
      <w:pPr>
        <w:jc w:val="both"/>
      </w:pPr>
    </w:p>
    <w:p w:rsidR="009119E0" w:rsidRDefault="009119E0" w:rsidP="009119E0">
      <w:pPr>
        <w:pStyle w:val="Prrafodelista"/>
        <w:numPr>
          <w:ilvl w:val="0"/>
          <w:numId w:val="2"/>
        </w:numPr>
        <w:jc w:val="both"/>
      </w:pPr>
      <w:r w:rsidRPr="005B264B">
        <w:t>Brindar</w:t>
      </w:r>
      <w:r>
        <w:t xml:space="preserve"> conocimientos acerca de los procesos que caracterizan a la Organización y Gestión Institucional.</w:t>
      </w:r>
    </w:p>
    <w:p w:rsidR="009119E0" w:rsidRDefault="009119E0" w:rsidP="009119E0">
      <w:pPr>
        <w:pStyle w:val="Prrafodelista"/>
        <w:numPr>
          <w:ilvl w:val="0"/>
          <w:numId w:val="2"/>
        </w:numPr>
        <w:jc w:val="both"/>
      </w:pPr>
      <w:r>
        <w:t>Generar en el alumnado el pensamiento crítico como futuros docentes que se insertarán en distintas instituciones escolares.</w:t>
      </w:r>
    </w:p>
    <w:p w:rsidR="009119E0" w:rsidRDefault="009119E0" w:rsidP="009119E0">
      <w:pPr>
        <w:pStyle w:val="Prrafodelista"/>
        <w:numPr>
          <w:ilvl w:val="0"/>
          <w:numId w:val="2"/>
        </w:numPr>
        <w:jc w:val="both"/>
      </w:pPr>
      <w:r>
        <w:t>Estimular el análisis acerca del rol del equipo de conducción en una institución educativa.</w:t>
      </w:r>
    </w:p>
    <w:p w:rsidR="009119E0" w:rsidRDefault="009119E0" w:rsidP="009119E0">
      <w:pPr>
        <w:pStyle w:val="Prrafodelista"/>
        <w:numPr>
          <w:ilvl w:val="0"/>
          <w:numId w:val="2"/>
        </w:numPr>
        <w:jc w:val="both"/>
      </w:pPr>
      <w:r>
        <w:lastRenderedPageBreak/>
        <w:t>Fomentar la lectura y análisis sobre las dimensiones de la dinámica institucional.</w:t>
      </w:r>
    </w:p>
    <w:p w:rsidR="009119E0" w:rsidRDefault="009119E0" w:rsidP="009119E0">
      <w:pPr>
        <w:pStyle w:val="Prrafodelista"/>
        <w:numPr>
          <w:ilvl w:val="0"/>
          <w:numId w:val="2"/>
        </w:numPr>
        <w:jc w:val="both"/>
      </w:pPr>
      <w:r>
        <w:t>Presentar los cambios que atravesaron familia – escuela – Estado desde la época tradicional a la actualidad.</w:t>
      </w:r>
    </w:p>
    <w:p w:rsidR="009119E0" w:rsidRDefault="009119E0" w:rsidP="009119E0">
      <w:pPr>
        <w:pStyle w:val="Prrafodelista"/>
        <w:numPr>
          <w:ilvl w:val="0"/>
          <w:numId w:val="2"/>
        </w:numPr>
        <w:jc w:val="both"/>
      </w:pPr>
      <w:r>
        <w:t xml:space="preserve">Concientizar acerca de la importancia del Proyecto Educativo Institucional como instrumento de gestión institucional. </w:t>
      </w:r>
    </w:p>
    <w:p w:rsidR="009119E0" w:rsidRPr="005B264B" w:rsidRDefault="009119E0" w:rsidP="009119E0">
      <w:pPr>
        <w:pStyle w:val="Prrafodelista"/>
        <w:numPr>
          <w:ilvl w:val="0"/>
          <w:numId w:val="2"/>
        </w:numPr>
        <w:jc w:val="both"/>
      </w:pPr>
      <w:r>
        <w:t>Dar a conocer normativas vigentes que caracterizan los procesos administrativos institucionales.</w:t>
      </w:r>
    </w:p>
    <w:p w:rsidR="009119E0" w:rsidRDefault="009119E0" w:rsidP="009119E0">
      <w:pPr>
        <w:jc w:val="both"/>
        <w:rPr>
          <w:sz w:val="28"/>
        </w:rPr>
      </w:pPr>
    </w:p>
    <w:p w:rsidR="009119E0" w:rsidRDefault="009119E0" w:rsidP="009119E0">
      <w:pPr>
        <w:jc w:val="both"/>
        <w:rPr>
          <w:sz w:val="28"/>
        </w:rPr>
      </w:pPr>
      <w:r>
        <w:rPr>
          <w:sz w:val="28"/>
        </w:rPr>
        <w:t>Objetivos:</w:t>
      </w:r>
    </w:p>
    <w:p w:rsidR="009119E0" w:rsidRDefault="009119E0" w:rsidP="009119E0">
      <w:pPr>
        <w:numPr>
          <w:ilvl w:val="0"/>
          <w:numId w:val="1"/>
        </w:numPr>
        <w:jc w:val="both"/>
      </w:pPr>
      <w:r>
        <w:t>Conocer los fundamentos de las dimensiones de la dinámica institucional.</w:t>
      </w:r>
    </w:p>
    <w:p w:rsidR="009119E0" w:rsidRDefault="009119E0" w:rsidP="009119E0">
      <w:pPr>
        <w:numPr>
          <w:ilvl w:val="0"/>
          <w:numId w:val="1"/>
        </w:numPr>
        <w:jc w:val="both"/>
      </w:pPr>
      <w:r>
        <w:t xml:space="preserve">Comparar las planificaciones institucionales:   Normativa y  </w:t>
      </w:r>
      <w:proofErr w:type="gramStart"/>
      <w:r>
        <w:t>Estratégica .</w:t>
      </w:r>
      <w:proofErr w:type="gramEnd"/>
    </w:p>
    <w:p w:rsidR="009119E0" w:rsidRDefault="009119E0" w:rsidP="009119E0">
      <w:pPr>
        <w:numPr>
          <w:ilvl w:val="0"/>
          <w:numId w:val="1"/>
        </w:numPr>
        <w:jc w:val="both"/>
      </w:pPr>
      <w:r>
        <w:t>Analizar dichos modelos registrando conclusiones y estableciendo relaciones.</w:t>
      </w:r>
    </w:p>
    <w:p w:rsidR="009119E0" w:rsidRDefault="009119E0" w:rsidP="009119E0">
      <w:pPr>
        <w:numPr>
          <w:ilvl w:val="0"/>
          <w:numId w:val="1"/>
        </w:numPr>
        <w:jc w:val="both"/>
      </w:pPr>
      <w:r>
        <w:t>Comprender hacia dónde se dirigen los desafíos del cambio institucional.</w:t>
      </w:r>
    </w:p>
    <w:p w:rsidR="009119E0" w:rsidRDefault="009119E0" w:rsidP="009119E0">
      <w:pPr>
        <w:numPr>
          <w:ilvl w:val="0"/>
          <w:numId w:val="1"/>
        </w:numPr>
        <w:jc w:val="both"/>
      </w:pPr>
      <w:r>
        <w:t xml:space="preserve">Construir una visión integradora al analizar los fundamentos y componentes del Proyecto Educativo Institucional como instrumento de </w:t>
      </w:r>
      <w:proofErr w:type="gramStart"/>
      <w:r>
        <w:t>gestión .</w:t>
      </w:r>
      <w:proofErr w:type="gramEnd"/>
    </w:p>
    <w:p w:rsidR="009119E0" w:rsidRDefault="009119E0" w:rsidP="009119E0">
      <w:pPr>
        <w:numPr>
          <w:ilvl w:val="0"/>
          <w:numId w:val="1"/>
        </w:numPr>
        <w:jc w:val="both"/>
      </w:pPr>
      <w:r>
        <w:t>Valorar de la importancia de adquirir una postura flexible para optimizar estos cambios.</w:t>
      </w:r>
    </w:p>
    <w:p w:rsidR="009119E0" w:rsidRDefault="009119E0" w:rsidP="009119E0">
      <w:pPr>
        <w:numPr>
          <w:ilvl w:val="0"/>
          <w:numId w:val="1"/>
        </w:numPr>
        <w:jc w:val="both"/>
      </w:pPr>
      <w:r>
        <w:t xml:space="preserve">Tomar conciencia de la construcción: relación escuela-familia en el contexto </w:t>
      </w:r>
      <w:proofErr w:type="gramStart"/>
      <w:r>
        <w:t>actual .</w:t>
      </w:r>
      <w:proofErr w:type="gramEnd"/>
    </w:p>
    <w:p w:rsidR="009119E0" w:rsidRDefault="009119E0" w:rsidP="009119E0">
      <w:pPr>
        <w:numPr>
          <w:ilvl w:val="0"/>
          <w:numId w:val="1"/>
        </w:numPr>
        <w:jc w:val="both"/>
      </w:pPr>
      <w:r>
        <w:t>Respetar en el trabajo grupal las opiniones y posturas personales.</w:t>
      </w:r>
    </w:p>
    <w:p w:rsidR="009119E0" w:rsidRDefault="009119E0" w:rsidP="009119E0">
      <w:pPr>
        <w:numPr>
          <w:ilvl w:val="0"/>
          <w:numId w:val="1"/>
        </w:numPr>
        <w:jc w:val="both"/>
      </w:pPr>
      <w:r>
        <w:t>Elaborar mapas conceptuales para integrar conceptos.</w:t>
      </w:r>
    </w:p>
    <w:p w:rsidR="009119E0" w:rsidRPr="009A28A0" w:rsidRDefault="009119E0" w:rsidP="009119E0">
      <w:pPr>
        <w:numPr>
          <w:ilvl w:val="0"/>
          <w:numId w:val="1"/>
        </w:numPr>
        <w:jc w:val="both"/>
      </w:pPr>
      <w:r>
        <w:t>Conocer e interpretar normativas vigentes que constituyen los procesos administrativos institucionales.</w:t>
      </w:r>
    </w:p>
    <w:p w:rsidR="009119E0" w:rsidRDefault="009119E0" w:rsidP="009119E0">
      <w:pPr>
        <w:jc w:val="both"/>
        <w:rPr>
          <w:sz w:val="28"/>
        </w:rPr>
      </w:pPr>
    </w:p>
    <w:p w:rsidR="009119E0" w:rsidRDefault="009119E0" w:rsidP="009119E0">
      <w:pPr>
        <w:jc w:val="both"/>
        <w:rPr>
          <w:sz w:val="28"/>
        </w:rPr>
      </w:pPr>
      <w:r>
        <w:rPr>
          <w:sz w:val="28"/>
        </w:rPr>
        <w:t>Contenidos Conceptuales:</w:t>
      </w:r>
    </w:p>
    <w:p w:rsidR="009119E0" w:rsidRDefault="009119E0" w:rsidP="009119E0">
      <w:pPr>
        <w:jc w:val="both"/>
        <w:rPr>
          <w:sz w:val="28"/>
        </w:rPr>
      </w:pPr>
    </w:p>
    <w:p w:rsidR="009119E0" w:rsidRDefault="009119E0" w:rsidP="009119E0">
      <w:pPr>
        <w:jc w:val="both"/>
      </w:pPr>
      <w:r>
        <w:rPr>
          <w:b/>
          <w:bCs/>
        </w:rPr>
        <w:t>UNIDAD 1</w:t>
      </w:r>
      <w:r>
        <w:t xml:space="preserve">: </w:t>
      </w:r>
      <w:r w:rsidRPr="0016610E">
        <w:rPr>
          <w:b/>
          <w:i/>
        </w:rPr>
        <w:t>La Organización y Gestión de las instituciones educativas y sus Dimensiones</w:t>
      </w:r>
      <w:r w:rsidRPr="0016610E">
        <w:t>.</w:t>
      </w:r>
    </w:p>
    <w:p w:rsidR="009119E0" w:rsidRDefault="009119E0" w:rsidP="009119E0">
      <w:pPr>
        <w:jc w:val="both"/>
      </w:pPr>
      <w:r>
        <w:t>Conceptos de Organización, Gestión Educativa, Gestión Escolar y Gestión Institucional.</w:t>
      </w:r>
    </w:p>
    <w:p w:rsidR="009119E0" w:rsidRDefault="009119E0" w:rsidP="009119E0">
      <w:pPr>
        <w:jc w:val="both"/>
      </w:pPr>
      <w:r>
        <w:t>Diferencias entre Organización e Institución. Organizaciones equivalentes a máquinas, organismos, al cerebro, culturas, como sistemas políticos.</w:t>
      </w:r>
      <w:r w:rsidRPr="0016610E">
        <w:t xml:space="preserve"> </w:t>
      </w:r>
    </w:p>
    <w:p w:rsidR="009119E0" w:rsidRDefault="009119E0" w:rsidP="009119E0">
      <w:pPr>
        <w:jc w:val="both"/>
      </w:pPr>
      <w:r>
        <w:t>Institución Escolar Tradicional: no autónoma – No Tradicional: autónoma</w:t>
      </w:r>
    </w:p>
    <w:p w:rsidR="009119E0" w:rsidRDefault="009119E0" w:rsidP="009119E0">
      <w:pPr>
        <w:jc w:val="both"/>
      </w:pPr>
      <w:r>
        <w:t xml:space="preserve">Caracterización general de la Organización y Gestión institucional: Definición y caracterización según Colom y </w:t>
      </w:r>
      <w:proofErr w:type="spellStart"/>
      <w:r>
        <w:t>Materi-Bähler</w:t>
      </w:r>
      <w:proofErr w:type="spellEnd"/>
      <w:r>
        <w:t>. Principios para diseñar una organización.  Sistema Educativo: concepto. Notas que lo caracterizan. Elementos. Tarea. Objetivos. Contexto. La escuela como organización: elementos La Organización escolar: Niveles.</w:t>
      </w:r>
    </w:p>
    <w:p w:rsidR="009119E0" w:rsidRDefault="009119E0" w:rsidP="009119E0">
      <w:pPr>
        <w:jc w:val="both"/>
      </w:pPr>
      <w:r>
        <w:t>Dimensión Organizacional: Funciones del Equipo de Conducción: la toma de decisiones. La delegación de tareas. La conducción de equipos de trabajo, La conducción de la negociación. La supervisión.</w:t>
      </w:r>
    </w:p>
    <w:p w:rsidR="009119E0" w:rsidRDefault="009119E0" w:rsidP="009119E0">
      <w:pPr>
        <w:jc w:val="both"/>
      </w:pPr>
      <w:r>
        <w:t>Dimensión Pedagógico-didáctica: especificidad. Función del director en las etapas de observación. Evaluación. Dimensión Administrativa: concepto de administrar. Burocracia según Max Weber. El contenido de las actividades y organización de las tareas en el espacio y tiempo institucional. Dimensión Comunitaria: concepto de comunidad. Relación escuela-contexto. Escuelas abiertas y cerradas. Riesgos. Participación. Vivencias y convivencia</w:t>
      </w:r>
    </w:p>
    <w:p w:rsidR="009119E0" w:rsidRDefault="009119E0" w:rsidP="009119E0">
      <w:pPr>
        <w:jc w:val="both"/>
        <w:rPr>
          <w:b/>
          <w:bCs/>
        </w:rPr>
      </w:pPr>
    </w:p>
    <w:p w:rsidR="002C0C9B" w:rsidRDefault="002C0C9B" w:rsidP="009119E0">
      <w:pPr>
        <w:jc w:val="both"/>
        <w:rPr>
          <w:b/>
          <w:bCs/>
        </w:rPr>
      </w:pPr>
    </w:p>
    <w:p w:rsidR="002C0C9B" w:rsidRDefault="002C0C9B" w:rsidP="009119E0">
      <w:pPr>
        <w:jc w:val="both"/>
        <w:rPr>
          <w:b/>
          <w:bCs/>
        </w:rPr>
      </w:pPr>
    </w:p>
    <w:p w:rsidR="002C0C9B" w:rsidRDefault="002C0C9B" w:rsidP="009119E0">
      <w:pPr>
        <w:jc w:val="both"/>
        <w:rPr>
          <w:b/>
          <w:bCs/>
        </w:rPr>
      </w:pPr>
    </w:p>
    <w:p w:rsidR="009119E0" w:rsidRDefault="009119E0" w:rsidP="009119E0">
      <w:pPr>
        <w:jc w:val="both"/>
        <w:rPr>
          <w:b/>
          <w:bCs/>
        </w:rPr>
      </w:pPr>
      <w:r>
        <w:rPr>
          <w:b/>
          <w:bCs/>
        </w:rPr>
        <w:lastRenderedPageBreak/>
        <w:t xml:space="preserve">UNIDAD 2: </w:t>
      </w:r>
      <w:r w:rsidRPr="00900F62">
        <w:rPr>
          <w:b/>
          <w:bCs/>
          <w:i/>
        </w:rPr>
        <w:t>Normativas: Leyes y Decretos</w:t>
      </w:r>
      <w:r>
        <w:rPr>
          <w:b/>
          <w:bCs/>
        </w:rPr>
        <w:t xml:space="preserve"> </w:t>
      </w:r>
      <w:r w:rsidRPr="00EA34C0">
        <w:rPr>
          <w:b/>
          <w:bCs/>
          <w:i/>
        </w:rPr>
        <w:t>Provinciales.</w:t>
      </w:r>
    </w:p>
    <w:p w:rsidR="009119E0" w:rsidRDefault="009119E0" w:rsidP="009119E0">
      <w:pPr>
        <w:jc w:val="both"/>
        <w:rPr>
          <w:b/>
          <w:bCs/>
        </w:rPr>
      </w:pPr>
    </w:p>
    <w:p w:rsidR="009E0D21" w:rsidRDefault="009E0D21" w:rsidP="009E0D21">
      <w:pPr>
        <w:jc w:val="both"/>
        <w:rPr>
          <w:bCs/>
        </w:rPr>
      </w:pPr>
      <w:r>
        <w:rPr>
          <w:bCs/>
        </w:rPr>
        <w:t>Estatuto Docente de la Provincia de Santa Fe: Título 1: Disposiciones Generales: artículos: 1-2-3-4. Capítulo II: De los deberes y derechos del docente: artículo 5-6-7. Capítulo VII: del ingreso a la docencia: artículo 14. Capítulo IX: de la estabilidad en el cargo: art. 21. Capítulo XI: del perfeccionamiento docente: art. 24. Capítulo XIII: de las permutas y traslados: art. 29. Capítulo XVII: de las jubilaciones: art. 50. Título III: disposiciones especiales para la enseñanza media: Capítulo XXIV: del ingreso y acrecentamiento de clases semanales: art. 82. Capítulo: XVII: de los interinatos y suplencias: artículos: 97- 98-99-100-101.</w:t>
      </w:r>
    </w:p>
    <w:p w:rsidR="009E0D21" w:rsidRDefault="009E0D21" w:rsidP="009E0D21">
      <w:pPr>
        <w:jc w:val="both"/>
        <w:rPr>
          <w:bCs/>
        </w:rPr>
      </w:pPr>
      <w:r>
        <w:rPr>
          <w:bCs/>
        </w:rPr>
        <w:t>Códigos de ausencias: Decreto 4597/83:</w:t>
      </w:r>
    </w:p>
    <w:p w:rsidR="009E0D21" w:rsidRDefault="009E0D21" w:rsidP="009E0D21">
      <w:pPr>
        <w:jc w:val="both"/>
        <w:rPr>
          <w:bCs/>
        </w:rPr>
      </w:pPr>
      <w:r>
        <w:rPr>
          <w:bCs/>
        </w:rPr>
        <w:t xml:space="preserve">Enfermedad corta duración: c/s- s/s. Enfermedad larga </w:t>
      </w:r>
      <w:proofErr w:type="spellStart"/>
      <w:r>
        <w:rPr>
          <w:bCs/>
        </w:rPr>
        <w:t>duración.Enferrmedad</w:t>
      </w:r>
      <w:proofErr w:type="spellEnd"/>
      <w:r>
        <w:rPr>
          <w:bCs/>
        </w:rPr>
        <w:t xml:space="preserve"> a la espera </w:t>
      </w:r>
      <w:proofErr w:type="spellStart"/>
      <w:r>
        <w:rPr>
          <w:bCs/>
        </w:rPr>
        <w:t>Jta</w:t>
      </w:r>
      <w:proofErr w:type="spellEnd"/>
      <w:r>
        <w:rPr>
          <w:bCs/>
        </w:rPr>
        <w:t xml:space="preserve">. </w:t>
      </w:r>
      <w:proofErr w:type="spellStart"/>
      <w:r>
        <w:rPr>
          <w:bCs/>
        </w:rPr>
        <w:t>Méd</w:t>
      </w:r>
      <w:proofErr w:type="spellEnd"/>
      <w:r>
        <w:rPr>
          <w:bCs/>
        </w:rPr>
        <w:t xml:space="preserve">. </w:t>
      </w:r>
      <w:proofErr w:type="spellStart"/>
      <w:r>
        <w:rPr>
          <w:bCs/>
        </w:rPr>
        <w:t>Minist</w:t>
      </w:r>
      <w:proofErr w:type="spellEnd"/>
      <w:r>
        <w:rPr>
          <w:bCs/>
        </w:rPr>
        <w:t xml:space="preserve">. Como </w:t>
      </w:r>
      <w:proofErr w:type="spellStart"/>
      <w:r>
        <w:rPr>
          <w:bCs/>
        </w:rPr>
        <w:t>consec</w:t>
      </w:r>
      <w:proofErr w:type="spellEnd"/>
      <w:r>
        <w:rPr>
          <w:bCs/>
        </w:rPr>
        <w:t xml:space="preserve">. De </w:t>
      </w:r>
      <w:proofErr w:type="spellStart"/>
      <w:r>
        <w:rPr>
          <w:bCs/>
        </w:rPr>
        <w:t>acc</w:t>
      </w:r>
      <w:proofErr w:type="spellEnd"/>
      <w:r>
        <w:rPr>
          <w:bCs/>
        </w:rPr>
        <w:t xml:space="preserve">. De </w:t>
      </w:r>
      <w:proofErr w:type="spellStart"/>
      <w:r>
        <w:rPr>
          <w:bCs/>
        </w:rPr>
        <w:t>trab</w:t>
      </w:r>
      <w:proofErr w:type="spellEnd"/>
      <w:proofErr w:type="gramStart"/>
      <w:r>
        <w:rPr>
          <w:bCs/>
        </w:rPr>
        <w:t>..</w:t>
      </w:r>
      <w:proofErr w:type="gramEnd"/>
      <w:r w:rsidRPr="003A7D96">
        <w:rPr>
          <w:bCs/>
        </w:rPr>
        <w:t xml:space="preserve"> </w:t>
      </w:r>
      <w:proofErr w:type="spellStart"/>
      <w:r>
        <w:rPr>
          <w:bCs/>
        </w:rPr>
        <w:t>Enferrmedad</w:t>
      </w:r>
      <w:proofErr w:type="spellEnd"/>
      <w:r>
        <w:rPr>
          <w:bCs/>
        </w:rPr>
        <w:t xml:space="preserve"> a la espera </w:t>
      </w:r>
      <w:proofErr w:type="spellStart"/>
      <w:r>
        <w:rPr>
          <w:bCs/>
        </w:rPr>
        <w:t>Jta</w:t>
      </w:r>
      <w:proofErr w:type="spellEnd"/>
      <w:r>
        <w:rPr>
          <w:bCs/>
        </w:rPr>
        <w:t xml:space="preserve">. </w:t>
      </w:r>
      <w:proofErr w:type="spellStart"/>
      <w:r>
        <w:rPr>
          <w:bCs/>
        </w:rPr>
        <w:t>Méd</w:t>
      </w:r>
      <w:proofErr w:type="spellEnd"/>
      <w:r>
        <w:rPr>
          <w:bCs/>
        </w:rPr>
        <w:t xml:space="preserve">. </w:t>
      </w:r>
      <w:proofErr w:type="spellStart"/>
      <w:r>
        <w:rPr>
          <w:bCs/>
        </w:rPr>
        <w:t>Minist</w:t>
      </w:r>
      <w:proofErr w:type="spellEnd"/>
      <w:r>
        <w:rPr>
          <w:bCs/>
        </w:rPr>
        <w:t xml:space="preserve">. Como </w:t>
      </w:r>
      <w:proofErr w:type="spellStart"/>
      <w:r>
        <w:rPr>
          <w:bCs/>
        </w:rPr>
        <w:t>consec</w:t>
      </w:r>
      <w:proofErr w:type="spellEnd"/>
      <w:r>
        <w:rPr>
          <w:bCs/>
        </w:rPr>
        <w:t>. De enfermedad profesional. Pre-</w:t>
      </w:r>
      <w:proofErr w:type="spellStart"/>
      <w:r>
        <w:rPr>
          <w:bCs/>
        </w:rPr>
        <w:t>parto.Parto</w:t>
      </w:r>
      <w:proofErr w:type="spellEnd"/>
      <w:r>
        <w:rPr>
          <w:bCs/>
        </w:rPr>
        <w:t xml:space="preserve"> prematuro. Amamantamiento. Matrimonio del agente. Nacimiento de hijo del agente varón. Matrimonio de hijo. Duelo por padres, hijos o cónyuge</w:t>
      </w:r>
      <w:proofErr w:type="gramStart"/>
      <w:r>
        <w:rPr>
          <w:bCs/>
        </w:rPr>
        <w:t>..</w:t>
      </w:r>
      <w:proofErr w:type="gramEnd"/>
      <w:r>
        <w:rPr>
          <w:bCs/>
        </w:rPr>
        <w:t xml:space="preserve"> Causa imprevista. Donación de sangre. Rendir exámenes universitarios o terciarios.</w:t>
      </w:r>
    </w:p>
    <w:p w:rsidR="009E0D21" w:rsidRDefault="009E0D21" w:rsidP="009E0D21">
      <w:pPr>
        <w:jc w:val="both"/>
        <w:rPr>
          <w:bCs/>
        </w:rPr>
      </w:pPr>
      <w:r>
        <w:rPr>
          <w:bCs/>
        </w:rPr>
        <w:t>Formulario LA- LM.</w:t>
      </w:r>
    </w:p>
    <w:p w:rsidR="009E0D21" w:rsidRDefault="009E0D21" w:rsidP="009E0D21">
      <w:pPr>
        <w:jc w:val="both"/>
        <w:rPr>
          <w:bCs/>
        </w:rPr>
      </w:pPr>
      <w:r>
        <w:rPr>
          <w:bCs/>
        </w:rPr>
        <w:t>Decreto Nº 181/09: Régimen de evaluación, calificación, acreditación y promoción de alumnos que cursan la educación secundaria obligatoria: Calificación. Promoción y acreditación. Alumnas embarazadas o en período de lactancia. Convivencia y disciplina.</w:t>
      </w:r>
    </w:p>
    <w:p w:rsidR="009E0D21" w:rsidRDefault="009E0D21" w:rsidP="009E0D21">
      <w:pPr>
        <w:jc w:val="both"/>
        <w:rPr>
          <w:bCs/>
        </w:rPr>
      </w:pPr>
      <w:r>
        <w:rPr>
          <w:bCs/>
        </w:rPr>
        <w:t xml:space="preserve">Decreto Nº 3029/12: Sistema Único de Reglamentación de la carrera docente (texto actualizado): Anexo I: Título con competencia. Antigüedad. Formación continua (cursos: asistidos, dictados, otros títulos), </w:t>
      </w:r>
      <w:proofErr w:type="spellStart"/>
      <w:r>
        <w:rPr>
          <w:bCs/>
        </w:rPr>
        <w:t>postitulaciones</w:t>
      </w:r>
      <w:proofErr w:type="spellEnd"/>
      <w:r>
        <w:rPr>
          <w:bCs/>
        </w:rPr>
        <w:t>, otros antecedentes, publicaciones e investigaciones. Anexo II: Capítulo I: art. I</w:t>
      </w:r>
      <w:proofErr w:type="gramStart"/>
      <w:r>
        <w:rPr>
          <w:bCs/>
        </w:rPr>
        <w:t>:denominación</w:t>
      </w:r>
      <w:proofErr w:type="gramEnd"/>
      <w:r>
        <w:rPr>
          <w:bCs/>
        </w:rPr>
        <w:t xml:space="preserve"> y funciones de los suplentes. Capítulo IV: de los escalafones: art. 15. Capítulo VI: de los ofrecimientos: art. 22-24-25-27-31-32. Capítulo VII: del derecho de continuidad: art. 44-45.</w:t>
      </w:r>
    </w:p>
    <w:p w:rsidR="009E0D21" w:rsidRDefault="009E0D21" w:rsidP="009E0D21">
      <w:pPr>
        <w:jc w:val="both"/>
      </w:pPr>
    </w:p>
    <w:p w:rsidR="009E0D21" w:rsidRDefault="009E0D21" w:rsidP="009E0D21">
      <w:pPr>
        <w:jc w:val="both"/>
      </w:pPr>
      <w:r>
        <w:rPr>
          <w:b/>
          <w:bCs/>
        </w:rPr>
        <w:t>UNIDAD 3</w:t>
      </w:r>
      <w:r>
        <w:t>:</w:t>
      </w:r>
      <w:r>
        <w:rPr>
          <w:b/>
          <w:i/>
        </w:rPr>
        <w:t xml:space="preserve"> Contrato Histórico, Paradigmas, Sistema Educativo.</w:t>
      </w:r>
    </w:p>
    <w:p w:rsidR="009E0D21" w:rsidRDefault="009E0D21" w:rsidP="009E0D21">
      <w:pPr>
        <w:jc w:val="both"/>
      </w:pPr>
      <w:r w:rsidRPr="00430ABA">
        <w:t xml:space="preserve"> </w:t>
      </w:r>
      <w:r>
        <w:t xml:space="preserve">Las Instituciones Educativas y el  Contrato Histórico: su relación con la gestión y el  lugar del currículum. </w:t>
      </w:r>
    </w:p>
    <w:p w:rsidR="009E0D21" w:rsidRDefault="009E0D21" w:rsidP="009E0D21">
      <w:pPr>
        <w:jc w:val="both"/>
      </w:pPr>
      <w:r>
        <w:t>Planificación de las instituciones escolares: Paradigmas de planificación: Normativo y Estratégico-Situacional</w:t>
      </w:r>
      <w:proofErr w:type="gramStart"/>
      <w:r>
        <w:t>..</w:t>
      </w:r>
      <w:proofErr w:type="gramEnd"/>
      <w:r>
        <w:t xml:space="preserve"> Ejes sustanciales de la propuesta pedagógica: Epistemológico – Pedagógico – de respuestas a la sociedad.</w:t>
      </w:r>
    </w:p>
    <w:p w:rsidR="009E0D21" w:rsidRDefault="009E0D21" w:rsidP="009E0D21">
      <w:pPr>
        <w:jc w:val="both"/>
      </w:pPr>
      <w:r>
        <w:t>La discriminación educativa: hacia la comprensión de  la función social de los sistemas educativos.</w:t>
      </w:r>
    </w:p>
    <w:p w:rsidR="009E0D21" w:rsidRDefault="009E0D21" w:rsidP="009E0D21">
      <w:pPr>
        <w:jc w:val="both"/>
      </w:pPr>
      <w:r>
        <w:t>La Organización Escolar: contexto y texto de actuación: análisis sobre sistema educativo, sistema escolar, sistema escuela y sistema entorno.</w:t>
      </w:r>
    </w:p>
    <w:p w:rsidR="009E0D21" w:rsidRDefault="009E0D21" w:rsidP="009E0D21">
      <w:pPr>
        <w:jc w:val="both"/>
      </w:pPr>
      <w:r>
        <w:t>Actores, instituciones y conflicto: lo previsible y lo imponderable, el posicionamiento de los actores frente a los conflictos, instituciones educativas y conflicto.</w:t>
      </w:r>
    </w:p>
    <w:p w:rsidR="002C0C9B" w:rsidRDefault="002C0C9B" w:rsidP="002C0C9B">
      <w:pPr>
        <w:jc w:val="both"/>
        <w:rPr>
          <w:b/>
          <w:bCs/>
          <w:sz w:val="28"/>
        </w:rPr>
      </w:pPr>
    </w:p>
    <w:p w:rsidR="009119E0" w:rsidRDefault="009119E0" w:rsidP="009119E0">
      <w:pPr>
        <w:ind w:left="360"/>
        <w:jc w:val="both"/>
      </w:pPr>
      <w:r>
        <w:rPr>
          <w:sz w:val="28"/>
        </w:rPr>
        <w:t>Marco metodológico</w:t>
      </w:r>
      <w:r>
        <w:t>:</w:t>
      </w:r>
    </w:p>
    <w:p w:rsidR="009119E0" w:rsidRDefault="009119E0" w:rsidP="009119E0">
      <w:pPr>
        <w:numPr>
          <w:ilvl w:val="0"/>
          <w:numId w:val="1"/>
        </w:numPr>
        <w:jc w:val="both"/>
      </w:pPr>
      <w:r>
        <w:t xml:space="preserve">Se presentarán distintas fuentes bibliográficas  planteando situaciones problemáticas específicas, que lleven a indagar saberes, aprendizajes y </w:t>
      </w:r>
      <w:proofErr w:type="spellStart"/>
      <w:r>
        <w:t>concocimientos</w:t>
      </w:r>
      <w:proofErr w:type="spellEnd"/>
      <w:r>
        <w:t xml:space="preserve"> previos.</w:t>
      </w:r>
    </w:p>
    <w:p w:rsidR="009119E0" w:rsidRDefault="009119E0" w:rsidP="009119E0">
      <w:pPr>
        <w:numPr>
          <w:ilvl w:val="0"/>
          <w:numId w:val="1"/>
        </w:numPr>
        <w:jc w:val="both"/>
      </w:pPr>
      <w:r>
        <w:t>Para enriquecer el aprendizaje se organizarán trabajos grupales e individuales.</w:t>
      </w:r>
    </w:p>
    <w:p w:rsidR="009119E0" w:rsidRDefault="009119E0" w:rsidP="009119E0">
      <w:pPr>
        <w:ind w:left="720"/>
        <w:jc w:val="both"/>
      </w:pPr>
    </w:p>
    <w:p w:rsidR="009119E0" w:rsidRDefault="009119E0" w:rsidP="009119E0">
      <w:pPr>
        <w:numPr>
          <w:ilvl w:val="0"/>
          <w:numId w:val="1"/>
        </w:numPr>
        <w:jc w:val="both"/>
      </w:pPr>
      <w:r>
        <w:t>Se promoverán debates a través de pequeños grupos de discusión.</w:t>
      </w:r>
    </w:p>
    <w:p w:rsidR="009119E0" w:rsidRDefault="009119E0" w:rsidP="009119E0">
      <w:pPr>
        <w:numPr>
          <w:ilvl w:val="0"/>
          <w:numId w:val="1"/>
        </w:numPr>
        <w:jc w:val="both"/>
      </w:pPr>
      <w:r>
        <w:t>Se implementará la técnica de comprensión lectora.</w:t>
      </w:r>
    </w:p>
    <w:p w:rsidR="009119E0" w:rsidRDefault="009119E0" w:rsidP="009119E0">
      <w:pPr>
        <w:numPr>
          <w:ilvl w:val="0"/>
          <w:numId w:val="1"/>
        </w:numPr>
        <w:jc w:val="both"/>
      </w:pPr>
      <w:r>
        <w:lastRenderedPageBreak/>
        <w:t>Elaboración de comentarios y síntesis que conducirán a evaluar la expresión oral y escrita.</w:t>
      </w:r>
    </w:p>
    <w:p w:rsidR="009119E0" w:rsidRDefault="009119E0" w:rsidP="009119E0">
      <w:pPr>
        <w:numPr>
          <w:ilvl w:val="0"/>
          <w:numId w:val="1"/>
        </w:numPr>
        <w:jc w:val="both"/>
      </w:pPr>
      <w:r>
        <w:t>La exposición dialogada conducirá a socializar ideas respetando las opiniones diversas.</w:t>
      </w:r>
    </w:p>
    <w:p w:rsidR="009119E0" w:rsidRDefault="009119E0" w:rsidP="009119E0">
      <w:pPr>
        <w:ind w:left="360"/>
        <w:jc w:val="both"/>
      </w:pPr>
      <w:r>
        <w:t xml:space="preserve"> </w:t>
      </w:r>
    </w:p>
    <w:p w:rsidR="009119E0" w:rsidRDefault="009119E0" w:rsidP="009119E0">
      <w:pPr>
        <w:ind w:left="360"/>
        <w:jc w:val="both"/>
      </w:pPr>
      <w:r>
        <w:rPr>
          <w:sz w:val="28"/>
        </w:rPr>
        <w:t>Evaluación:</w:t>
      </w:r>
    </w:p>
    <w:p w:rsidR="009119E0" w:rsidRDefault="009119E0" w:rsidP="009119E0">
      <w:pPr>
        <w:numPr>
          <w:ilvl w:val="0"/>
          <w:numId w:val="1"/>
        </w:numPr>
        <w:jc w:val="both"/>
      </w:pPr>
      <w:r>
        <w:t>Diagnóstica – Procesual – Final (</w:t>
      </w:r>
      <w:proofErr w:type="spellStart"/>
      <w:r>
        <w:t>sumativa</w:t>
      </w:r>
      <w:proofErr w:type="spellEnd"/>
      <w:r>
        <w:t>)</w:t>
      </w:r>
    </w:p>
    <w:p w:rsidR="009119E0" w:rsidRDefault="009119E0" w:rsidP="009119E0">
      <w:pPr>
        <w:jc w:val="both"/>
      </w:pPr>
      <w:r>
        <w:t xml:space="preserve">Criterios: </w:t>
      </w:r>
    </w:p>
    <w:p w:rsidR="009119E0" w:rsidRDefault="009119E0" w:rsidP="009119E0">
      <w:pPr>
        <w:numPr>
          <w:ilvl w:val="0"/>
          <w:numId w:val="1"/>
        </w:numPr>
        <w:jc w:val="both"/>
      </w:pPr>
      <w:r>
        <w:t>Análisis e interpretación de textos trabajando la comprensión lectora.</w:t>
      </w:r>
    </w:p>
    <w:p w:rsidR="009119E0" w:rsidRDefault="009119E0" w:rsidP="009119E0">
      <w:pPr>
        <w:numPr>
          <w:ilvl w:val="0"/>
          <w:numId w:val="1"/>
        </w:numPr>
        <w:jc w:val="both"/>
      </w:pPr>
      <w:r>
        <w:t>Transferencia de conocimientos adquiridos en la resolución de situaciones problemáticas: expresión oral y escrita.</w:t>
      </w:r>
    </w:p>
    <w:p w:rsidR="009119E0" w:rsidRDefault="009119E0" w:rsidP="009119E0">
      <w:pPr>
        <w:numPr>
          <w:ilvl w:val="0"/>
          <w:numId w:val="1"/>
        </w:numPr>
        <w:jc w:val="both"/>
      </w:pPr>
      <w:r>
        <w:t>Responsabilidad en la presentación y entrega de trabajos prácticos.</w:t>
      </w:r>
    </w:p>
    <w:p w:rsidR="009119E0" w:rsidRDefault="009119E0" w:rsidP="009119E0">
      <w:pPr>
        <w:numPr>
          <w:ilvl w:val="0"/>
          <w:numId w:val="1"/>
        </w:numPr>
        <w:jc w:val="both"/>
      </w:pPr>
      <w:r>
        <w:t>Participación en clase.</w:t>
      </w:r>
    </w:p>
    <w:p w:rsidR="009119E0" w:rsidRDefault="009119E0" w:rsidP="009119E0">
      <w:pPr>
        <w:numPr>
          <w:ilvl w:val="0"/>
          <w:numId w:val="1"/>
        </w:numPr>
        <w:jc w:val="both"/>
      </w:pPr>
      <w:r>
        <w:t>Capacidad de elaboración</w:t>
      </w:r>
    </w:p>
    <w:p w:rsidR="009119E0" w:rsidRDefault="009119E0" w:rsidP="009119E0">
      <w:pPr>
        <w:jc w:val="both"/>
      </w:pPr>
    </w:p>
    <w:p w:rsidR="009119E0" w:rsidRDefault="009119E0" w:rsidP="009119E0">
      <w:pPr>
        <w:jc w:val="both"/>
      </w:pPr>
      <w:r>
        <w:t>Instrumentos:</w:t>
      </w:r>
    </w:p>
    <w:p w:rsidR="009119E0" w:rsidRDefault="009119E0" w:rsidP="009119E0">
      <w:pPr>
        <w:numPr>
          <w:ilvl w:val="0"/>
          <w:numId w:val="1"/>
        </w:numPr>
        <w:jc w:val="both"/>
      </w:pPr>
      <w:r>
        <w:t xml:space="preserve">Observación </w:t>
      </w:r>
      <w:proofErr w:type="gramStart"/>
      <w:r>
        <w:t>continua</w:t>
      </w:r>
      <w:proofErr w:type="gramEnd"/>
      <w:r>
        <w:t>.</w:t>
      </w:r>
    </w:p>
    <w:p w:rsidR="009119E0" w:rsidRDefault="009119E0" w:rsidP="009119E0">
      <w:pPr>
        <w:numPr>
          <w:ilvl w:val="0"/>
          <w:numId w:val="1"/>
        </w:numPr>
        <w:jc w:val="both"/>
      </w:pPr>
      <w:r>
        <w:t>Trabajos prácticos.</w:t>
      </w:r>
    </w:p>
    <w:p w:rsidR="009119E0" w:rsidRDefault="009119E0" w:rsidP="009119E0">
      <w:pPr>
        <w:numPr>
          <w:ilvl w:val="0"/>
          <w:numId w:val="1"/>
        </w:numPr>
        <w:jc w:val="both"/>
      </w:pPr>
      <w:r>
        <w:t>Parciales</w:t>
      </w:r>
    </w:p>
    <w:p w:rsidR="009119E0" w:rsidRDefault="009119E0" w:rsidP="009119E0">
      <w:pPr>
        <w:jc w:val="both"/>
        <w:rPr>
          <w:sz w:val="28"/>
        </w:rPr>
      </w:pPr>
    </w:p>
    <w:p w:rsidR="009119E0" w:rsidRDefault="009119E0" w:rsidP="009119E0">
      <w:pPr>
        <w:jc w:val="both"/>
        <w:rPr>
          <w:sz w:val="28"/>
        </w:rPr>
      </w:pPr>
    </w:p>
    <w:p w:rsidR="009119E0" w:rsidRDefault="009119E0" w:rsidP="009119E0">
      <w:pPr>
        <w:jc w:val="both"/>
        <w:rPr>
          <w:sz w:val="28"/>
        </w:rPr>
      </w:pPr>
      <w:r>
        <w:rPr>
          <w:sz w:val="28"/>
        </w:rPr>
        <w:t xml:space="preserve">Modalidad de cursado: Presencial, Libre y Semipresencial </w:t>
      </w:r>
    </w:p>
    <w:p w:rsidR="002C0C9B" w:rsidRDefault="002C0C9B" w:rsidP="009119E0">
      <w:pPr>
        <w:jc w:val="both"/>
        <w:rPr>
          <w:sz w:val="28"/>
        </w:rPr>
      </w:pPr>
    </w:p>
    <w:p w:rsidR="002C0C9B" w:rsidRPr="00A103F2" w:rsidRDefault="002C0C9B" w:rsidP="002C0C9B">
      <w:pPr>
        <w:jc w:val="both"/>
        <w:rPr>
          <w:sz w:val="22"/>
          <w:szCs w:val="22"/>
        </w:rPr>
      </w:pPr>
      <w:r w:rsidRPr="00A103F2">
        <w:rPr>
          <w:sz w:val="22"/>
          <w:szCs w:val="22"/>
        </w:rPr>
        <w:t xml:space="preserve">Cronograma: </w:t>
      </w:r>
    </w:p>
    <w:p w:rsidR="002C0C9B" w:rsidRPr="00A103F2" w:rsidRDefault="002C0C9B" w:rsidP="002C0C9B">
      <w:pPr>
        <w:jc w:val="both"/>
        <w:rPr>
          <w:sz w:val="22"/>
          <w:szCs w:val="22"/>
        </w:rPr>
      </w:pPr>
      <w:r w:rsidRPr="00A103F2">
        <w:rPr>
          <w:sz w:val="22"/>
          <w:szCs w:val="22"/>
        </w:rPr>
        <w:t>Parcial: mes de septiembre</w:t>
      </w:r>
    </w:p>
    <w:p w:rsidR="002C0C9B" w:rsidRPr="00A103F2" w:rsidRDefault="002C0C9B" w:rsidP="002C0C9B">
      <w:pPr>
        <w:jc w:val="both"/>
        <w:rPr>
          <w:sz w:val="22"/>
          <w:szCs w:val="22"/>
        </w:rPr>
      </w:pPr>
      <w:r w:rsidRPr="00A103F2">
        <w:rPr>
          <w:sz w:val="22"/>
          <w:szCs w:val="22"/>
        </w:rPr>
        <w:t>Trabajo práctico: mes de octubre.</w:t>
      </w:r>
    </w:p>
    <w:p w:rsidR="002C0C9B" w:rsidRDefault="002C0C9B" w:rsidP="002C0C9B">
      <w:pPr>
        <w:jc w:val="both"/>
        <w:rPr>
          <w:sz w:val="22"/>
          <w:szCs w:val="22"/>
        </w:rPr>
      </w:pPr>
    </w:p>
    <w:p w:rsidR="002C0C9B" w:rsidRDefault="002C0C9B" w:rsidP="002C0C9B">
      <w:pPr>
        <w:jc w:val="both"/>
      </w:pPr>
      <w:r w:rsidRPr="00A103F2">
        <w:rPr>
          <w:sz w:val="22"/>
          <w:szCs w:val="22"/>
        </w:rPr>
        <w:t>COLOQUIOS</w:t>
      </w:r>
      <w:r>
        <w:t>: con primer parcial aprobado con una calificación de 8 (ocho), 9 (nueve) o 10 (diez). Para promocionar el alumno/a deberá aprobar el primer examen parcial, y esa calificación se promediará con el trabajo práctico, además de cumplimentar con el 75% de asistencia</w:t>
      </w:r>
    </w:p>
    <w:p w:rsidR="002C0C9B" w:rsidRDefault="002C0C9B" w:rsidP="002C0C9B">
      <w:pPr>
        <w:jc w:val="both"/>
        <w:rPr>
          <w:sz w:val="28"/>
        </w:rPr>
      </w:pPr>
    </w:p>
    <w:p w:rsidR="002C0C9B" w:rsidRDefault="002C0C9B" w:rsidP="002C0C9B">
      <w:pPr>
        <w:jc w:val="both"/>
      </w:pPr>
      <w:r>
        <w:rPr>
          <w:sz w:val="28"/>
        </w:rPr>
        <w:t>Bibliografía obligatoria de la asignatura:</w:t>
      </w:r>
    </w:p>
    <w:p w:rsidR="002C0C9B" w:rsidRDefault="002C0C9B" w:rsidP="002C0C9B">
      <w:pPr>
        <w:numPr>
          <w:ilvl w:val="0"/>
          <w:numId w:val="1"/>
        </w:numPr>
        <w:jc w:val="both"/>
      </w:pPr>
      <w:r>
        <w:t>Cara y Ceca de las Instituciones Educativas. Frigerio, Graciela-</w:t>
      </w:r>
      <w:proofErr w:type="spellStart"/>
      <w:r>
        <w:t>Poggi</w:t>
      </w:r>
      <w:proofErr w:type="spellEnd"/>
      <w:r>
        <w:t>, Margarita-</w:t>
      </w:r>
      <w:proofErr w:type="spellStart"/>
      <w:r>
        <w:t>Tiramonti</w:t>
      </w:r>
      <w:proofErr w:type="spellEnd"/>
      <w:r>
        <w:t xml:space="preserve">, Guillermina. </w:t>
      </w:r>
      <w:proofErr w:type="spellStart"/>
      <w:r>
        <w:rPr>
          <w:lang w:val="en-GB"/>
        </w:rPr>
        <w:t>Bs.As</w:t>
      </w:r>
      <w:proofErr w:type="spellEnd"/>
      <w:r>
        <w:rPr>
          <w:lang w:val="en-GB"/>
        </w:rPr>
        <w:t xml:space="preserve">. Ed. </w:t>
      </w:r>
      <w:r>
        <w:t>Troquel. 1992.</w:t>
      </w:r>
    </w:p>
    <w:p w:rsidR="002C0C9B" w:rsidRDefault="002C0C9B" w:rsidP="002C0C9B">
      <w:pPr>
        <w:numPr>
          <w:ilvl w:val="0"/>
          <w:numId w:val="1"/>
        </w:numPr>
        <w:jc w:val="both"/>
      </w:pPr>
      <w:r>
        <w:t>Artículos periodísticos – material de Internet y otros.</w:t>
      </w:r>
    </w:p>
    <w:p w:rsidR="002C0C9B" w:rsidRDefault="002C0C9B" w:rsidP="002C0C9B">
      <w:pPr>
        <w:numPr>
          <w:ilvl w:val="0"/>
          <w:numId w:val="1"/>
        </w:numPr>
        <w:jc w:val="both"/>
      </w:pPr>
      <w:r>
        <w:t xml:space="preserve">Formación Docente y Psicopedagógica. </w:t>
      </w:r>
      <w:proofErr w:type="spellStart"/>
      <w:r>
        <w:t>Muller</w:t>
      </w:r>
      <w:proofErr w:type="spellEnd"/>
      <w:r>
        <w:t xml:space="preserve"> Marina. Ed </w:t>
      </w:r>
      <w:proofErr w:type="spellStart"/>
      <w:r>
        <w:t>Bonum</w:t>
      </w:r>
      <w:proofErr w:type="spellEnd"/>
      <w:r>
        <w:t>. 2007.</w:t>
      </w:r>
    </w:p>
    <w:p w:rsidR="002C0C9B" w:rsidRDefault="002C0C9B" w:rsidP="002C0C9B">
      <w:pPr>
        <w:numPr>
          <w:ilvl w:val="0"/>
          <w:numId w:val="1"/>
        </w:numPr>
        <w:jc w:val="both"/>
      </w:pPr>
      <w:r>
        <w:t xml:space="preserve">La Organización Escolar: Textos y contextos de actuación. </w:t>
      </w:r>
      <w:proofErr w:type="spellStart"/>
      <w:r>
        <w:t>Gairín</w:t>
      </w:r>
      <w:proofErr w:type="spellEnd"/>
      <w:r>
        <w:t xml:space="preserve"> </w:t>
      </w:r>
      <w:proofErr w:type="spellStart"/>
      <w:r>
        <w:t>Sallán</w:t>
      </w:r>
      <w:proofErr w:type="spellEnd"/>
      <w:r>
        <w:t>. Ed La Muralla. Madrid 1996.</w:t>
      </w:r>
    </w:p>
    <w:p w:rsidR="002C0C9B" w:rsidRPr="00BB4058" w:rsidRDefault="002C0C9B" w:rsidP="002C0C9B">
      <w:pPr>
        <w:numPr>
          <w:ilvl w:val="0"/>
          <w:numId w:val="1"/>
        </w:numPr>
        <w:jc w:val="both"/>
      </w:pPr>
      <w:r>
        <w:t xml:space="preserve">La Discriminación educativa en Argentina. </w:t>
      </w:r>
      <w:proofErr w:type="spellStart"/>
      <w:r>
        <w:t>Braslavsky</w:t>
      </w:r>
      <w:proofErr w:type="spellEnd"/>
      <w:r>
        <w:t xml:space="preserve">, Cecilia. Ed. Grupo Editor Latinoamericano. </w:t>
      </w:r>
      <w:r w:rsidRPr="00212917">
        <w:rPr>
          <w:sz w:val="18"/>
          <w:szCs w:val="18"/>
        </w:rPr>
        <w:t>FLACSO</w:t>
      </w:r>
      <w:r>
        <w:rPr>
          <w:sz w:val="18"/>
          <w:szCs w:val="18"/>
        </w:rPr>
        <w:t>. 1985.</w:t>
      </w:r>
    </w:p>
    <w:p w:rsidR="002C0C9B" w:rsidRPr="00BB4058" w:rsidRDefault="002C0C9B" w:rsidP="002C0C9B">
      <w:pPr>
        <w:numPr>
          <w:ilvl w:val="0"/>
          <w:numId w:val="1"/>
        </w:numPr>
        <w:jc w:val="both"/>
      </w:pPr>
      <w:r>
        <w:t>Estatuto Docente de la Provincia de Santa Fe.</w:t>
      </w:r>
    </w:p>
    <w:p w:rsidR="002C0C9B" w:rsidRDefault="002C0C9B" w:rsidP="002C0C9B">
      <w:pPr>
        <w:numPr>
          <w:ilvl w:val="0"/>
          <w:numId w:val="1"/>
        </w:numPr>
        <w:jc w:val="both"/>
      </w:pPr>
      <w:r>
        <w:t>Código de ausencias Nº 4597/83. Ministerio de Educación.</w:t>
      </w:r>
    </w:p>
    <w:p w:rsidR="002C0C9B" w:rsidRDefault="002C0C9B" w:rsidP="002C0C9B">
      <w:pPr>
        <w:numPr>
          <w:ilvl w:val="0"/>
          <w:numId w:val="1"/>
        </w:numPr>
        <w:jc w:val="both"/>
      </w:pPr>
      <w:r>
        <w:t>Formularios LA – LM.</w:t>
      </w:r>
    </w:p>
    <w:p w:rsidR="002C0C9B" w:rsidRDefault="002C0C9B" w:rsidP="002C0C9B">
      <w:pPr>
        <w:numPr>
          <w:ilvl w:val="0"/>
          <w:numId w:val="1"/>
        </w:numPr>
        <w:jc w:val="both"/>
      </w:pPr>
      <w:r>
        <w:t>Decreto Nº 181/09. Régimen de evaluación, calificación, acreditación y promoción de alumnos que cursan la educación secundaria obligatoria.</w:t>
      </w:r>
    </w:p>
    <w:p w:rsidR="002C0C9B" w:rsidRPr="002C0C9B" w:rsidRDefault="002C0C9B" w:rsidP="002C0C9B">
      <w:pPr>
        <w:numPr>
          <w:ilvl w:val="0"/>
          <w:numId w:val="1"/>
        </w:numPr>
        <w:jc w:val="both"/>
      </w:pPr>
      <w:r>
        <w:t>Decreto Nº 3029/12. Sistema Único de Reglamentación de la carrera docente.</w:t>
      </w:r>
    </w:p>
    <w:p w:rsidR="002C0C9B" w:rsidRDefault="002C0C9B" w:rsidP="002C0C9B">
      <w:pPr>
        <w:jc w:val="both"/>
        <w:rPr>
          <w:sz w:val="28"/>
          <w:szCs w:val="28"/>
        </w:rPr>
      </w:pPr>
    </w:p>
    <w:p w:rsidR="002C0C9B" w:rsidRPr="007A35CF" w:rsidRDefault="002C0C9B" w:rsidP="002C0C9B">
      <w:pPr>
        <w:jc w:val="both"/>
        <w:rPr>
          <w:sz w:val="28"/>
          <w:szCs w:val="28"/>
        </w:rPr>
      </w:pPr>
      <w:bookmarkStart w:id="0" w:name="_GoBack"/>
      <w:bookmarkEnd w:id="0"/>
      <w:r w:rsidRPr="007A35CF">
        <w:rPr>
          <w:sz w:val="28"/>
          <w:szCs w:val="28"/>
        </w:rPr>
        <w:lastRenderedPageBreak/>
        <w:t>Bibliografía complementaria:</w:t>
      </w:r>
    </w:p>
    <w:p w:rsidR="002C0C9B" w:rsidRDefault="002C0C9B" w:rsidP="002C0C9B">
      <w:pPr>
        <w:jc w:val="both"/>
      </w:pPr>
    </w:p>
    <w:p w:rsidR="002C0C9B" w:rsidRDefault="002C0C9B" w:rsidP="002C0C9B">
      <w:pPr>
        <w:numPr>
          <w:ilvl w:val="0"/>
          <w:numId w:val="1"/>
        </w:numPr>
        <w:jc w:val="both"/>
      </w:pPr>
      <w:r>
        <w:t>Ley de Educación Nacional. 26.206</w:t>
      </w:r>
    </w:p>
    <w:p w:rsidR="002C0C9B" w:rsidRDefault="002C0C9B" w:rsidP="002C0C9B">
      <w:pPr>
        <w:numPr>
          <w:ilvl w:val="0"/>
          <w:numId w:val="1"/>
        </w:numPr>
        <w:jc w:val="both"/>
      </w:pPr>
      <w:r>
        <w:t xml:space="preserve">La Escuela Inteligente. </w:t>
      </w:r>
      <w:proofErr w:type="spellStart"/>
      <w:r>
        <w:t>Perkins</w:t>
      </w:r>
      <w:proofErr w:type="spellEnd"/>
      <w:r>
        <w:t xml:space="preserve">, </w:t>
      </w:r>
      <w:proofErr w:type="spellStart"/>
      <w:r>
        <w:t>Gadner</w:t>
      </w:r>
      <w:proofErr w:type="spellEnd"/>
      <w:r>
        <w:t>.</w:t>
      </w:r>
    </w:p>
    <w:p w:rsidR="002C0C9B" w:rsidRDefault="002C0C9B" w:rsidP="002C0C9B">
      <w:pPr>
        <w:numPr>
          <w:ilvl w:val="0"/>
          <w:numId w:val="1"/>
        </w:numPr>
        <w:jc w:val="both"/>
      </w:pPr>
      <w:r>
        <w:t xml:space="preserve"> Apuntes de distintas cátedras universitarias sobre comprensión lectora y técnicas de estudio.</w:t>
      </w:r>
    </w:p>
    <w:p w:rsidR="002C0C9B" w:rsidRDefault="002C0C9B" w:rsidP="002C0C9B">
      <w:pPr>
        <w:numPr>
          <w:ilvl w:val="0"/>
          <w:numId w:val="1"/>
        </w:numPr>
        <w:jc w:val="both"/>
      </w:pPr>
      <w:r>
        <w:t xml:space="preserve">La tensión libertad y seguridad en las políticas y prácticas escolares para el gobierno de la pobreza. VII Encuentro de Investigadores de la Red Educación, Política y Cultura en América </w:t>
      </w:r>
      <w:proofErr w:type="spellStart"/>
      <w:r>
        <w:t>Latina.NEES</w:t>
      </w:r>
      <w:proofErr w:type="spellEnd"/>
      <w:r>
        <w:t>/FCH. Tandil. 2012.</w:t>
      </w:r>
    </w:p>
    <w:p w:rsidR="002C0C9B" w:rsidRDefault="002C0C9B" w:rsidP="002C0C9B">
      <w:pPr>
        <w:numPr>
          <w:ilvl w:val="0"/>
          <w:numId w:val="1"/>
        </w:numPr>
        <w:jc w:val="both"/>
      </w:pPr>
      <w:proofErr w:type="spellStart"/>
      <w:proofErr w:type="gramStart"/>
      <w:r>
        <w:t>Poliak</w:t>
      </w:r>
      <w:proofErr w:type="spellEnd"/>
      <w:r>
        <w:t xml:space="preserve"> ,</w:t>
      </w:r>
      <w:proofErr w:type="gramEnd"/>
      <w:r>
        <w:t xml:space="preserve"> Nadina . Reconfiguraciones recientes en la educación media: escuela y profesores en una geografía fragmentada. 2004 </w:t>
      </w:r>
    </w:p>
    <w:p w:rsidR="002C0C9B" w:rsidRDefault="002C0C9B" w:rsidP="002C0C9B">
      <w:pPr>
        <w:numPr>
          <w:ilvl w:val="0"/>
          <w:numId w:val="1"/>
        </w:numPr>
        <w:jc w:val="both"/>
      </w:pPr>
      <w:r>
        <w:t xml:space="preserve">La Desinstitucionalización. </w:t>
      </w:r>
      <w:proofErr w:type="spellStart"/>
      <w:r>
        <w:t>Dubet</w:t>
      </w:r>
      <w:proofErr w:type="spellEnd"/>
      <w:r>
        <w:t xml:space="preserve"> y </w:t>
      </w:r>
      <w:proofErr w:type="spellStart"/>
      <w:r>
        <w:t>Martuccelli</w:t>
      </w:r>
      <w:proofErr w:type="spellEnd"/>
      <w:r>
        <w:t xml:space="preserve">. Ed. </w:t>
      </w:r>
      <w:proofErr w:type="gramStart"/>
      <w:r>
        <w:t>Losada</w:t>
      </w:r>
      <w:proofErr w:type="gramEnd"/>
      <w:r>
        <w:t>. Bs.As.1999.</w:t>
      </w:r>
    </w:p>
    <w:p w:rsidR="002C0C9B" w:rsidRPr="00212917" w:rsidRDefault="002C0C9B" w:rsidP="002C0C9B">
      <w:pPr>
        <w:numPr>
          <w:ilvl w:val="0"/>
          <w:numId w:val="1"/>
        </w:numPr>
        <w:jc w:val="both"/>
      </w:pPr>
      <w:r>
        <w:t xml:space="preserve">La Educación Superior en la Argentina .Cano, D. </w:t>
      </w:r>
    </w:p>
    <w:p w:rsidR="002C0C9B" w:rsidRDefault="002C0C9B" w:rsidP="002C0C9B">
      <w:pPr>
        <w:numPr>
          <w:ilvl w:val="0"/>
          <w:numId w:val="1"/>
        </w:numPr>
        <w:jc w:val="both"/>
      </w:pPr>
      <w:r>
        <w:t xml:space="preserve">Nuevas y viejas interpelaciones a la familia en el discurso escolar. </w:t>
      </w:r>
      <w:proofErr w:type="spellStart"/>
      <w:r>
        <w:t>Giovine</w:t>
      </w:r>
      <w:proofErr w:type="spellEnd"/>
      <w:r>
        <w:t xml:space="preserve">, Renata y </w:t>
      </w:r>
      <w:proofErr w:type="spellStart"/>
      <w:r>
        <w:t>Martignoni</w:t>
      </w:r>
      <w:proofErr w:type="spellEnd"/>
      <w:r>
        <w:t>, Liliana. Revista Propuesta Educativa., año 17, nº 30.</w:t>
      </w:r>
      <w:r w:rsidRPr="00212917">
        <w:rPr>
          <w:sz w:val="18"/>
          <w:szCs w:val="18"/>
        </w:rPr>
        <w:t>FLACSO</w:t>
      </w:r>
      <w:r>
        <w:rPr>
          <w:sz w:val="18"/>
          <w:szCs w:val="18"/>
        </w:rPr>
        <w:t>.</w:t>
      </w:r>
      <w:r w:rsidRPr="00212917">
        <w:t>2008</w:t>
      </w:r>
      <w:r>
        <w:t>. Bs. As.</w:t>
      </w:r>
    </w:p>
    <w:p w:rsidR="002C0C9B" w:rsidRDefault="002C0C9B" w:rsidP="002C0C9B">
      <w:pPr>
        <w:numPr>
          <w:ilvl w:val="0"/>
          <w:numId w:val="1"/>
        </w:numPr>
        <w:jc w:val="both"/>
      </w:pPr>
      <w:r>
        <w:t xml:space="preserve">De aquí y de allá. Textos sobre la institución educativa y su dirección. Frigerio Graciela (compiladora). Ed. </w:t>
      </w:r>
      <w:proofErr w:type="spellStart"/>
      <w:r>
        <w:t>Kapelusz</w:t>
      </w:r>
      <w:proofErr w:type="spellEnd"/>
      <w:r>
        <w:t>.</w:t>
      </w:r>
    </w:p>
    <w:p w:rsidR="002C0C9B" w:rsidRDefault="002C0C9B" w:rsidP="002C0C9B">
      <w:pPr>
        <w:numPr>
          <w:ilvl w:val="0"/>
          <w:numId w:val="1"/>
        </w:numPr>
        <w:jc w:val="both"/>
      </w:pPr>
      <w:r>
        <w:t>Curso para Supervisores y Directores de Instituciones Educativas.</w:t>
      </w:r>
    </w:p>
    <w:p w:rsidR="002C0C9B" w:rsidRDefault="002C0C9B" w:rsidP="002C0C9B">
      <w:pPr>
        <w:numPr>
          <w:ilvl w:val="0"/>
          <w:numId w:val="1"/>
        </w:numPr>
        <w:jc w:val="both"/>
      </w:pPr>
      <w:r>
        <w:t xml:space="preserve"> Estudio teórico sobre experiencias de descentralización educativa. De </w:t>
      </w:r>
      <w:proofErr w:type="spellStart"/>
      <w:r>
        <w:t>Puelles</w:t>
      </w:r>
      <w:proofErr w:type="spellEnd"/>
      <w:r>
        <w:t xml:space="preserve"> </w:t>
      </w:r>
      <w:proofErr w:type="spellStart"/>
      <w:r>
        <w:t>Benitez</w:t>
      </w:r>
      <w:proofErr w:type="spellEnd"/>
      <w:r>
        <w:t>, Manuel. (Apunte de cátedra)  año 2010</w:t>
      </w:r>
    </w:p>
    <w:p w:rsidR="002C0C9B" w:rsidRDefault="002C0C9B" w:rsidP="002C0C9B"/>
    <w:p w:rsidR="002C0C9B" w:rsidRDefault="002C0C9B" w:rsidP="002C0C9B">
      <w:r>
        <w:t xml:space="preserve">                                                                                                   </w:t>
      </w:r>
    </w:p>
    <w:p w:rsidR="002C0C9B" w:rsidRDefault="002C0C9B" w:rsidP="002C0C9B"/>
    <w:p w:rsidR="009119E0" w:rsidRPr="002C0C9B" w:rsidRDefault="002C0C9B" w:rsidP="002C0C9B">
      <w:r>
        <w:t xml:space="preserve">      </w:t>
      </w:r>
      <w:r>
        <w:t xml:space="preserve">                                                                                             Prof. </w:t>
      </w:r>
      <w:proofErr w:type="spellStart"/>
      <w:r>
        <w:t>Cudugnello</w:t>
      </w:r>
      <w:proofErr w:type="spellEnd"/>
      <w:r>
        <w:t xml:space="preserve"> Mariela</w:t>
      </w:r>
    </w:p>
    <w:sectPr w:rsidR="009119E0" w:rsidRPr="002C0C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57C2A"/>
    <w:multiLevelType w:val="hybridMultilevel"/>
    <w:tmpl w:val="AF90C006"/>
    <w:lvl w:ilvl="0" w:tplc="5DFC196C">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B952F28"/>
    <w:multiLevelType w:val="hybridMultilevel"/>
    <w:tmpl w:val="66AC6BFE"/>
    <w:lvl w:ilvl="0" w:tplc="2C0A000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E0"/>
    <w:rsid w:val="002C0C9B"/>
    <w:rsid w:val="009119E0"/>
    <w:rsid w:val="009A247C"/>
    <w:rsid w:val="009E0D2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9E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19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9E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1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1829</Words>
  <Characters>10064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Cristofalo</dc:creator>
  <cp:lastModifiedBy>Franco Cristofalo</cp:lastModifiedBy>
  <cp:revision>2</cp:revision>
  <dcterms:created xsi:type="dcterms:W3CDTF">2016-09-27T14:42:00Z</dcterms:created>
  <dcterms:modified xsi:type="dcterms:W3CDTF">2016-09-27T22:12:00Z</dcterms:modified>
</cp:coreProperties>
</file>