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54" w:rsidRPr="00637254" w:rsidRDefault="00637254" w:rsidP="00637254">
      <w:pPr>
        <w:jc w:val="both"/>
        <w:rPr>
          <w:rFonts w:ascii="Arial" w:hAnsi="Arial" w:cs="Arial"/>
          <w:b/>
          <w:iCs/>
          <w:sz w:val="24"/>
          <w:szCs w:val="24"/>
        </w:rPr>
      </w:pPr>
      <w:r w:rsidRPr="00637254">
        <w:rPr>
          <w:rFonts w:ascii="Arial" w:hAnsi="Arial" w:cs="Arial"/>
          <w:b/>
          <w:iCs/>
          <w:sz w:val="24"/>
          <w:szCs w:val="24"/>
        </w:rPr>
        <w:t>PROGRAMA DE EXAMEN</w:t>
      </w:r>
    </w:p>
    <w:p w:rsidR="00637254" w:rsidRPr="00637254" w:rsidRDefault="00637254" w:rsidP="00637254">
      <w:pPr>
        <w:jc w:val="both"/>
        <w:rPr>
          <w:rFonts w:ascii="Arial" w:hAnsi="Arial" w:cs="Arial"/>
          <w:b/>
          <w:sz w:val="24"/>
          <w:szCs w:val="24"/>
        </w:rPr>
      </w:pPr>
      <w:r w:rsidRPr="00637254">
        <w:rPr>
          <w:rFonts w:ascii="Arial" w:hAnsi="Arial" w:cs="Arial"/>
          <w:b/>
          <w:iCs/>
          <w:sz w:val="24"/>
          <w:szCs w:val="24"/>
        </w:rPr>
        <w:t xml:space="preserve">INSTITUTO EDUCACIÓN SUPERIOR (IES) </w:t>
      </w:r>
      <w:proofErr w:type="spellStart"/>
      <w:r w:rsidRPr="00637254">
        <w:rPr>
          <w:rFonts w:ascii="Arial" w:hAnsi="Arial" w:cs="Arial"/>
          <w:b/>
          <w:iCs/>
          <w:sz w:val="24"/>
          <w:szCs w:val="24"/>
        </w:rPr>
        <w:t>Nº</w:t>
      </w:r>
      <w:proofErr w:type="spellEnd"/>
      <w:r w:rsidRPr="00637254">
        <w:rPr>
          <w:rFonts w:ascii="Arial" w:hAnsi="Arial" w:cs="Arial"/>
          <w:b/>
          <w:iCs/>
          <w:sz w:val="24"/>
          <w:szCs w:val="24"/>
        </w:rPr>
        <w:t>: 7</w:t>
      </w:r>
    </w:p>
    <w:p w:rsidR="00637254" w:rsidRPr="00637254" w:rsidRDefault="00637254" w:rsidP="00637254">
      <w:pPr>
        <w:autoSpaceDE w:val="0"/>
        <w:autoSpaceDN w:val="0"/>
        <w:adjustRightInd w:val="0"/>
        <w:rPr>
          <w:rFonts w:ascii="Arial" w:hAnsi="Arial" w:cs="Arial"/>
          <w:b/>
          <w:color w:val="000000"/>
          <w:sz w:val="24"/>
          <w:szCs w:val="24"/>
          <w:lang w:val="es-AR" w:eastAsia="es-AR"/>
        </w:rPr>
      </w:pPr>
      <w:r w:rsidRPr="00637254">
        <w:rPr>
          <w:rFonts w:ascii="Arial" w:hAnsi="Arial" w:cs="Arial"/>
          <w:b/>
          <w:color w:val="000000"/>
          <w:sz w:val="24"/>
          <w:szCs w:val="24"/>
          <w:lang w:val="es-AR" w:eastAsia="es-AR"/>
        </w:rPr>
        <w:t xml:space="preserve">PROFESORADO DE EDUCACIÓN SECUNDARIA EN GEOGRAFÍA. </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Unidad curricular: (UCCV) HISTORIA MUNDIAL CONTEMPORÁNEA</w:t>
      </w:r>
    </w:p>
    <w:p w:rsidR="00637254" w:rsidRPr="00637254" w:rsidRDefault="00637254" w:rsidP="00637254">
      <w:pPr>
        <w:autoSpaceDE w:val="0"/>
        <w:autoSpaceDN w:val="0"/>
        <w:adjustRightInd w:val="0"/>
        <w:jc w:val="both"/>
        <w:rPr>
          <w:rFonts w:ascii="Arial" w:hAnsi="Arial" w:cs="Arial"/>
          <w:iCs/>
          <w:sz w:val="24"/>
          <w:szCs w:val="24"/>
        </w:rPr>
      </w:pPr>
      <w:r w:rsidRPr="00637254">
        <w:rPr>
          <w:rFonts w:ascii="Arial" w:hAnsi="Arial" w:cs="Arial"/>
          <w:iCs/>
          <w:sz w:val="24"/>
          <w:szCs w:val="24"/>
        </w:rPr>
        <w:t>Formato curricular: materia</w:t>
      </w:r>
    </w:p>
    <w:p w:rsidR="00637254" w:rsidRPr="00637254" w:rsidRDefault="00637254" w:rsidP="00637254">
      <w:pPr>
        <w:autoSpaceDE w:val="0"/>
        <w:autoSpaceDN w:val="0"/>
        <w:adjustRightInd w:val="0"/>
        <w:jc w:val="both"/>
        <w:rPr>
          <w:rFonts w:ascii="Arial" w:hAnsi="Arial" w:cs="Arial"/>
          <w:iCs/>
          <w:sz w:val="24"/>
          <w:szCs w:val="24"/>
        </w:rPr>
      </w:pPr>
      <w:r w:rsidRPr="00637254">
        <w:rPr>
          <w:rFonts w:ascii="Arial" w:hAnsi="Arial" w:cs="Arial"/>
          <w:iCs/>
          <w:sz w:val="24"/>
          <w:szCs w:val="24"/>
        </w:rPr>
        <w:t xml:space="preserve">Régimen de Cursado: anual </w:t>
      </w:r>
    </w:p>
    <w:p w:rsidR="00637254" w:rsidRPr="00637254" w:rsidRDefault="00637254" w:rsidP="00637254">
      <w:pPr>
        <w:autoSpaceDE w:val="0"/>
        <w:autoSpaceDN w:val="0"/>
        <w:adjustRightInd w:val="0"/>
        <w:jc w:val="both"/>
        <w:rPr>
          <w:rFonts w:ascii="Arial" w:hAnsi="Arial" w:cs="Arial"/>
          <w:iCs/>
          <w:sz w:val="24"/>
          <w:szCs w:val="24"/>
        </w:rPr>
      </w:pPr>
      <w:r w:rsidRPr="00637254">
        <w:rPr>
          <w:rFonts w:ascii="Arial" w:hAnsi="Arial" w:cs="Arial"/>
          <w:iCs/>
          <w:sz w:val="24"/>
          <w:szCs w:val="24"/>
        </w:rPr>
        <w:t xml:space="preserve">Ubicación en el diseño Curricular: 1º Año </w:t>
      </w:r>
    </w:p>
    <w:p w:rsidR="00637254" w:rsidRPr="00637254" w:rsidRDefault="00637254" w:rsidP="00637254">
      <w:pPr>
        <w:autoSpaceDE w:val="0"/>
        <w:autoSpaceDN w:val="0"/>
        <w:adjustRightInd w:val="0"/>
        <w:jc w:val="both"/>
        <w:rPr>
          <w:rFonts w:ascii="Arial" w:hAnsi="Arial" w:cs="Arial"/>
          <w:iCs/>
          <w:sz w:val="24"/>
          <w:szCs w:val="24"/>
        </w:rPr>
      </w:pPr>
      <w:r w:rsidRPr="00637254">
        <w:rPr>
          <w:rFonts w:ascii="Arial" w:hAnsi="Arial" w:cs="Arial"/>
          <w:iCs/>
          <w:sz w:val="24"/>
          <w:szCs w:val="24"/>
        </w:rPr>
        <w:t>Cantidad de horas semanales: 3</w:t>
      </w:r>
    </w:p>
    <w:p w:rsidR="00637254" w:rsidRPr="00637254" w:rsidRDefault="00637254" w:rsidP="00637254">
      <w:pPr>
        <w:autoSpaceDE w:val="0"/>
        <w:autoSpaceDN w:val="0"/>
        <w:adjustRightInd w:val="0"/>
        <w:jc w:val="both"/>
        <w:rPr>
          <w:rFonts w:ascii="Arial" w:hAnsi="Arial" w:cs="Arial"/>
          <w:iCs/>
          <w:sz w:val="24"/>
          <w:szCs w:val="24"/>
        </w:rPr>
      </w:pPr>
      <w:r w:rsidRPr="00637254">
        <w:rPr>
          <w:rFonts w:ascii="Arial" w:hAnsi="Arial" w:cs="Arial"/>
          <w:iCs/>
          <w:sz w:val="24"/>
          <w:szCs w:val="24"/>
        </w:rPr>
        <w:t>Año lectivo: 2017</w:t>
      </w:r>
    </w:p>
    <w:p w:rsidR="00637254" w:rsidRPr="00637254" w:rsidRDefault="00637254" w:rsidP="00637254">
      <w:pPr>
        <w:autoSpaceDE w:val="0"/>
        <w:autoSpaceDN w:val="0"/>
        <w:adjustRightInd w:val="0"/>
        <w:jc w:val="both"/>
        <w:rPr>
          <w:rFonts w:ascii="Arial" w:hAnsi="Arial" w:cs="Arial"/>
          <w:iCs/>
          <w:sz w:val="24"/>
          <w:szCs w:val="24"/>
        </w:rPr>
      </w:pPr>
      <w:r w:rsidRPr="00637254">
        <w:rPr>
          <w:rFonts w:ascii="Arial" w:hAnsi="Arial" w:cs="Arial"/>
          <w:iCs/>
          <w:sz w:val="24"/>
          <w:szCs w:val="24"/>
        </w:rPr>
        <w:t>Profesora: Licenciada en historia Alejandra García</w:t>
      </w:r>
    </w:p>
    <w:p w:rsidR="00637254" w:rsidRPr="00637254" w:rsidRDefault="00637254" w:rsidP="00637254">
      <w:pPr>
        <w:autoSpaceDE w:val="0"/>
        <w:autoSpaceDN w:val="0"/>
        <w:adjustRightInd w:val="0"/>
        <w:rPr>
          <w:rFonts w:ascii="Arial" w:hAnsi="Arial" w:cs="Arial"/>
          <w:color w:val="000000"/>
          <w:sz w:val="24"/>
          <w:szCs w:val="24"/>
          <w:lang w:val="es-AR" w:eastAsia="es-AR"/>
        </w:rPr>
      </w:pPr>
      <w:r w:rsidRPr="00637254">
        <w:rPr>
          <w:rFonts w:ascii="Arial" w:eastAsia="Arial Unicode MS" w:hAnsi="Arial" w:cs="Arial"/>
          <w:iCs/>
          <w:color w:val="000000"/>
          <w:sz w:val="24"/>
          <w:szCs w:val="24"/>
          <w:lang w:val="es-AR" w:eastAsia="es-AR"/>
        </w:rPr>
        <w:t xml:space="preserve">Plan aprobado por: </w:t>
      </w:r>
      <w:r w:rsidRPr="00637254">
        <w:rPr>
          <w:rFonts w:ascii="Arial" w:eastAsia="Arial Unicode MS" w:hAnsi="Arial" w:cs="Arial"/>
          <w:color w:val="000000"/>
          <w:sz w:val="24"/>
          <w:szCs w:val="24"/>
          <w:lang w:val="es-AR" w:eastAsia="es-AR"/>
        </w:rPr>
        <w:t xml:space="preserve">Res. N° 2630/14). </w:t>
      </w:r>
    </w:p>
    <w:p w:rsidR="00637254" w:rsidRPr="00637254" w:rsidRDefault="00637254" w:rsidP="00637254">
      <w:pPr>
        <w:jc w:val="both"/>
        <w:rPr>
          <w:rFonts w:ascii="Arial" w:hAnsi="Arial" w:cs="Arial"/>
          <w:b/>
          <w:sz w:val="24"/>
          <w:szCs w:val="24"/>
        </w:rPr>
      </w:pPr>
    </w:p>
    <w:p w:rsidR="00637254" w:rsidRPr="00637254" w:rsidRDefault="00637254" w:rsidP="00637254">
      <w:pPr>
        <w:ind w:left="720"/>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EJE TEMATICO I: El ciclo de las revoluciones contemporáneas: (1750-1850)</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A) Revolución industrial y capitalismo.</w:t>
      </w:r>
    </w:p>
    <w:p w:rsidR="00637254" w:rsidRPr="00637254" w:rsidRDefault="00637254" w:rsidP="00637254">
      <w:pPr>
        <w:jc w:val="both"/>
        <w:rPr>
          <w:rFonts w:ascii="Arial" w:hAnsi="Arial" w:cs="Arial"/>
          <w:sz w:val="24"/>
          <w:szCs w:val="24"/>
        </w:rPr>
      </w:pPr>
      <w:r w:rsidRPr="00637254">
        <w:rPr>
          <w:rFonts w:ascii="Arial" w:hAnsi="Arial" w:cs="Arial"/>
          <w:sz w:val="24"/>
          <w:szCs w:val="24"/>
        </w:rPr>
        <w:t>Las precondiciones históricas en la Inglaterra del siglo XVIII. Desarrollo del capitalismo industrial. La segunda revolución industrial y las consecuencias sociales de la revolución. La conformación del mercado mundial.</w:t>
      </w:r>
      <w:r w:rsidRPr="00637254">
        <w:rPr>
          <w:rFonts w:ascii="Arial" w:hAnsi="Arial" w:cs="Arial"/>
          <w:color w:val="FF0000"/>
          <w:sz w:val="24"/>
          <w:szCs w:val="24"/>
        </w:rPr>
        <w:t xml:space="preserve"> </w:t>
      </w:r>
      <w:r w:rsidRPr="00637254">
        <w:rPr>
          <w:rFonts w:ascii="Arial" w:hAnsi="Arial" w:cs="Arial"/>
          <w:sz w:val="24"/>
          <w:szCs w:val="24"/>
        </w:rPr>
        <w:t>Del capitalismo liberal al capitalismo monopólico.</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B) Las revoluciones burguesas.</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La ilustración y la crisis del Antiguo Régimen en Francia. La revolución </w:t>
      </w:r>
      <w:proofErr w:type="gramStart"/>
      <w:r w:rsidRPr="00637254">
        <w:rPr>
          <w:rFonts w:ascii="Arial" w:hAnsi="Arial" w:cs="Arial"/>
          <w:sz w:val="24"/>
          <w:szCs w:val="24"/>
        </w:rPr>
        <w:t>Francesa</w:t>
      </w:r>
      <w:proofErr w:type="gramEnd"/>
      <w:r w:rsidRPr="00637254">
        <w:rPr>
          <w:rFonts w:ascii="Arial" w:hAnsi="Arial" w:cs="Arial"/>
          <w:sz w:val="24"/>
          <w:szCs w:val="24"/>
        </w:rPr>
        <w:t xml:space="preserve"> y sus distintas fases. La difusión del liberalismo político.</w:t>
      </w:r>
    </w:p>
    <w:p w:rsidR="00637254" w:rsidRPr="00637254" w:rsidRDefault="00637254" w:rsidP="00637254">
      <w:pPr>
        <w:jc w:val="both"/>
        <w:rPr>
          <w:rFonts w:ascii="Arial" w:hAnsi="Arial" w:cs="Arial"/>
          <w:sz w:val="24"/>
          <w:szCs w:val="24"/>
        </w:rPr>
      </w:pPr>
      <w:r w:rsidRPr="00637254">
        <w:rPr>
          <w:rFonts w:ascii="Arial" w:hAnsi="Arial" w:cs="Arial"/>
          <w:sz w:val="24"/>
          <w:szCs w:val="24"/>
        </w:rPr>
        <w:t>1820, 1830,1848: Las revoluciones burguesas en Europa.</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BIBLIOGRAFÍA ESPECÍFICA UNIDAD 1</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Giuliani A (2002) La Revolución industrial en Gran Bretaña (1780-1850), pág. 55 a 64, en Marcaida Elena (coordinadora) </w:t>
      </w:r>
      <w:r w:rsidRPr="00637254">
        <w:rPr>
          <w:rFonts w:ascii="Arial" w:hAnsi="Arial" w:cs="Arial"/>
          <w:i/>
          <w:sz w:val="24"/>
          <w:szCs w:val="24"/>
        </w:rPr>
        <w:t xml:space="preserve">Estudios de historia económica y social, De la revolución industrial a la globalización neoliberal, Buenos </w:t>
      </w:r>
      <w:proofErr w:type="gramStart"/>
      <w:r w:rsidRPr="00637254">
        <w:rPr>
          <w:rFonts w:ascii="Arial" w:hAnsi="Arial" w:cs="Arial"/>
          <w:i/>
          <w:sz w:val="24"/>
          <w:szCs w:val="24"/>
        </w:rPr>
        <w:t>Aires</w:t>
      </w:r>
      <w:r w:rsidRPr="00637254">
        <w:rPr>
          <w:rFonts w:ascii="Arial" w:hAnsi="Arial" w:cs="Arial"/>
          <w:sz w:val="24"/>
          <w:szCs w:val="24"/>
        </w:rPr>
        <w:t xml:space="preserve">,  </w:t>
      </w:r>
      <w:proofErr w:type="spellStart"/>
      <w:r w:rsidRPr="00637254">
        <w:rPr>
          <w:rFonts w:ascii="Arial" w:hAnsi="Arial" w:cs="Arial"/>
          <w:sz w:val="24"/>
          <w:szCs w:val="24"/>
        </w:rPr>
        <w:t>Biblios</w:t>
      </w:r>
      <w:proofErr w:type="spellEnd"/>
      <w:proofErr w:type="gramEnd"/>
      <w:r w:rsidRPr="00637254">
        <w:rPr>
          <w:rFonts w:ascii="Arial" w:hAnsi="Arial" w:cs="Arial"/>
          <w:sz w:val="24"/>
          <w:szCs w:val="24"/>
        </w:rPr>
        <w:t>.</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Sofía P (2002), La conformación del mercado mundial (1850-1914), pág. 107 a 114, </w:t>
      </w:r>
      <w:proofErr w:type="gramStart"/>
      <w:r w:rsidRPr="00637254">
        <w:rPr>
          <w:rFonts w:ascii="Arial" w:hAnsi="Arial" w:cs="Arial"/>
          <w:sz w:val="24"/>
          <w:szCs w:val="24"/>
        </w:rPr>
        <w:t>en</w:t>
      </w:r>
      <w:r w:rsidRPr="00637254">
        <w:rPr>
          <w:rFonts w:ascii="Arial" w:hAnsi="Arial" w:cs="Arial"/>
          <w:color w:val="FF0000"/>
          <w:sz w:val="24"/>
          <w:szCs w:val="24"/>
        </w:rPr>
        <w:t xml:space="preserve"> </w:t>
      </w:r>
      <w:r w:rsidRPr="00637254">
        <w:rPr>
          <w:rFonts w:ascii="Arial" w:hAnsi="Arial" w:cs="Arial"/>
          <w:sz w:val="24"/>
          <w:szCs w:val="24"/>
        </w:rPr>
        <w:t xml:space="preserve"> Marcaida</w:t>
      </w:r>
      <w:proofErr w:type="gramEnd"/>
      <w:r w:rsidRPr="00637254">
        <w:rPr>
          <w:rFonts w:ascii="Arial" w:hAnsi="Arial" w:cs="Arial"/>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cit. </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Hobsbawm</w:t>
      </w:r>
      <w:proofErr w:type="spellEnd"/>
      <w:r w:rsidRPr="00637254">
        <w:rPr>
          <w:rFonts w:ascii="Arial" w:hAnsi="Arial" w:cs="Arial"/>
          <w:sz w:val="24"/>
          <w:szCs w:val="24"/>
        </w:rPr>
        <w:t xml:space="preserve"> Eric (1999), La Revolución Francesa, cap. III, en </w:t>
      </w:r>
      <w:r w:rsidRPr="00637254">
        <w:rPr>
          <w:rFonts w:ascii="Arial" w:hAnsi="Arial" w:cs="Arial"/>
          <w:i/>
          <w:sz w:val="24"/>
          <w:szCs w:val="24"/>
        </w:rPr>
        <w:t>La era de la Revolución</w:t>
      </w:r>
      <w:r w:rsidRPr="00637254">
        <w:rPr>
          <w:rFonts w:ascii="Arial" w:hAnsi="Arial" w:cs="Arial"/>
          <w:sz w:val="24"/>
          <w:szCs w:val="24"/>
        </w:rPr>
        <w:t xml:space="preserve"> 1789-1848, Crítica, Buenos Aires.</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Hobsbawm</w:t>
      </w:r>
      <w:proofErr w:type="spellEnd"/>
      <w:r w:rsidRPr="00637254">
        <w:rPr>
          <w:rFonts w:ascii="Arial" w:hAnsi="Arial" w:cs="Arial"/>
          <w:sz w:val="24"/>
          <w:szCs w:val="24"/>
        </w:rPr>
        <w:t xml:space="preserve"> Eric (1997), El ciclo de las revoluciones (1820-48), cap. VI, en </w:t>
      </w:r>
      <w:proofErr w:type="spellStart"/>
      <w:r w:rsidRPr="00637254">
        <w:rPr>
          <w:rFonts w:ascii="Arial" w:hAnsi="Arial" w:cs="Arial"/>
          <w:sz w:val="24"/>
          <w:szCs w:val="24"/>
        </w:rPr>
        <w:t>Hobsbawm</w:t>
      </w:r>
      <w:proofErr w:type="spellEnd"/>
      <w:r w:rsidRPr="00637254">
        <w:rPr>
          <w:rFonts w:ascii="Arial" w:hAnsi="Arial" w:cs="Arial"/>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cit.</w:t>
      </w:r>
    </w:p>
    <w:p w:rsidR="00637254" w:rsidRPr="00637254" w:rsidRDefault="00637254" w:rsidP="00637254">
      <w:pPr>
        <w:keepNext/>
        <w:spacing w:before="240" w:after="60"/>
        <w:outlineLvl w:val="3"/>
        <w:rPr>
          <w:rFonts w:ascii="Arial" w:hAnsi="Arial" w:cs="Arial"/>
          <w:b/>
          <w:sz w:val="24"/>
          <w:szCs w:val="24"/>
          <w:u w:val="single"/>
        </w:rPr>
      </w:pPr>
      <w:r w:rsidRPr="00637254">
        <w:rPr>
          <w:rFonts w:ascii="Arial" w:hAnsi="Arial" w:cs="Arial"/>
          <w:b/>
          <w:bCs/>
          <w:sz w:val="24"/>
          <w:szCs w:val="24"/>
        </w:rPr>
        <w:t>EJE TEMATICO II: El apogeo del mundo burgués (1850-1914): El capitalismo liberal</w:t>
      </w:r>
      <w:r w:rsidRPr="00637254">
        <w:rPr>
          <w:rFonts w:ascii="Arial" w:hAnsi="Arial" w:cs="Arial"/>
          <w:bCs/>
          <w:sz w:val="24"/>
          <w:szCs w:val="24"/>
        </w:rPr>
        <w:t>.</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El liberalismo y la consolidación de la democracia liberal como régimen político. Romanticismo, naciones y nacionalismos en la Europa del siglo XIX. </w:t>
      </w:r>
      <w:proofErr w:type="gramStart"/>
      <w:r w:rsidRPr="00637254">
        <w:rPr>
          <w:rFonts w:ascii="Arial" w:hAnsi="Arial" w:cs="Arial"/>
          <w:sz w:val="24"/>
          <w:szCs w:val="24"/>
        </w:rPr>
        <w:t>Los  nuevos</w:t>
      </w:r>
      <w:proofErr w:type="gramEnd"/>
      <w:r w:rsidRPr="00637254">
        <w:rPr>
          <w:rFonts w:ascii="Arial" w:hAnsi="Arial" w:cs="Arial"/>
          <w:sz w:val="24"/>
          <w:szCs w:val="24"/>
        </w:rPr>
        <w:t xml:space="preserve"> partidos políticos. Socialismo y movimiento obrero.  Imperialismo  </w:t>
      </w:r>
    </w:p>
    <w:p w:rsidR="00637254" w:rsidRPr="00637254" w:rsidRDefault="00637254" w:rsidP="00637254">
      <w:pPr>
        <w:jc w:val="both"/>
        <w:rPr>
          <w:rFonts w:ascii="Arial" w:hAnsi="Arial" w:cs="Arial"/>
          <w:color w:val="FF0000"/>
          <w:sz w:val="24"/>
          <w:szCs w:val="24"/>
        </w:rPr>
      </w:pPr>
      <w:r w:rsidRPr="00637254">
        <w:rPr>
          <w:rFonts w:ascii="Arial" w:hAnsi="Arial" w:cs="Arial"/>
          <w:color w:val="FF0000"/>
          <w:sz w:val="24"/>
          <w:szCs w:val="24"/>
        </w:rPr>
        <w:t xml:space="preserve">        </w:t>
      </w: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BIBLIOGRAFIA ESPECÍFICA UNIDAD II</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Noriel Gerard (1997), </w:t>
      </w:r>
      <w:r w:rsidRPr="00637254">
        <w:rPr>
          <w:rFonts w:ascii="Arial" w:hAnsi="Arial" w:cs="Arial"/>
          <w:i/>
          <w:sz w:val="24"/>
          <w:szCs w:val="24"/>
        </w:rPr>
        <w:t>Sobre la crisis de la historia</w:t>
      </w:r>
      <w:r w:rsidRPr="00637254">
        <w:rPr>
          <w:rFonts w:ascii="Arial" w:hAnsi="Arial" w:cs="Arial"/>
          <w:sz w:val="24"/>
          <w:szCs w:val="24"/>
        </w:rPr>
        <w:t>, pág. 53-54, Cátedra, Buenos Aires.</w:t>
      </w:r>
    </w:p>
    <w:p w:rsidR="00637254" w:rsidRPr="00637254" w:rsidRDefault="00637254" w:rsidP="00637254">
      <w:pPr>
        <w:tabs>
          <w:tab w:val="left" w:pos="5245"/>
        </w:tabs>
        <w:jc w:val="both"/>
        <w:rPr>
          <w:rFonts w:ascii="Arial" w:hAnsi="Arial" w:cs="Arial"/>
          <w:sz w:val="24"/>
          <w:szCs w:val="24"/>
          <w:lang w:val="es-AR" w:eastAsia="x-none"/>
        </w:rPr>
      </w:pPr>
      <w:r w:rsidRPr="00637254">
        <w:rPr>
          <w:rFonts w:ascii="Arial" w:hAnsi="Arial" w:cs="Arial"/>
          <w:sz w:val="24"/>
          <w:szCs w:val="24"/>
          <w:lang w:val="x-none" w:eastAsia="x-none"/>
        </w:rPr>
        <w:lastRenderedPageBreak/>
        <w:t xml:space="preserve">Quijada Mónica (2000), “Nación y Territorio: La dimensión simbólica del espacio en la Constitución Nacional Argentina”, </w:t>
      </w:r>
      <w:r w:rsidRPr="00637254">
        <w:rPr>
          <w:rFonts w:ascii="Arial" w:hAnsi="Arial" w:cs="Arial"/>
          <w:sz w:val="24"/>
          <w:szCs w:val="24"/>
          <w:lang w:val="es-AR" w:eastAsia="x-none"/>
        </w:rPr>
        <w:t xml:space="preserve">pág. 373 a 376, </w:t>
      </w:r>
      <w:r w:rsidRPr="00637254">
        <w:rPr>
          <w:rFonts w:ascii="Arial" w:hAnsi="Arial" w:cs="Arial"/>
          <w:sz w:val="24"/>
          <w:szCs w:val="24"/>
          <w:lang w:val="x-none" w:eastAsia="x-none"/>
        </w:rPr>
        <w:t>Revista de Indias, vol. LX, N° 219, Siglo XIX</w:t>
      </w:r>
      <w:r w:rsidRPr="00637254">
        <w:rPr>
          <w:rFonts w:ascii="Arial" w:hAnsi="Arial" w:cs="Arial"/>
          <w:sz w:val="24"/>
          <w:szCs w:val="24"/>
          <w:lang w:val="es-AR" w:eastAsia="x-none"/>
        </w:rPr>
        <w:t>.</w:t>
      </w:r>
      <w:r w:rsidRPr="00637254">
        <w:rPr>
          <w:rFonts w:ascii="Arial" w:hAnsi="Arial" w:cs="Arial"/>
          <w:sz w:val="24"/>
          <w:szCs w:val="24"/>
          <w:lang w:val="x-none" w:eastAsia="x-none"/>
        </w:rPr>
        <w:t xml:space="preserve">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Marx k, Engels F (2012), Proletarios y comunistas, cap. </w:t>
      </w:r>
      <w:proofErr w:type="gramStart"/>
      <w:r w:rsidRPr="00637254">
        <w:rPr>
          <w:rFonts w:ascii="Arial" w:hAnsi="Arial" w:cs="Arial"/>
          <w:sz w:val="24"/>
          <w:szCs w:val="24"/>
        </w:rPr>
        <w:t>II  en</w:t>
      </w:r>
      <w:proofErr w:type="gramEnd"/>
      <w:r w:rsidRPr="00637254">
        <w:rPr>
          <w:rFonts w:ascii="Arial" w:hAnsi="Arial" w:cs="Arial"/>
          <w:sz w:val="24"/>
          <w:szCs w:val="24"/>
        </w:rPr>
        <w:t xml:space="preserve"> </w:t>
      </w:r>
      <w:r w:rsidRPr="00637254">
        <w:rPr>
          <w:rFonts w:ascii="Arial" w:hAnsi="Arial" w:cs="Arial"/>
          <w:i/>
          <w:sz w:val="24"/>
          <w:szCs w:val="24"/>
        </w:rPr>
        <w:t>El Manifiesto comunista,</w:t>
      </w:r>
      <w:r w:rsidRPr="00637254">
        <w:rPr>
          <w:rFonts w:ascii="Arial" w:hAnsi="Arial" w:cs="Arial"/>
          <w:sz w:val="24"/>
          <w:szCs w:val="24"/>
        </w:rPr>
        <w:t xml:space="preserve"> Editorial Sol 90, Buenos Aires. </w:t>
      </w:r>
    </w:p>
    <w:p w:rsidR="00637254" w:rsidRPr="00637254" w:rsidRDefault="00637254" w:rsidP="00637254">
      <w:pPr>
        <w:jc w:val="both"/>
        <w:rPr>
          <w:rFonts w:ascii="Arial" w:hAnsi="Arial" w:cs="Arial"/>
          <w:sz w:val="24"/>
          <w:szCs w:val="24"/>
        </w:rPr>
      </w:pPr>
      <w:r w:rsidRPr="00637254">
        <w:rPr>
          <w:rFonts w:ascii="Arial" w:hAnsi="Arial" w:cs="Arial"/>
          <w:sz w:val="24"/>
          <w:szCs w:val="24"/>
        </w:rPr>
        <w:t>Apuntes: La cuestión nacional y la II Internacional, en Seminario de Historia Social y Política, pág. 1, 2,3/8, UNTREFVIRTUAL</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Burucúa</w:t>
      </w:r>
      <w:proofErr w:type="spellEnd"/>
      <w:r w:rsidRPr="00637254">
        <w:rPr>
          <w:rFonts w:ascii="Arial" w:hAnsi="Arial" w:cs="Arial"/>
          <w:sz w:val="24"/>
          <w:szCs w:val="24"/>
        </w:rPr>
        <w:t xml:space="preserve"> E, </w:t>
      </w:r>
      <w:proofErr w:type="spellStart"/>
      <w:r w:rsidRPr="00637254">
        <w:rPr>
          <w:rFonts w:ascii="Arial" w:hAnsi="Arial" w:cs="Arial"/>
          <w:sz w:val="24"/>
          <w:szCs w:val="24"/>
        </w:rPr>
        <w:t>Glastman</w:t>
      </w:r>
      <w:proofErr w:type="spellEnd"/>
      <w:r w:rsidRPr="00637254">
        <w:rPr>
          <w:rFonts w:ascii="Arial" w:hAnsi="Arial" w:cs="Arial"/>
          <w:sz w:val="24"/>
          <w:szCs w:val="24"/>
        </w:rPr>
        <w:t xml:space="preserve"> M, (1996), Marx el progreso y la revolución, pág. 61 a 66, </w:t>
      </w:r>
      <w:r w:rsidRPr="00637254">
        <w:rPr>
          <w:rFonts w:ascii="Arial" w:hAnsi="Arial" w:cs="Arial"/>
          <w:i/>
          <w:sz w:val="24"/>
          <w:szCs w:val="24"/>
        </w:rPr>
        <w:t>Pensamiento científico; Historia de la Idea de progreso</w:t>
      </w:r>
      <w:r w:rsidRPr="00637254">
        <w:rPr>
          <w:rFonts w:ascii="Arial" w:hAnsi="Arial" w:cs="Arial"/>
          <w:sz w:val="24"/>
          <w:szCs w:val="24"/>
        </w:rPr>
        <w:t>, Conicet, Buenos Aires.</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Farinetti</w:t>
      </w:r>
      <w:proofErr w:type="spellEnd"/>
      <w:r w:rsidRPr="00637254">
        <w:rPr>
          <w:rFonts w:ascii="Arial" w:hAnsi="Arial" w:cs="Arial"/>
          <w:sz w:val="24"/>
          <w:szCs w:val="24"/>
        </w:rPr>
        <w:t xml:space="preserve"> M (2009) “¿Qué queda del movimiento obrero?”, Facultad de Cs Sociales, UBA, Buenos Aires.</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Groppo</w:t>
      </w:r>
      <w:proofErr w:type="spellEnd"/>
      <w:r w:rsidRPr="00637254">
        <w:rPr>
          <w:rFonts w:ascii="Arial" w:hAnsi="Arial" w:cs="Arial"/>
          <w:sz w:val="24"/>
          <w:szCs w:val="24"/>
        </w:rPr>
        <w:t xml:space="preserve"> B (1999)</w:t>
      </w:r>
      <w:bookmarkStart w:id="0" w:name="La_trayectoriadelmovimientoobrero"/>
      <w:r w:rsidRPr="00637254">
        <w:rPr>
          <w:rFonts w:ascii="Arial" w:hAnsi="Arial" w:cs="Arial"/>
          <w:sz w:val="24"/>
          <w:szCs w:val="24"/>
        </w:rPr>
        <w:t xml:space="preserve"> La trayectoria del movimiento obrero en Europa occidental</w:t>
      </w:r>
      <w:bookmarkEnd w:id="0"/>
      <w:r w:rsidRPr="00637254">
        <w:rPr>
          <w:rFonts w:ascii="Arial" w:hAnsi="Arial" w:cs="Arial"/>
          <w:sz w:val="24"/>
          <w:szCs w:val="24"/>
        </w:rPr>
        <w:t xml:space="preserve"> en el siglo XX: realizaciones, fracasos, mutaciones, </w:t>
      </w:r>
      <w:r w:rsidRPr="00637254">
        <w:rPr>
          <w:rFonts w:ascii="Arial" w:hAnsi="Arial" w:cs="Arial"/>
          <w:sz w:val="24"/>
          <w:szCs w:val="24"/>
          <w:lang w:val="es-ES_tradnl" w:eastAsia="es-AR"/>
        </w:rPr>
        <w:t>en Trabajo y Sociedad.</w:t>
      </w:r>
      <w:r w:rsidRPr="00637254">
        <w:rPr>
          <w:rFonts w:ascii="Arial" w:hAnsi="Arial" w:cs="Arial"/>
          <w:bCs/>
          <w:iCs/>
          <w:sz w:val="24"/>
          <w:szCs w:val="24"/>
          <w:lang w:val="es-AR" w:eastAsia="es-AR"/>
        </w:rPr>
        <w:t xml:space="preserve"> Indagaciones sobre el empleo, la cultura y las prácticas políticas en sociedades segmentadas</w:t>
      </w:r>
      <w:r w:rsidRPr="00637254">
        <w:rPr>
          <w:rFonts w:ascii="Arial" w:hAnsi="Arial" w:cs="Arial"/>
          <w:bCs/>
          <w:sz w:val="24"/>
          <w:szCs w:val="24"/>
          <w:lang w:val="es-AR" w:eastAsia="es-AR"/>
        </w:rPr>
        <w:t xml:space="preserve">, </w:t>
      </w:r>
      <w:proofErr w:type="spellStart"/>
      <w:r w:rsidRPr="00637254">
        <w:rPr>
          <w:rFonts w:ascii="Arial" w:hAnsi="Arial" w:cs="Arial"/>
          <w:bCs/>
          <w:sz w:val="24"/>
          <w:szCs w:val="24"/>
          <w:lang w:val="es-AR" w:eastAsia="es-AR"/>
        </w:rPr>
        <w:t>Nº</w:t>
      </w:r>
      <w:proofErr w:type="spellEnd"/>
      <w:r w:rsidRPr="00637254">
        <w:rPr>
          <w:rFonts w:ascii="Arial" w:hAnsi="Arial" w:cs="Arial"/>
          <w:bCs/>
          <w:sz w:val="24"/>
          <w:szCs w:val="24"/>
          <w:lang w:val="es-AR" w:eastAsia="es-AR"/>
        </w:rPr>
        <w:t xml:space="preserve"> 3, vol. II, agosto-octubre de 2000, Santiago del Estero, Argentina</w:t>
      </w:r>
      <w:r w:rsidRPr="00637254">
        <w:rPr>
          <w:rFonts w:ascii="Arial" w:hAnsi="Arial" w:cs="Arial"/>
          <w:sz w:val="24"/>
          <w:szCs w:val="24"/>
          <w:lang w:val="es-AR" w:eastAsia="es-AR"/>
        </w:rPr>
        <w:br/>
      </w:r>
      <w:proofErr w:type="spellStart"/>
      <w:r w:rsidRPr="00637254">
        <w:rPr>
          <w:rFonts w:ascii="Arial" w:hAnsi="Arial" w:cs="Arial"/>
          <w:sz w:val="24"/>
          <w:szCs w:val="24"/>
          <w:lang w:val="es-AR" w:eastAsia="es-AR"/>
        </w:rPr>
        <w:t>Lippi</w:t>
      </w:r>
      <w:proofErr w:type="spellEnd"/>
      <w:r w:rsidRPr="00637254">
        <w:rPr>
          <w:rFonts w:ascii="Arial" w:hAnsi="Arial" w:cs="Arial"/>
          <w:sz w:val="24"/>
          <w:szCs w:val="24"/>
          <w:lang w:val="es-AR" w:eastAsia="es-AR"/>
        </w:rPr>
        <w:t xml:space="preserve"> Marcela (2002)</w:t>
      </w:r>
      <w:r w:rsidRPr="00637254">
        <w:rPr>
          <w:rFonts w:ascii="Arial" w:hAnsi="Arial" w:cs="Arial"/>
          <w:sz w:val="24"/>
          <w:szCs w:val="24"/>
        </w:rPr>
        <w:t xml:space="preserve">, Teorías interpretativas del liberalismo, </w:t>
      </w:r>
      <w:proofErr w:type="gramStart"/>
      <w:r w:rsidRPr="00637254">
        <w:rPr>
          <w:rFonts w:ascii="Arial" w:hAnsi="Arial" w:cs="Arial"/>
          <w:sz w:val="24"/>
          <w:szCs w:val="24"/>
        </w:rPr>
        <w:t>en</w:t>
      </w:r>
      <w:r w:rsidRPr="00637254">
        <w:rPr>
          <w:rFonts w:ascii="Arial" w:hAnsi="Arial" w:cs="Arial"/>
          <w:color w:val="FF0000"/>
          <w:sz w:val="24"/>
          <w:szCs w:val="24"/>
        </w:rPr>
        <w:t xml:space="preserve"> </w:t>
      </w:r>
      <w:r w:rsidRPr="00637254">
        <w:rPr>
          <w:rFonts w:ascii="Arial" w:hAnsi="Arial" w:cs="Arial"/>
          <w:sz w:val="24"/>
          <w:szCs w:val="24"/>
        </w:rPr>
        <w:t xml:space="preserve"> Marcaida</w:t>
      </w:r>
      <w:proofErr w:type="gramEnd"/>
      <w:r w:rsidRPr="00637254">
        <w:rPr>
          <w:rFonts w:ascii="Arial" w:hAnsi="Arial" w:cs="Arial"/>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cit.</w:t>
      </w:r>
    </w:p>
    <w:p w:rsidR="00637254" w:rsidRPr="00637254" w:rsidRDefault="00637254" w:rsidP="00637254">
      <w:pPr>
        <w:rPr>
          <w:rFonts w:ascii="Arial" w:hAnsi="Arial" w:cs="Arial"/>
          <w:sz w:val="24"/>
          <w:szCs w:val="24"/>
          <w:lang w:eastAsia="es-AR"/>
        </w:rPr>
      </w:pPr>
    </w:p>
    <w:tbl>
      <w:tblPr>
        <w:tblW w:w="5000" w:type="pct"/>
        <w:tblCellSpacing w:w="15" w:type="dxa"/>
        <w:tblCellMar>
          <w:left w:w="0" w:type="dxa"/>
          <w:right w:w="0" w:type="dxa"/>
        </w:tblCellMar>
        <w:tblLook w:val="04A0" w:firstRow="1" w:lastRow="0" w:firstColumn="1" w:lastColumn="0" w:noHBand="0" w:noVBand="1"/>
      </w:tblPr>
      <w:tblGrid>
        <w:gridCol w:w="8296"/>
        <w:gridCol w:w="127"/>
        <w:gridCol w:w="81"/>
      </w:tblGrid>
      <w:tr w:rsidR="00637254" w:rsidRPr="00637254" w:rsidTr="002931BE">
        <w:trPr>
          <w:trHeight w:val="3372"/>
          <w:tblCellSpacing w:w="15" w:type="dxa"/>
        </w:trPr>
        <w:tc>
          <w:tcPr>
            <w:tcW w:w="0" w:type="auto"/>
            <w:tcMar>
              <w:top w:w="15" w:type="dxa"/>
              <w:left w:w="15" w:type="dxa"/>
              <w:bottom w:w="15" w:type="dxa"/>
              <w:right w:w="15" w:type="dxa"/>
            </w:tcMar>
            <w:vAlign w:val="center"/>
            <w:hideMark/>
          </w:tcPr>
          <w:p w:rsidR="00637254" w:rsidRPr="00637254" w:rsidRDefault="00637254" w:rsidP="00637254">
            <w:pPr>
              <w:keepNext/>
              <w:jc w:val="both"/>
              <w:outlineLvl w:val="3"/>
              <w:rPr>
                <w:rFonts w:ascii="Arial" w:hAnsi="Arial" w:cs="Arial"/>
                <w:b/>
                <w:sz w:val="24"/>
                <w:szCs w:val="24"/>
              </w:rPr>
            </w:pPr>
            <w:r w:rsidRPr="00637254">
              <w:rPr>
                <w:rFonts w:ascii="Arial" w:hAnsi="Arial" w:cs="Arial"/>
                <w:b/>
                <w:sz w:val="24"/>
                <w:szCs w:val="24"/>
              </w:rPr>
              <w:t>EJE TEMATICO III:  La Crisis del orden capitalista, burgués y liberal (1914-1930)</w:t>
            </w:r>
          </w:p>
          <w:p w:rsidR="00637254" w:rsidRPr="00637254" w:rsidRDefault="00637254" w:rsidP="00637254">
            <w:pPr>
              <w:keepNext/>
              <w:jc w:val="both"/>
              <w:outlineLvl w:val="3"/>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Los países industrializados hacia 1914: situación económica y política. La gran guerra (1914-1918). La revolución rusa: Del imperio Zarista a la Unión soviética. La Europa de entre guerras. Los problemas políticos de la posguerra. El fascismo italiano y el nacionalsocialismo. </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BIBLIOGRAFIA ESPECIFICA UNIDAD III</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Artola Gallegos, Pérez Ledesma (1988) La primera guerra mundial, cap1, </w:t>
            </w:r>
            <w:r w:rsidRPr="00637254">
              <w:rPr>
                <w:rFonts w:ascii="Arial" w:hAnsi="Arial" w:cs="Arial"/>
                <w:i/>
                <w:sz w:val="24"/>
                <w:szCs w:val="24"/>
              </w:rPr>
              <w:t>Historia del Mundo Contemporáneo</w:t>
            </w:r>
            <w:r w:rsidRPr="00637254">
              <w:rPr>
                <w:rFonts w:ascii="Arial" w:hAnsi="Arial" w:cs="Arial"/>
                <w:sz w:val="24"/>
                <w:szCs w:val="24"/>
              </w:rPr>
              <w:t>, Madrid, Anaya.</w:t>
            </w:r>
          </w:p>
          <w:p w:rsidR="00637254" w:rsidRPr="00637254" w:rsidRDefault="00637254" w:rsidP="00637254">
            <w:pPr>
              <w:jc w:val="both"/>
              <w:rPr>
                <w:rFonts w:ascii="Arial" w:hAnsi="Arial" w:cs="Arial"/>
                <w:bCs/>
                <w:sz w:val="24"/>
                <w:szCs w:val="24"/>
                <w:lang w:val="es-AR" w:eastAsia="es-AR"/>
              </w:rPr>
            </w:pPr>
            <w:proofErr w:type="spellStart"/>
            <w:r w:rsidRPr="00637254">
              <w:rPr>
                <w:rFonts w:ascii="Arial" w:hAnsi="Arial" w:cs="Arial"/>
                <w:sz w:val="24"/>
                <w:szCs w:val="24"/>
              </w:rPr>
              <w:t>Cammarota</w:t>
            </w:r>
            <w:proofErr w:type="spellEnd"/>
            <w:r w:rsidRPr="00637254">
              <w:rPr>
                <w:rFonts w:ascii="Arial" w:hAnsi="Arial" w:cs="Arial"/>
                <w:sz w:val="24"/>
                <w:szCs w:val="24"/>
              </w:rPr>
              <w:t xml:space="preserve"> Adrián (2012)</w:t>
            </w:r>
            <w:r w:rsidRPr="00637254">
              <w:rPr>
                <w:rFonts w:ascii="Arial" w:hAnsi="Arial" w:cs="Arial"/>
                <w:bCs/>
                <w:sz w:val="24"/>
                <w:szCs w:val="24"/>
                <w:lang w:val="es-AR" w:eastAsia="es-AR"/>
              </w:rPr>
              <w:t xml:space="preserve"> La antítesis </w:t>
            </w:r>
            <w:proofErr w:type="spellStart"/>
            <w:r w:rsidRPr="00637254">
              <w:rPr>
                <w:rFonts w:ascii="Arial" w:hAnsi="Arial" w:cs="Arial"/>
                <w:bCs/>
                <w:sz w:val="24"/>
                <w:szCs w:val="24"/>
                <w:lang w:val="es-AR" w:eastAsia="es-AR"/>
              </w:rPr>
              <w:t>Kultur</w:t>
            </w:r>
            <w:proofErr w:type="spellEnd"/>
            <w:r w:rsidRPr="00637254">
              <w:rPr>
                <w:rFonts w:ascii="Arial" w:hAnsi="Arial" w:cs="Arial"/>
                <w:bCs/>
                <w:sz w:val="24"/>
                <w:szCs w:val="24"/>
                <w:lang w:val="es-AR" w:eastAsia="es-AR"/>
              </w:rPr>
              <w:t xml:space="preserve"> y </w:t>
            </w:r>
            <w:proofErr w:type="spellStart"/>
            <w:r w:rsidRPr="00637254">
              <w:rPr>
                <w:rFonts w:ascii="Arial" w:hAnsi="Arial" w:cs="Arial"/>
                <w:bCs/>
                <w:sz w:val="24"/>
                <w:szCs w:val="24"/>
                <w:lang w:val="es-AR" w:eastAsia="es-AR"/>
              </w:rPr>
              <w:t>Zivilisation</w:t>
            </w:r>
            <w:proofErr w:type="spellEnd"/>
            <w:r w:rsidRPr="00637254">
              <w:rPr>
                <w:rFonts w:ascii="Arial" w:hAnsi="Arial" w:cs="Arial"/>
                <w:bCs/>
                <w:sz w:val="24"/>
                <w:szCs w:val="24"/>
                <w:lang w:val="es-AR" w:eastAsia="es-AR"/>
              </w:rPr>
              <w:t xml:space="preserve"> en</w:t>
            </w:r>
            <w:r w:rsidRPr="00637254">
              <w:rPr>
                <w:rFonts w:ascii="Arial" w:hAnsi="Arial" w:cs="Arial"/>
                <w:sz w:val="24"/>
                <w:szCs w:val="24"/>
              </w:rPr>
              <w:t xml:space="preserve"> </w:t>
            </w:r>
            <w:r w:rsidRPr="00637254">
              <w:rPr>
                <w:rFonts w:ascii="Arial" w:hAnsi="Arial" w:cs="Arial"/>
                <w:bCs/>
                <w:sz w:val="24"/>
                <w:szCs w:val="24"/>
                <w:lang w:val="es-AR" w:eastAsia="es-AR"/>
              </w:rPr>
              <w:t>Norbert Elías y Thomas Mann. Prácticas de Oficio. Investigación y reflexión en Ciencias Sociales, N°9.</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Hobsbawm</w:t>
            </w:r>
            <w:proofErr w:type="spellEnd"/>
            <w:r w:rsidRPr="00637254">
              <w:rPr>
                <w:rFonts w:ascii="Arial" w:hAnsi="Arial" w:cs="Arial"/>
                <w:sz w:val="24"/>
                <w:szCs w:val="24"/>
              </w:rPr>
              <w:t xml:space="preserve"> Eric (1998), “La caída del liberalismo”, cap. IV, pág. 124 a 139, </w:t>
            </w:r>
            <w:r w:rsidRPr="00637254">
              <w:rPr>
                <w:rFonts w:ascii="Arial" w:hAnsi="Arial" w:cs="Arial"/>
                <w:i/>
                <w:sz w:val="24"/>
                <w:szCs w:val="24"/>
              </w:rPr>
              <w:t>Historia del siglo XX</w:t>
            </w:r>
            <w:r w:rsidRPr="00637254">
              <w:rPr>
                <w:rFonts w:ascii="Arial" w:hAnsi="Arial" w:cs="Arial"/>
                <w:sz w:val="24"/>
                <w:szCs w:val="24"/>
              </w:rPr>
              <w:t>, Grijalbo, Barcelona.</w:t>
            </w:r>
          </w:p>
        </w:tc>
        <w:tc>
          <w:tcPr>
            <w:tcW w:w="0" w:type="auto"/>
            <w:tcMar>
              <w:top w:w="15" w:type="dxa"/>
              <w:left w:w="15" w:type="dxa"/>
              <w:bottom w:w="15" w:type="dxa"/>
              <w:right w:w="15" w:type="dxa"/>
            </w:tcMar>
            <w:vAlign w:val="center"/>
            <w:hideMark/>
          </w:tcPr>
          <w:p w:rsidR="00637254" w:rsidRPr="00637254" w:rsidRDefault="00637254" w:rsidP="00637254">
            <w:pPr>
              <w:rPr>
                <w:rFonts w:ascii="Arial" w:hAnsi="Arial" w:cs="Arial"/>
                <w:sz w:val="24"/>
                <w:szCs w:val="24"/>
                <w:lang w:val="es-AR" w:eastAsia="es-AR"/>
              </w:rPr>
            </w:pPr>
            <w:r w:rsidRPr="00637254">
              <w:rPr>
                <w:rFonts w:ascii="Arial" w:hAnsi="Arial" w:cs="Arial"/>
                <w:sz w:val="24"/>
                <w:szCs w:val="24"/>
                <w:lang w:val="es-AR" w:eastAsia="es-AR"/>
              </w:rPr>
              <w:t> </w:t>
            </w:r>
          </w:p>
        </w:tc>
        <w:tc>
          <w:tcPr>
            <w:tcW w:w="0" w:type="auto"/>
            <w:tcMar>
              <w:top w:w="15" w:type="dxa"/>
              <w:left w:w="15" w:type="dxa"/>
              <w:bottom w:w="15" w:type="dxa"/>
              <w:right w:w="15" w:type="dxa"/>
            </w:tcMar>
            <w:vAlign w:val="center"/>
            <w:hideMark/>
          </w:tcPr>
          <w:p w:rsidR="00637254" w:rsidRPr="00637254" w:rsidRDefault="00637254" w:rsidP="00637254">
            <w:pPr>
              <w:rPr>
                <w:rFonts w:ascii="Arial" w:hAnsi="Arial" w:cs="Arial"/>
                <w:sz w:val="24"/>
                <w:szCs w:val="24"/>
                <w:lang w:val="es-AR" w:eastAsia="es-AR"/>
              </w:rPr>
            </w:pPr>
          </w:p>
        </w:tc>
      </w:tr>
    </w:tbl>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Mazzeo</w:t>
      </w:r>
      <w:proofErr w:type="spellEnd"/>
      <w:r w:rsidRPr="00637254">
        <w:rPr>
          <w:rFonts w:ascii="Arial" w:hAnsi="Arial" w:cs="Arial"/>
          <w:sz w:val="24"/>
          <w:szCs w:val="24"/>
        </w:rPr>
        <w:t xml:space="preserve"> Miguel (2002), La vía no capitalista. La economía de planificación socialista en la URSS en</w:t>
      </w:r>
      <w:r w:rsidRPr="00637254">
        <w:rPr>
          <w:rFonts w:ascii="Arial" w:hAnsi="Arial" w:cs="Arial"/>
          <w:color w:val="FF0000"/>
          <w:sz w:val="24"/>
          <w:szCs w:val="24"/>
        </w:rPr>
        <w:t xml:space="preserve"> </w:t>
      </w:r>
      <w:r w:rsidRPr="00637254">
        <w:rPr>
          <w:rFonts w:ascii="Arial" w:hAnsi="Arial" w:cs="Arial"/>
          <w:sz w:val="24"/>
          <w:szCs w:val="24"/>
        </w:rPr>
        <w:t xml:space="preserve">Marcaida, </w:t>
      </w:r>
      <w:proofErr w:type="spellStart"/>
      <w:r w:rsidRPr="00637254">
        <w:rPr>
          <w:rFonts w:ascii="Arial" w:hAnsi="Arial" w:cs="Arial"/>
          <w:sz w:val="24"/>
          <w:szCs w:val="24"/>
        </w:rPr>
        <w:t>op</w:t>
      </w:r>
      <w:proofErr w:type="spellEnd"/>
      <w:r w:rsidRPr="00637254">
        <w:rPr>
          <w:rFonts w:ascii="Arial" w:hAnsi="Arial" w:cs="Arial"/>
          <w:sz w:val="24"/>
          <w:szCs w:val="24"/>
        </w:rPr>
        <w:t xml:space="preserve"> </w:t>
      </w:r>
      <w:proofErr w:type="spellStart"/>
      <w:r w:rsidRPr="00637254">
        <w:rPr>
          <w:rFonts w:ascii="Arial" w:hAnsi="Arial" w:cs="Arial"/>
          <w:sz w:val="24"/>
          <w:szCs w:val="24"/>
        </w:rPr>
        <w:t>cit</w:t>
      </w:r>
      <w:proofErr w:type="spellEnd"/>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EJE TEMATICO IV: Del liberalismo a la economía mixta</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La crisis de 1930: Los Estados Unidos, Keynes y las recetas anti cíclicas. La salida de la crisis: la Segunda Guerra. Apogeo y decadencia del Estado Benefactor y del paradigma Fondista. (1947- 1980).  Los 30 años dorados. La sociedad de consumo La guerra fría y el mundo bipolar</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BIBLIOGRAFÍA ESPECÍFICA UNIDAD IV</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Sofía Inés (2002) “La conformación del mercado mundial capitalista”</w:t>
      </w:r>
      <w:r w:rsidRPr="00637254">
        <w:rPr>
          <w:rFonts w:ascii="Arial" w:hAnsi="Arial" w:cs="Arial"/>
          <w:i/>
          <w:sz w:val="24"/>
          <w:szCs w:val="24"/>
        </w:rPr>
        <w:t>,</w:t>
      </w:r>
      <w:r w:rsidRPr="00637254">
        <w:rPr>
          <w:rFonts w:ascii="Arial" w:hAnsi="Arial" w:cs="Arial"/>
          <w:sz w:val="24"/>
          <w:szCs w:val="24"/>
        </w:rPr>
        <w:t xml:space="preserve"> en Marcaida Elena (coordinadora) </w:t>
      </w:r>
      <w:r w:rsidRPr="00637254">
        <w:rPr>
          <w:rFonts w:ascii="Arial" w:hAnsi="Arial" w:cs="Arial"/>
          <w:i/>
          <w:sz w:val="24"/>
          <w:szCs w:val="24"/>
        </w:rPr>
        <w:t xml:space="preserve">Estudios de historia económica y social, De la </w:t>
      </w:r>
      <w:r w:rsidRPr="00637254">
        <w:rPr>
          <w:rFonts w:ascii="Arial" w:hAnsi="Arial" w:cs="Arial"/>
          <w:i/>
          <w:sz w:val="24"/>
          <w:szCs w:val="24"/>
        </w:rPr>
        <w:lastRenderedPageBreak/>
        <w:t>revolución industrial a la globalización neoliberal</w:t>
      </w:r>
      <w:r w:rsidRPr="00637254">
        <w:rPr>
          <w:rFonts w:ascii="Arial" w:hAnsi="Arial" w:cs="Arial"/>
          <w:sz w:val="24"/>
          <w:szCs w:val="24"/>
        </w:rPr>
        <w:t xml:space="preserve">, Pág. 107 a 114, Buenos Aires, </w:t>
      </w:r>
      <w:proofErr w:type="spellStart"/>
      <w:r w:rsidRPr="00637254">
        <w:rPr>
          <w:rFonts w:ascii="Arial" w:hAnsi="Arial" w:cs="Arial"/>
          <w:sz w:val="24"/>
          <w:szCs w:val="24"/>
        </w:rPr>
        <w:t>Biblios</w:t>
      </w:r>
      <w:proofErr w:type="spellEnd"/>
      <w:r w:rsidRPr="00637254">
        <w:rPr>
          <w:rFonts w:ascii="Arial" w:hAnsi="Arial" w:cs="Arial"/>
          <w:sz w:val="24"/>
          <w:szCs w:val="24"/>
        </w:rPr>
        <w:t>.</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Sirica</w:t>
      </w:r>
      <w:proofErr w:type="spellEnd"/>
      <w:r w:rsidRPr="00637254">
        <w:rPr>
          <w:rFonts w:ascii="Arial" w:hAnsi="Arial" w:cs="Arial"/>
          <w:sz w:val="24"/>
          <w:szCs w:val="24"/>
        </w:rPr>
        <w:t xml:space="preserve"> Elena (2002) “Estados Unidos en la crisis. Depresión y New </w:t>
      </w:r>
      <w:proofErr w:type="spellStart"/>
      <w:r w:rsidRPr="00637254">
        <w:rPr>
          <w:rFonts w:ascii="Arial" w:hAnsi="Arial" w:cs="Arial"/>
          <w:sz w:val="24"/>
          <w:szCs w:val="24"/>
        </w:rPr>
        <w:t>Deal</w:t>
      </w:r>
      <w:proofErr w:type="spellEnd"/>
      <w:r w:rsidRPr="00637254">
        <w:rPr>
          <w:rFonts w:ascii="Arial" w:hAnsi="Arial" w:cs="Arial"/>
          <w:sz w:val="24"/>
          <w:szCs w:val="24"/>
        </w:rPr>
        <w:t xml:space="preserve">”, Pág. 137 a 144, en Marcaida </w:t>
      </w:r>
      <w:proofErr w:type="spellStart"/>
      <w:r w:rsidRPr="00637254">
        <w:rPr>
          <w:rFonts w:ascii="Arial" w:hAnsi="Arial" w:cs="Arial"/>
          <w:sz w:val="24"/>
          <w:szCs w:val="24"/>
        </w:rPr>
        <w:t>op</w:t>
      </w:r>
      <w:proofErr w:type="spellEnd"/>
      <w:r w:rsidRPr="00637254">
        <w:rPr>
          <w:rFonts w:ascii="Arial" w:hAnsi="Arial" w:cs="Arial"/>
          <w:sz w:val="24"/>
          <w:szCs w:val="24"/>
        </w:rPr>
        <w:t xml:space="preserve"> </w:t>
      </w:r>
      <w:proofErr w:type="spellStart"/>
      <w:r w:rsidRPr="00637254">
        <w:rPr>
          <w:rFonts w:ascii="Arial" w:hAnsi="Arial" w:cs="Arial"/>
          <w:sz w:val="24"/>
          <w:szCs w:val="24"/>
        </w:rPr>
        <w:t>cit</w:t>
      </w:r>
      <w:proofErr w:type="spellEnd"/>
      <w:r w:rsidRPr="00637254">
        <w:rPr>
          <w:rFonts w:ascii="Arial" w:hAnsi="Arial" w:cs="Arial"/>
          <w:sz w:val="24"/>
          <w:szCs w:val="24"/>
        </w:rPr>
        <w:t xml:space="preserve">, </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Sirlim</w:t>
      </w:r>
      <w:proofErr w:type="spellEnd"/>
      <w:r w:rsidRPr="00637254">
        <w:rPr>
          <w:rFonts w:ascii="Arial" w:hAnsi="Arial" w:cs="Arial"/>
          <w:sz w:val="24"/>
          <w:szCs w:val="24"/>
        </w:rPr>
        <w:t xml:space="preserve"> Ezequiel (2002), “El advenimiento de la economía mixta y su crisis, Pág. 171 a 178, en Marcaida </w:t>
      </w:r>
      <w:proofErr w:type="spellStart"/>
      <w:r w:rsidRPr="00637254">
        <w:rPr>
          <w:rFonts w:ascii="Arial" w:hAnsi="Arial" w:cs="Arial"/>
          <w:sz w:val="24"/>
          <w:szCs w:val="24"/>
        </w:rPr>
        <w:t>op</w:t>
      </w:r>
      <w:proofErr w:type="spellEnd"/>
      <w:r w:rsidRPr="00637254">
        <w:rPr>
          <w:rFonts w:ascii="Arial" w:hAnsi="Arial" w:cs="Arial"/>
          <w:sz w:val="24"/>
          <w:szCs w:val="24"/>
        </w:rPr>
        <w:t xml:space="preserve"> cit.</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Artola Gallegos – Pérez Ledesma, (1988) “Cambio de rumbo”, </w:t>
      </w:r>
      <w:r w:rsidRPr="00637254">
        <w:rPr>
          <w:rFonts w:ascii="Arial" w:hAnsi="Arial" w:cs="Arial"/>
          <w:i/>
          <w:sz w:val="24"/>
          <w:szCs w:val="24"/>
        </w:rPr>
        <w:t>Historia del Mundo Contemporáneo,</w:t>
      </w:r>
      <w:r w:rsidRPr="00637254">
        <w:rPr>
          <w:rFonts w:ascii="Arial" w:hAnsi="Arial" w:cs="Arial"/>
          <w:sz w:val="24"/>
          <w:szCs w:val="24"/>
        </w:rPr>
        <w:t xml:space="preserve"> Anaya, Madrid.</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EJE TEMATICO V: El nuevo orden internacional a partir de la caída de los socialismos reales y el ascenso del neoliberalismo.</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Un nuevo orden Internacional; la crisis de los años 70 y las recetas neoliberales y neoconservadoras. La nueva derecha. El colapso soviético y la globalización. El mundo post-fordista.</w:t>
      </w:r>
    </w:p>
    <w:p w:rsidR="00637254" w:rsidRPr="00637254" w:rsidRDefault="00637254" w:rsidP="00637254">
      <w:pPr>
        <w:jc w:val="both"/>
        <w:rPr>
          <w:rFonts w:ascii="Arial" w:hAnsi="Arial" w:cs="Arial"/>
          <w:sz w:val="24"/>
          <w:szCs w:val="24"/>
        </w:rPr>
      </w:pPr>
      <w:r w:rsidRPr="00637254">
        <w:rPr>
          <w:rFonts w:ascii="Arial" w:hAnsi="Arial" w:cs="Arial"/>
          <w:sz w:val="24"/>
          <w:szCs w:val="24"/>
        </w:rPr>
        <w:t>Los procesos de la globalización. La Aldea global o la fábrica global.</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w:t>
      </w: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BIBLIOGRAFÍA ESPECÍFICA UNIDAD V</w:t>
      </w:r>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Pita Fernando (2002) “La industrialización en Japón desde la Restauración Meiji al Toyotismo, en Marcaida, </w:t>
      </w:r>
      <w:proofErr w:type="spellStart"/>
      <w:r w:rsidRPr="00637254">
        <w:rPr>
          <w:rFonts w:ascii="Arial" w:hAnsi="Arial" w:cs="Arial"/>
          <w:sz w:val="24"/>
          <w:szCs w:val="24"/>
        </w:rPr>
        <w:t>op</w:t>
      </w:r>
      <w:proofErr w:type="spellEnd"/>
      <w:r w:rsidRPr="00637254">
        <w:rPr>
          <w:rFonts w:ascii="Arial" w:hAnsi="Arial" w:cs="Arial"/>
          <w:sz w:val="24"/>
          <w:szCs w:val="24"/>
        </w:rPr>
        <w:t xml:space="preserve"> </w:t>
      </w:r>
      <w:proofErr w:type="spellStart"/>
      <w:r w:rsidRPr="00637254">
        <w:rPr>
          <w:rFonts w:ascii="Arial" w:hAnsi="Arial" w:cs="Arial"/>
          <w:sz w:val="24"/>
          <w:szCs w:val="24"/>
        </w:rPr>
        <w:t>cit</w:t>
      </w:r>
      <w:proofErr w:type="spellEnd"/>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Sirlim</w:t>
      </w:r>
      <w:proofErr w:type="spellEnd"/>
      <w:r w:rsidRPr="00637254">
        <w:rPr>
          <w:rFonts w:ascii="Arial" w:hAnsi="Arial" w:cs="Arial"/>
          <w:sz w:val="24"/>
          <w:szCs w:val="24"/>
        </w:rPr>
        <w:t xml:space="preserve"> Ezequiel (2002) “Neoliberalismo: apuntes sobre una ideología”, en </w:t>
      </w:r>
      <w:proofErr w:type="spellStart"/>
      <w:r w:rsidRPr="00637254">
        <w:rPr>
          <w:rFonts w:ascii="Arial" w:hAnsi="Arial" w:cs="Arial"/>
          <w:sz w:val="24"/>
          <w:szCs w:val="24"/>
        </w:rPr>
        <w:t>Marcaída</w:t>
      </w:r>
      <w:proofErr w:type="spellEnd"/>
      <w:r w:rsidRPr="00637254">
        <w:rPr>
          <w:rFonts w:ascii="Arial" w:hAnsi="Arial" w:cs="Arial"/>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w:t>
      </w:r>
      <w:proofErr w:type="spellStart"/>
      <w:r w:rsidRPr="00637254">
        <w:rPr>
          <w:rFonts w:ascii="Arial" w:hAnsi="Arial" w:cs="Arial"/>
          <w:sz w:val="24"/>
          <w:szCs w:val="24"/>
        </w:rPr>
        <w:t>cit</w:t>
      </w:r>
      <w:proofErr w:type="spellEnd"/>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Pita Fernando (2002) “Neoliberalismo y neoconservadurismo: La nueva derecha”, en </w:t>
      </w:r>
      <w:proofErr w:type="spellStart"/>
      <w:r w:rsidRPr="00637254">
        <w:rPr>
          <w:rFonts w:ascii="Arial" w:hAnsi="Arial" w:cs="Arial"/>
          <w:sz w:val="24"/>
          <w:szCs w:val="24"/>
        </w:rPr>
        <w:t>Marcaída</w:t>
      </w:r>
      <w:proofErr w:type="spellEnd"/>
      <w:r w:rsidRPr="00637254">
        <w:rPr>
          <w:rFonts w:ascii="Arial" w:hAnsi="Arial" w:cs="Arial"/>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w:t>
      </w:r>
      <w:proofErr w:type="spellStart"/>
      <w:r w:rsidRPr="00637254">
        <w:rPr>
          <w:rFonts w:ascii="Arial" w:hAnsi="Arial" w:cs="Arial"/>
          <w:sz w:val="24"/>
          <w:szCs w:val="24"/>
        </w:rPr>
        <w:t>cit</w:t>
      </w:r>
      <w:proofErr w:type="spellEnd"/>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Mazzeo</w:t>
      </w:r>
      <w:proofErr w:type="spellEnd"/>
      <w:r w:rsidRPr="00637254">
        <w:rPr>
          <w:rFonts w:ascii="Arial" w:hAnsi="Arial" w:cs="Arial"/>
          <w:sz w:val="24"/>
          <w:szCs w:val="24"/>
        </w:rPr>
        <w:t xml:space="preserve"> Miguel (2002) “Los procesos de globalización”, Pág. </w:t>
      </w:r>
      <w:smartTag w:uri="urn:schemas-microsoft-com:office:smarttags" w:element="metricconverter">
        <w:smartTagPr>
          <w:attr w:name="ProductID" w:val="197 a"/>
        </w:smartTagPr>
        <w:r w:rsidRPr="00637254">
          <w:rPr>
            <w:rFonts w:ascii="Arial" w:hAnsi="Arial" w:cs="Arial"/>
            <w:sz w:val="24"/>
            <w:szCs w:val="24"/>
          </w:rPr>
          <w:t>197 a</w:t>
        </w:r>
      </w:smartTag>
      <w:r w:rsidRPr="00637254">
        <w:rPr>
          <w:rFonts w:ascii="Arial" w:hAnsi="Arial" w:cs="Arial"/>
          <w:sz w:val="24"/>
          <w:szCs w:val="24"/>
        </w:rPr>
        <w:t xml:space="preserve"> 200 y </w:t>
      </w:r>
      <w:smartTag w:uri="urn:schemas-microsoft-com:office:smarttags" w:element="metricconverter">
        <w:smartTagPr>
          <w:attr w:name="ProductID" w:val="206 a"/>
        </w:smartTagPr>
        <w:r w:rsidRPr="00637254">
          <w:rPr>
            <w:rFonts w:ascii="Arial" w:hAnsi="Arial" w:cs="Arial"/>
            <w:sz w:val="24"/>
            <w:szCs w:val="24"/>
          </w:rPr>
          <w:t>206 a</w:t>
        </w:r>
      </w:smartTag>
      <w:r w:rsidRPr="00637254">
        <w:rPr>
          <w:rFonts w:ascii="Arial" w:hAnsi="Arial" w:cs="Arial"/>
          <w:sz w:val="24"/>
          <w:szCs w:val="24"/>
        </w:rPr>
        <w:t xml:space="preserve"> 209, en </w:t>
      </w:r>
      <w:proofErr w:type="spellStart"/>
      <w:r w:rsidRPr="00637254">
        <w:rPr>
          <w:rFonts w:ascii="Arial" w:hAnsi="Arial" w:cs="Arial"/>
          <w:sz w:val="24"/>
          <w:szCs w:val="24"/>
        </w:rPr>
        <w:t>Marcaída</w:t>
      </w:r>
      <w:proofErr w:type="spellEnd"/>
      <w:r w:rsidRPr="00637254">
        <w:rPr>
          <w:rFonts w:ascii="Arial" w:hAnsi="Arial" w:cs="Arial"/>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w:t>
      </w:r>
      <w:proofErr w:type="spellStart"/>
      <w:r w:rsidRPr="00637254">
        <w:rPr>
          <w:rFonts w:ascii="Arial" w:hAnsi="Arial" w:cs="Arial"/>
          <w:sz w:val="24"/>
          <w:szCs w:val="24"/>
        </w:rPr>
        <w:t>cit</w:t>
      </w:r>
      <w:proofErr w:type="spellEnd"/>
    </w:p>
    <w:p w:rsidR="00637254" w:rsidRPr="00637254" w:rsidRDefault="00637254" w:rsidP="00637254">
      <w:pPr>
        <w:jc w:val="both"/>
        <w:rPr>
          <w:rFonts w:ascii="Arial" w:hAnsi="Arial" w:cs="Arial"/>
          <w:b/>
          <w:sz w:val="24"/>
          <w:szCs w:val="24"/>
        </w:rPr>
      </w:pP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EVALUACIÓN</w:t>
      </w:r>
    </w:p>
    <w:p w:rsidR="00637254" w:rsidRPr="00637254" w:rsidRDefault="00637254" w:rsidP="00637254">
      <w:pPr>
        <w:jc w:val="both"/>
        <w:rPr>
          <w:rFonts w:ascii="Arial" w:hAnsi="Arial" w:cs="Arial"/>
          <w:sz w:val="24"/>
          <w:szCs w:val="24"/>
        </w:rPr>
      </w:pPr>
    </w:p>
    <w:p w:rsidR="00637254" w:rsidRPr="00637254" w:rsidRDefault="00637254" w:rsidP="00637254">
      <w:pPr>
        <w:numPr>
          <w:ilvl w:val="0"/>
          <w:numId w:val="3"/>
        </w:numPr>
        <w:jc w:val="both"/>
        <w:rPr>
          <w:rFonts w:ascii="Arial" w:hAnsi="Arial" w:cs="Arial"/>
          <w:sz w:val="24"/>
          <w:szCs w:val="24"/>
        </w:rPr>
      </w:pPr>
      <w:r w:rsidRPr="00637254">
        <w:rPr>
          <w:rFonts w:ascii="Arial" w:hAnsi="Arial" w:cs="Arial"/>
          <w:sz w:val="24"/>
          <w:szCs w:val="24"/>
        </w:rPr>
        <w:t xml:space="preserve">Regulares con cursado presencial y semi-presencial: cumplimiento del 75% de la asistencia y el 60 % respectivamente y 70 % trabajos prácticos. Parcial escrito al final de cada cuatrimestre, a partir de los contenidos descriptos, con dos instancias de </w:t>
      </w:r>
      <w:proofErr w:type="spellStart"/>
      <w:r w:rsidRPr="00637254">
        <w:rPr>
          <w:rFonts w:ascii="Arial" w:hAnsi="Arial" w:cs="Arial"/>
          <w:sz w:val="24"/>
          <w:szCs w:val="24"/>
        </w:rPr>
        <w:t>recuperatorio</w:t>
      </w:r>
      <w:proofErr w:type="spellEnd"/>
      <w:r w:rsidRPr="00637254">
        <w:rPr>
          <w:rFonts w:ascii="Arial" w:hAnsi="Arial" w:cs="Arial"/>
          <w:sz w:val="24"/>
          <w:szCs w:val="24"/>
        </w:rPr>
        <w:t>. La nota de aprobación es: seis (aprobado</w:t>
      </w:r>
      <w:proofErr w:type="gramStart"/>
      <w:r w:rsidRPr="00637254">
        <w:rPr>
          <w:rFonts w:ascii="Arial" w:hAnsi="Arial" w:cs="Arial"/>
          <w:sz w:val="24"/>
          <w:szCs w:val="24"/>
        </w:rPr>
        <w:t>).La</w:t>
      </w:r>
      <w:proofErr w:type="gramEnd"/>
      <w:r w:rsidRPr="00637254">
        <w:rPr>
          <w:rFonts w:ascii="Arial" w:hAnsi="Arial" w:cs="Arial"/>
          <w:sz w:val="24"/>
          <w:szCs w:val="24"/>
        </w:rPr>
        <w:t xml:space="preserve"> aprobación de la materia será mediante un examen final ante tribunal, que incluye la totalidad de las lecturas indicadas como obligatorias en el proyecto curricular de la cátedra.</w:t>
      </w:r>
    </w:p>
    <w:p w:rsidR="00637254" w:rsidRPr="00637254" w:rsidRDefault="00637254" w:rsidP="00637254">
      <w:pPr>
        <w:numPr>
          <w:ilvl w:val="0"/>
          <w:numId w:val="3"/>
        </w:numPr>
        <w:shd w:val="clear" w:color="auto" w:fill="FFFFFF"/>
        <w:jc w:val="both"/>
        <w:rPr>
          <w:rFonts w:ascii="Arial" w:hAnsi="Arial" w:cs="Arial"/>
          <w:sz w:val="24"/>
          <w:szCs w:val="24"/>
          <w:lang w:val="es-AR" w:eastAsia="es-AR"/>
        </w:rPr>
      </w:pPr>
      <w:r w:rsidRPr="00637254">
        <w:rPr>
          <w:rFonts w:ascii="Arial" w:hAnsi="Arial" w:cs="Arial"/>
          <w:sz w:val="24"/>
          <w:szCs w:val="24"/>
          <w:lang w:val="es-AR" w:eastAsia="es-AR"/>
        </w:rPr>
        <w:t>Promoción directa con coloquio final y escritura de un ensayo con tema estipulado por el docente, cursado presencial, 100% trabajos prácticos, y calificación: 8 en los parciales</w:t>
      </w:r>
    </w:p>
    <w:p w:rsidR="00637254" w:rsidRPr="00637254" w:rsidRDefault="00637254" w:rsidP="00637254">
      <w:pPr>
        <w:numPr>
          <w:ilvl w:val="0"/>
          <w:numId w:val="3"/>
        </w:numPr>
        <w:shd w:val="clear" w:color="auto" w:fill="FFFFFF"/>
        <w:jc w:val="both"/>
        <w:rPr>
          <w:rFonts w:ascii="Arial" w:hAnsi="Arial" w:cs="Arial"/>
          <w:sz w:val="24"/>
          <w:szCs w:val="24"/>
          <w:lang w:val="es-AR" w:eastAsia="es-AR"/>
        </w:rPr>
      </w:pPr>
      <w:r w:rsidRPr="00637254">
        <w:rPr>
          <w:rFonts w:ascii="Arial" w:hAnsi="Arial" w:cs="Arial"/>
          <w:iCs/>
          <w:sz w:val="24"/>
          <w:szCs w:val="24"/>
          <w:lang w:val="es-AR" w:eastAsia="es-AR"/>
        </w:rPr>
        <w:t>Libre: l</w:t>
      </w:r>
      <w:r w:rsidRPr="00637254">
        <w:rPr>
          <w:rFonts w:ascii="Arial" w:hAnsi="Arial" w:cs="Arial"/>
          <w:sz w:val="24"/>
          <w:szCs w:val="24"/>
          <w:lang w:val="es-AR" w:eastAsia="es-AR"/>
        </w:rPr>
        <w:t xml:space="preserve">a aprobación será con examen oral ante tribunal, con ajuste a la bibliografía indicada previamente en programa o plan de cátedra, un ensayo escrito de no más de tres hojas sobre algún tema de actualidad que se relacione con los contenidos. Para aprobar una materia en condición de alumno/a libre es necesario que el estudiante esté inscripto en la carrera, </w:t>
      </w:r>
      <w:r w:rsidRPr="00637254">
        <w:rPr>
          <w:rFonts w:ascii="Arial" w:hAnsi="Arial" w:cs="Arial"/>
          <w:b/>
          <w:sz w:val="24"/>
          <w:szCs w:val="24"/>
          <w:lang w:val="es-AR" w:eastAsia="es-AR"/>
        </w:rPr>
        <w:t>a principio de año</w:t>
      </w:r>
      <w:r w:rsidRPr="00637254">
        <w:rPr>
          <w:rFonts w:ascii="Arial" w:hAnsi="Arial" w:cs="Arial"/>
          <w:sz w:val="24"/>
          <w:szCs w:val="24"/>
          <w:lang w:val="es-AR" w:eastAsia="es-AR"/>
        </w:rPr>
        <w:t xml:space="preserve">, que se inscriba en el turno de exámenes y que tenga aprobadas las unidades curriculares previas correlativas. </w:t>
      </w:r>
      <w:r w:rsidRPr="00637254">
        <w:rPr>
          <w:rFonts w:ascii="Arial" w:hAnsi="Arial" w:cs="Arial"/>
          <w:b/>
          <w:sz w:val="24"/>
          <w:szCs w:val="24"/>
          <w:lang w:val="es-AR" w:eastAsia="es-AR"/>
        </w:rPr>
        <w:t>Se solicita con carácter de obligatoriedad por lo menos dos encuentros con el profesor de la cátedra</w:t>
      </w:r>
      <w:r w:rsidRPr="00637254">
        <w:rPr>
          <w:rFonts w:ascii="Arial" w:hAnsi="Arial" w:cs="Arial"/>
          <w:sz w:val="24"/>
          <w:szCs w:val="24"/>
          <w:lang w:val="es-AR" w:eastAsia="es-AR"/>
        </w:rPr>
        <w:t xml:space="preserve"> a fin de establecer pautas generales para </w:t>
      </w:r>
      <w:r w:rsidRPr="00637254">
        <w:rPr>
          <w:rFonts w:ascii="Arial" w:hAnsi="Arial" w:cs="Arial"/>
          <w:sz w:val="24"/>
          <w:szCs w:val="24"/>
          <w:lang w:val="es-AR" w:eastAsia="es-AR"/>
        </w:rPr>
        <w:lastRenderedPageBreak/>
        <w:t>optimizar el abordaje de los contenidos. Si es regular y no aprueba queda en condición libre.</w:t>
      </w:r>
    </w:p>
    <w:p w:rsidR="00637254" w:rsidRPr="00637254" w:rsidRDefault="00637254" w:rsidP="00637254">
      <w:pPr>
        <w:jc w:val="both"/>
        <w:rPr>
          <w:rFonts w:ascii="Arial" w:hAnsi="Arial" w:cs="Arial"/>
          <w:sz w:val="24"/>
          <w:szCs w:val="24"/>
        </w:rPr>
      </w:pPr>
      <w:r w:rsidRPr="00637254">
        <w:rPr>
          <w:rFonts w:ascii="Arial" w:hAnsi="Arial" w:cs="Arial"/>
          <w:sz w:val="24"/>
          <w:szCs w:val="24"/>
          <w:lang w:val="es-AR" w:eastAsia="es-AR"/>
        </w:rPr>
        <w:t xml:space="preserve">Se deberá </w:t>
      </w:r>
      <w:r w:rsidRPr="00637254">
        <w:rPr>
          <w:rFonts w:ascii="Arial" w:hAnsi="Arial" w:cs="Arial"/>
          <w:sz w:val="24"/>
          <w:szCs w:val="24"/>
        </w:rPr>
        <w:t xml:space="preserve">usar vocabulario específico y tener manejo y análisis desagregado de los conceptos y planteos teóricos de la bibliografía obligatoria, la cual debe desarrollar y analizar de manera comprensiva no de manera mecánica, repetitiva y memorística, sino mediante el estableciendo de relaciones, comparaciones, inducciones, reflexiones, asociaciones y contrastaciones: concluyendo con reflexiones y explicaciones provisorias. Con ello la cátedra pretende que el alumno adquiera un saber operativo, que los habilite en el debate de problemáticas que excedan los temas concretos de aprendizaje de este espacio curricular.  </w:t>
      </w:r>
    </w:p>
    <w:p w:rsidR="00637254" w:rsidRPr="00637254" w:rsidRDefault="00637254" w:rsidP="00637254">
      <w:pPr>
        <w:rPr>
          <w:rFonts w:ascii="Arial" w:hAnsi="Arial" w:cs="Arial"/>
          <w:b/>
          <w:sz w:val="24"/>
          <w:szCs w:val="24"/>
        </w:rPr>
      </w:pPr>
      <w:r w:rsidRPr="00637254">
        <w:rPr>
          <w:rFonts w:ascii="Arial" w:hAnsi="Arial" w:cs="Arial"/>
          <w:b/>
          <w:sz w:val="24"/>
          <w:szCs w:val="24"/>
        </w:rPr>
        <w:t xml:space="preserve">               </w:t>
      </w: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BIBLIOGRAFÍA GENERAL</w:t>
      </w:r>
    </w:p>
    <w:p w:rsidR="00637254" w:rsidRPr="00637254" w:rsidRDefault="00637254" w:rsidP="00637254">
      <w:pPr>
        <w:autoSpaceDE w:val="0"/>
        <w:autoSpaceDN w:val="0"/>
        <w:adjustRightInd w:val="0"/>
        <w:jc w:val="both"/>
        <w:rPr>
          <w:rFonts w:ascii="Arial" w:hAnsi="Arial" w:cs="Arial"/>
          <w:sz w:val="24"/>
          <w:szCs w:val="24"/>
        </w:rPr>
      </w:pPr>
      <w:r w:rsidRPr="00637254">
        <w:rPr>
          <w:rFonts w:ascii="Arial" w:hAnsi="Arial" w:cs="Arial"/>
          <w:sz w:val="24"/>
          <w:szCs w:val="24"/>
        </w:rPr>
        <w:t xml:space="preserve">Marcaida Elena (coordinadora) </w:t>
      </w:r>
      <w:r w:rsidRPr="00637254">
        <w:rPr>
          <w:rFonts w:ascii="Arial" w:hAnsi="Arial" w:cs="Arial"/>
          <w:i/>
          <w:sz w:val="24"/>
          <w:szCs w:val="24"/>
        </w:rPr>
        <w:t>Estudios de historia económica y social, De la revolución industrial a la globalización neoliberal, Buenos Aires</w:t>
      </w:r>
      <w:r w:rsidRPr="00637254">
        <w:rPr>
          <w:rFonts w:ascii="Arial" w:hAnsi="Arial" w:cs="Arial"/>
          <w:sz w:val="24"/>
          <w:szCs w:val="24"/>
        </w:rPr>
        <w:t xml:space="preserve">, </w:t>
      </w:r>
      <w:proofErr w:type="spellStart"/>
      <w:r w:rsidRPr="00637254">
        <w:rPr>
          <w:rFonts w:ascii="Arial" w:hAnsi="Arial" w:cs="Arial"/>
          <w:sz w:val="24"/>
          <w:szCs w:val="24"/>
        </w:rPr>
        <w:t>Biblios</w:t>
      </w:r>
      <w:proofErr w:type="spellEnd"/>
      <w:r w:rsidRPr="00637254">
        <w:rPr>
          <w:rFonts w:ascii="Arial" w:hAnsi="Arial" w:cs="Arial"/>
          <w:sz w:val="24"/>
          <w:szCs w:val="24"/>
        </w:rPr>
        <w:t>.</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Hobsbawm</w:t>
      </w:r>
      <w:proofErr w:type="spellEnd"/>
      <w:r w:rsidRPr="00637254">
        <w:rPr>
          <w:rFonts w:ascii="Arial" w:hAnsi="Arial" w:cs="Arial"/>
          <w:sz w:val="24"/>
          <w:szCs w:val="24"/>
        </w:rPr>
        <w:t xml:space="preserve"> Eric (1998) </w:t>
      </w:r>
      <w:r w:rsidRPr="00637254">
        <w:rPr>
          <w:rFonts w:ascii="Arial" w:hAnsi="Arial" w:cs="Arial"/>
          <w:i/>
          <w:sz w:val="24"/>
          <w:szCs w:val="24"/>
        </w:rPr>
        <w:t>Historia del siglo XX</w:t>
      </w:r>
      <w:r w:rsidRPr="00637254">
        <w:rPr>
          <w:rFonts w:ascii="Arial" w:hAnsi="Arial" w:cs="Arial"/>
          <w:sz w:val="24"/>
          <w:szCs w:val="24"/>
        </w:rPr>
        <w:t>, “La caída del liberalismo”, cap. IV, pág. 124 a 139, Grijalbo, Barcelona.</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Hobsbawm</w:t>
      </w:r>
      <w:proofErr w:type="spellEnd"/>
      <w:r w:rsidRPr="00637254">
        <w:rPr>
          <w:rFonts w:ascii="Arial" w:hAnsi="Arial" w:cs="Arial"/>
          <w:sz w:val="24"/>
          <w:szCs w:val="24"/>
        </w:rPr>
        <w:t xml:space="preserve"> Eric (1997), </w:t>
      </w:r>
      <w:r w:rsidRPr="00637254">
        <w:rPr>
          <w:rFonts w:ascii="Arial" w:hAnsi="Arial" w:cs="Arial"/>
          <w:i/>
          <w:sz w:val="24"/>
          <w:szCs w:val="24"/>
        </w:rPr>
        <w:t>La era de la Revolución</w:t>
      </w:r>
      <w:r w:rsidRPr="00637254">
        <w:rPr>
          <w:rFonts w:ascii="Arial" w:hAnsi="Arial" w:cs="Arial"/>
          <w:sz w:val="24"/>
          <w:szCs w:val="24"/>
        </w:rPr>
        <w:t xml:space="preserve"> 1789-1848, Crítica, Buenos Aires. </w:t>
      </w:r>
      <w:proofErr w:type="spellStart"/>
      <w:r w:rsidRPr="00637254">
        <w:rPr>
          <w:rFonts w:ascii="Arial" w:hAnsi="Arial" w:cs="Arial"/>
          <w:sz w:val="24"/>
          <w:szCs w:val="24"/>
        </w:rPr>
        <w:t>Hobsbawm</w:t>
      </w:r>
      <w:proofErr w:type="spellEnd"/>
      <w:r w:rsidRPr="00637254">
        <w:rPr>
          <w:rFonts w:ascii="Arial" w:hAnsi="Arial" w:cs="Arial"/>
          <w:sz w:val="24"/>
          <w:szCs w:val="24"/>
        </w:rPr>
        <w:t xml:space="preserve"> Eric (1977), </w:t>
      </w:r>
      <w:r w:rsidRPr="00637254">
        <w:rPr>
          <w:rFonts w:ascii="Arial" w:hAnsi="Arial" w:cs="Arial"/>
          <w:i/>
          <w:sz w:val="24"/>
          <w:szCs w:val="24"/>
        </w:rPr>
        <w:t>La era del capitalismo</w:t>
      </w:r>
      <w:r w:rsidRPr="00637254">
        <w:rPr>
          <w:rFonts w:ascii="Arial" w:hAnsi="Arial" w:cs="Arial"/>
          <w:sz w:val="24"/>
          <w:szCs w:val="24"/>
        </w:rPr>
        <w:t xml:space="preserve"> (</w:t>
      </w:r>
      <w:r w:rsidRPr="00637254">
        <w:rPr>
          <w:rFonts w:ascii="Arial" w:hAnsi="Arial" w:cs="Arial"/>
          <w:i/>
          <w:iCs/>
          <w:color w:val="252525"/>
          <w:sz w:val="24"/>
          <w:szCs w:val="24"/>
          <w:lang w:val="es-AR"/>
        </w:rPr>
        <w:t>1848-1875</w:t>
      </w:r>
      <w:r w:rsidRPr="00637254">
        <w:rPr>
          <w:rFonts w:ascii="Arial" w:hAnsi="Arial" w:cs="Arial"/>
          <w:color w:val="252525"/>
          <w:sz w:val="24"/>
          <w:szCs w:val="24"/>
          <w:lang w:val="es-AR"/>
        </w:rPr>
        <w:t>)</w:t>
      </w:r>
      <w:r w:rsidRPr="00637254">
        <w:rPr>
          <w:rFonts w:ascii="Arial" w:hAnsi="Arial" w:cs="Arial"/>
          <w:i/>
          <w:iCs/>
          <w:color w:val="252525"/>
          <w:sz w:val="24"/>
          <w:szCs w:val="24"/>
        </w:rPr>
        <w:t xml:space="preserve"> </w:t>
      </w:r>
      <w:proofErr w:type="gramStart"/>
      <w:r w:rsidRPr="00637254">
        <w:rPr>
          <w:rFonts w:ascii="Arial" w:hAnsi="Arial" w:cs="Arial"/>
          <w:color w:val="252525"/>
          <w:sz w:val="24"/>
          <w:szCs w:val="24"/>
        </w:rPr>
        <w:t>Crítica,  Buenos</w:t>
      </w:r>
      <w:proofErr w:type="gramEnd"/>
      <w:r w:rsidRPr="00637254">
        <w:rPr>
          <w:rFonts w:ascii="Arial" w:hAnsi="Arial" w:cs="Arial"/>
          <w:color w:val="252525"/>
          <w:sz w:val="24"/>
          <w:szCs w:val="24"/>
        </w:rPr>
        <w:t xml:space="preserve"> Aires</w:t>
      </w:r>
    </w:p>
    <w:p w:rsidR="00637254" w:rsidRPr="00637254" w:rsidRDefault="00637254" w:rsidP="00637254">
      <w:pPr>
        <w:spacing w:line="276" w:lineRule="auto"/>
        <w:jc w:val="both"/>
        <w:rPr>
          <w:rFonts w:ascii="Arial" w:hAnsi="Arial" w:cs="Arial"/>
          <w:color w:val="FF0000"/>
          <w:sz w:val="24"/>
          <w:szCs w:val="24"/>
        </w:rPr>
      </w:pPr>
    </w:p>
    <w:p w:rsidR="00637254" w:rsidRPr="00637254" w:rsidRDefault="00637254" w:rsidP="00637254">
      <w:pPr>
        <w:autoSpaceDE w:val="0"/>
        <w:autoSpaceDN w:val="0"/>
        <w:adjustRightInd w:val="0"/>
        <w:jc w:val="both"/>
        <w:rPr>
          <w:rFonts w:ascii="Arial" w:hAnsi="Arial" w:cs="Arial"/>
          <w:iCs/>
          <w:sz w:val="24"/>
          <w:szCs w:val="24"/>
        </w:rPr>
      </w:pPr>
    </w:p>
    <w:p w:rsidR="00637254" w:rsidRPr="00637254" w:rsidRDefault="00637254" w:rsidP="00637254">
      <w:pPr>
        <w:autoSpaceDE w:val="0"/>
        <w:autoSpaceDN w:val="0"/>
        <w:adjustRightInd w:val="0"/>
        <w:jc w:val="both"/>
        <w:rPr>
          <w:rFonts w:ascii="Arial" w:hAnsi="Arial" w:cs="Arial"/>
          <w:iCs/>
          <w:sz w:val="24"/>
          <w:szCs w:val="24"/>
        </w:rPr>
      </w:pPr>
    </w:p>
    <w:p w:rsidR="00EE6E74" w:rsidRPr="00AF35AB" w:rsidRDefault="00EE6E74" w:rsidP="00AF35AB">
      <w:bookmarkStart w:id="1" w:name="_GoBack"/>
      <w:bookmarkEnd w:id="1"/>
    </w:p>
    <w:sectPr w:rsidR="00EE6E74" w:rsidRPr="00AF35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2A7B"/>
    <w:multiLevelType w:val="hybridMultilevel"/>
    <w:tmpl w:val="FE0C98CA"/>
    <w:lvl w:ilvl="0" w:tplc="31FE452C">
      <w:start w:val="1"/>
      <w:numFmt w:val="decimal"/>
      <w:lvlText w:val="%1)"/>
      <w:lvlJc w:val="left"/>
      <w:pPr>
        <w:ind w:left="133" w:hanging="360"/>
      </w:pPr>
      <w:rPr>
        <w:rFonts w:hint="default"/>
      </w:rPr>
    </w:lvl>
    <w:lvl w:ilvl="1" w:tplc="2C0A0019" w:tentative="1">
      <w:start w:val="1"/>
      <w:numFmt w:val="lowerLetter"/>
      <w:lvlText w:val="%2."/>
      <w:lvlJc w:val="left"/>
      <w:pPr>
        <w:ind w:left="853" w:hanging="360"/>
      </w:pPr>
    </w:lvl>
    <w:lvl w:ilvl="2" w:tplc="2C0A001B" w:tentative="1">
      <w:start w:val="1"/>
      <w:numFmt w:val="lowerRoman"/>
      <w:lvlText w:val="%3."/>
      <w:lvlJc w:val="right"/>
      <w:pPr>
        <w:ind w:left="1573" w:hanging="180"/>
      </w:pPr>
    </w:lvl>
    <w:lvl w:ilvl="3" w:tplc="2C0A000F" w:tentative="1">
      <w:start w:val="1"/>
      <w:numFmt w:val="decimal"/>
      <w:lvlText w:val="%4."/>
      <w:lvlJc w:val="left"/>
      <w:pPr>
        <w:ind w:left="2293" w:hanging="360"/>
      </w:pPr>
    </w:lvl>
    <w:lvl w:ilvl="4" w:tplc="2C0A0019" w:tentative="1">
      <w:start w:val="1"/>
      <w:numFmt w:val="lowerLetter"/>
      <w:lvlText w:val="%5."/>
      <w:lvlJc w:val="left"/>
      <w:pPr>
        <w:ind w:left="3013" w:hanging="360"/>
      </w:pPr>
    </w:lvl>
    <w:lvl w:ilvl="5" w:tplc="2C0A001B" w:tentative="1">
      <w:start w:val="1"/>
      <w:numFmt w:val="lowerRoman"/>
      <w:lvlText w:val="%6."/>
      <w:lvlJc w:val="right"/>
      <w:pPr>
        <w:ind w:left="3733" w:hanging="180"/>
      </w:pPr>
    </w:lvl>
    <w:lvl w:ilvl="6" w:tplc="2C0A000F" w:tentative="1">
      <w:start w:val="1"/>
      <w:numFmt w:val="decimal"/>
      <w:lvlText w:val="%7."/>
      <w:lvlJc w:val="left"/>
      <w:pPr>
        <w:ind w:left="4453" w:hanging="360"/>
      </w:pPr>
    </w:lvl>
    <w:lvl w:ilvl="7" w:tplc="2C0A0019" w:tentative="1">
      <w:start w:val="1"/>
      <w:numFmt w:val="lowerLetter"/>
      <w:lvlText w:val="%8."/>
      <w:lvlJc w:val="left"/>
      <w:pPr>
        <w:ind w:left="5173" w:hanging="360"/>
      </w:pPr>
    </w:lvl>
    <w:lvl w:ilvl="8" w:tplc="2C0A001B" w:tentative="1">
      <w:start w:val="1"/>
      <w:numFmt w:val="lowerRoman"/>
      <w:lvlText w:val="%9."/>
      <w:lvlJc w:val="right"/>
      <w:pPr>
        <w:ind w:left="5893" w:hanging="180"/>
      </w:pPr>
    </w:lvl>
  </w:abstractNum>
  <w:abstractNum w:abstractNumId="1" w15:restartNumberingAfterBreak="0">
    <w:nsid w:val="35582E32"/>
    <w:multiLevelType w:val="hybridMultilevel"/>
    <w:tmpl w:val="7B9EC3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74"/>
    <w:rsid w:val="000C2ADB"/>
    <w:rsid w:val="000E5107"/>
    <w:rsid w:val="00140726"/>
    <w:rsid w:val="00152ED5"/>
    <w:rsid w:val="00637254"/>
    <w:rsid w:val="00A65C1F"/>
    <w:rsid w:val="00AF35AB"/>
    <w:rsid w:val="00EE6E74"/>
    <w:rsid w:val="00FA2277"/>
    <w:rsid w:val="00FB06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3E1AC0"/>
  <w15:chartTrackingRefBased/>
  <w15:docId w15:val="{EE30F95B-2DDF-4698-9121-7834CE8D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E7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E6E74"/>
    <w:pPr>
      <w:spacing w:before="100" w:beforeAutospacing="1" w:after="100" w:afterAutospacing="1"/>
    </w:pPr>
    <w:rPr>
      <w:sz w:val="24"/>
      <w:szCs w:val="24"/>
    </w:rPr>
  </w:style>
  <w:style w:type="paragraph" w:styleId="Prrafodelista">
    <w:name w:val="List Paragraph"/>
    <w:basedOn w:val="Normal"/>
    <w:uiPriority w:val="34"/>
    <w:qFormat/>
    <w:rsid w:val="00EE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Garcia</dc:creator>
  <cp:keywords/>
  <dc:description/>
  <cp:lastModifiedBy>Alejandra Garcia</cp:lastModifiedBy>
  <cp:revision>6</cp:revision>
  <dcterms:created xsi:type="dcterms:W3CDTF">2017-11-20T21:57:00Z</dcterms:created>
  <dcterms:modified xsi:type="dcterms:W3CDTF">2017-11-22T00:56:00Z</dcterms:modified>
</cp:coreProperties>
</file>