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EF" w:rsidRDefault="00D973E8" w:rsidP="00D973E8">
      <w:pPr>
        <w:jc w:val="center"/>
        <w:rPr>
          <w:b/>
          <w:sz w:val="24"/>
          <w:szCs w:val="24"/>
        </w:rPr>
      </w:pPr>
      <w:r w:rsidRPr="00BE04EF">
        <w:rPr>
          <w:b/>
          <w:sz w:val="24"/>
          <w:szCs w:val="24"/>
        </w:rPr>
        <w:t>PROGRAMA DE EXAMEN</w:t>
      </w:r>
    </w:p>
    <w:p w:rsidR="00D973E8" w:rsidRPr="00BE04EF" w:rsidRDefault="00D973E8" w:rsidP="00D973E8">
      <w:pPr>
        <w:jc w:val="center"/>
        <w:rPr>
          <w:b/>
          <w:sz w:val="24"/>
          <w:szCs w:val="24"/>
        </w:rPr>
      </w:pPr>
      <w:r w:rsidRPr="00BE04EF">
        <w:rPr>
          <w:b/>
          <w:sz w:val="24"/>
          <w:szCs w:val="24"/>
        </w:rPr>
        <w:t xml:space="preserve"> 2018</w:t>
      </w:r>
    </w:p>
    <w:p w:rsidR="00D973E8" w:rsidRPr="00BE04EF" w:rsidRDefault="00D973E8" w:rsidP="00D973E8">
      <w:pPr>
        <w:jc w:val="center"/>
        <w:rPr>
          <w:b/>
          <w:bCs/>
          <w:sz w:val="24"/>
          <w:szCs w:val="24"/>
        </w:rPr>
      </w:pPr>
      <w:r w:rsidRPr="00BE04EF">
        <w:rPr>
          <w:b/>
          <w:bCs/>
          <w:sz w:val="24"/>
          <w:szCs w:val="24"/>
        </w:rPr>
        <w:t xml:space="preserve"> MATEMÁTICA Y SU DIDÁCTICA I</w:t>
      </w:r>
    </w:p>
    <w:p w:rsidR="00D973E8" w:rsidRDefault="00D973E8" w:rsidP="00D973E8">
      <w:pPr>
        <w:jc w:val="center"/>
        <w:rPr>
          <w:b/>
        </w:rPr>
      </w:pPr>
    </w:p>
    <w:p w:rsidR="00D973E8" w:rsidRPr="00A57748" w:rsidRDefault="00D973E8" w:rsidP="00D973E8">
      <w:pPr>
        <w:rPr>
          <w:b/>
        </w:rPr>
      </w:pPr>
      <w:r w:rsidRPr="00A57748">
        <w:rPr>
          <w:b/>
        </w:rPr>
        <w:t>INSTITUTO SUPERIOR DE PROFESORADO Nº 7</w:t>
      </w:r>
      <w:r>
        <w:rPr>
          <w:b/>
        </w:rPr>
        <w:t>- Carrera: PROFESORADO DE EDUCACIÓN ESPECIAL</w:t>
      </w:r>
    </w:p>
    <w:p w:rsidR="00D973E8" w:rsidRPr="00A57748" w:rsidRDefault="00D973E8" w:rsidP="00D973E8">
      <w:r w:rsidRPr="00A57748">
        <w:rPr>
          <w:b/>
          <w:bCs/>
        </w:rPr>
        <w:t xml:space="preserve">RÉGIMEN DE CURSADO: </w:t>
      </w:r>
      <w:r w:rsidRPr="00A57748">
        <w:t>ANUAL</w:t>
      </w:r>
      <w:r>
        <w:t xml:space="preserve"> - </w:t>
      </w:r>
      <w:r w:rsidRPr="00A57748">
        <w:rPr>
          <w:b/>
          <w:bCs/>
        </w:rPr>
        <w:t xml:space="preserve">FORMATO CURRICULAR: </w:t>
      </w:r>
      <w:r>
        <w:t>MATERIA</w:t>
      </w:r>
    </w:p>
    <w:p w:rsidR="00D973E8" w:rsidRPr="00A57748" w:rsidRDefault="00D973E8" w:rsidP="00D973E8">
      <w:pPr>
        <w:rPr>
          <w:b/>
        </w:rPr>
      </w:pPr>
      <w:r>
        <w:rPr>
          <w:b/>
        </w:rPr>
        <w:t>DOCENTE: PROF. VERÓNICA LAURENTI</w:t>
      </w:r>
    </w:p>
    <w:p w:rsidR="00D973E8" w:rsidRDefault="00D973E8" w:rsidP="00D973E8">
      <w:pPr>
        <w:rPr>
          <w:b/>
        </w:rPr>
      </w:pPr>
    </w:p>
    <w:p w:rsidR="00A7343B" w:rsidRPr="00DC1389" w:rsidRDefault="00D973E8" w:rsidP="00D973E8">
      <w:pPr>
        <w:rPr>
          <w:b/>
          <w:u w:val="single"/>
        </w:rPr>
      </w:pPr>
      <w:r>
        <w:rPr>
          <w:b/>
          <w:u w:val="single"/>
        </w:rPr>
        <w:t>CONTENIDOS:</w:t>
      </w:r>
    </w:p>
    <w:p w:rsidR="003E22A2" w:rsidRDefault="00D973E8" w:rsidP="003E22A2">
      <w:pPr>
        <w:spacing w:after="0" w:line="360" w:lineRule="auto"/>
      </w:pPr>
      <w:r>
        <w:rPr>
          <w:b/>
        </w:rPr>
        <w:t>-</w:t>
      </w:r>
      <w:r w:rsidRPr="003D56D5">
        <w:t>El número, sus significados y su representación.</w:t>
      </w:r>
    </w:p>
    <w:p w:rsidR="003E22A2" w:rsidRDefault="003E22A2" w:rsidP="003E22A2">
      <w:pPr>
        <w:spacing w:after="0" w:line="360" w:lineRule="auto"/>
      </w:pPr>
      <w:r>
        <w:t>S</w:t>
      </w:r>
      <w:r w:rsidR="00D973E8" w:rsidRPr="003D56D5">
        <w:t>istemas de numeración</w:t>
      </w:r>
      <w:r>
        <w:t>: Sistema decimal. Sistema de numeración en otras bases.</w:t>
      </w:r>
    </w:p>
    <w:p w:rsidR="003E22A2" w:rsidRPr="003D56D5" w:rsidRDefault="003E22A2" w:rsidP="003E22A2">
      <w:pPr>
        <w:spacing w:after="0" w:line="360" w:lineRule="auto"/>
      </w:pPr>
      <w:r>
        <w:t>Sistema Romano de numeración.</w:t>
      </w:r>
    </w:p>
    <w:p w:rsidR="00D973E8" w:rsidRDefault="00D973E8" w:rsidP="00D973E8">
      <w:pPr>
        <w:spacing w:line="360" w:lineRule="auto"/>
      </w:pPr>
      <w:r>
        <w:t>- La enseñanza del número y del sistema de numeración en el nivel inicial y primer año de EGB. Diferentes enfoques de enseñanza. La resolución de problemas. El conteo.  Los problemas y la enseñanza del número. Conocimientos previos. Tipos de representaciones posibles. Diferentes aspectos del número y del conteo en la enseñanza. Los números en un problema de distribución.</w:t>
      </w:r>
    </w:p>
    <w:p w:rsidR="00D973E8" w:rsidRDefault="00D973E8" w:rsidP="00D973E8">
      <w:pPr>
        <w:spacing w:line="360" w:lineRule="auto"/>
      </w:pPr>
      <w:r w:rsidRPr="003D56D5">
        <w:t>-</w:t>
      </w:r>
      <w:r w:rsidRPr="00F4564C">
        <w:t>Conjuntos Numéricos: Números Naturales, Enteros, Racionales e Irracionales.</w:t>
      </w:r>
      <w:r>
        <w:t xml:space="preserve"> </w:t>
      </w:r>
      <w:r w:rsidRPr="00F4564C">
        <w:t xml:space="preserve"> Diferentes contextos, sentidos y representaciones de los conjuntos numéricos. Comparación, ordenación y densidad. Operaciones y propiedades. Algoritmos. Tipos de problemas que resuelven. Justificación.</w:t>
      </w:r>
    </w:p>
    <w:p w:rsidR="00D973E8" w:rsidRDefault="00D973E8" w:rsidP="00D973E8">
      <w:pPr>
        <w:spacing w:line="360" w:lineRule="auto"/>
      </w:pPr>
      <w:r>
        <w:t xml:space="preserve">- La enseñanza de las operaciones con números naturales. Relaciones entre productos. Múltiplos y divisores. </w:t>
      </w:r>
      <w:r w:rsidRPr="00F4564C">
        <w:t xml:space="preserve"> Divisibilidad. Números primos. </w:t>
      </w:r>
      <w:r w:rsidR="003E22A2">
        <w:t xml:space="preserve">Factorización. </w:t>
      </w:r>
      <w:r w:rsidRPr="00F4564C">
        <w:t>Divisor com</w:t>
      </w:r>
      <w:r>
        <w:t>ún mayor. Múltiplo común menor. Procedimientos de cálculo y propiedades.</w:t>
      </w:r>
    </w:p>
    <w:p w:rsidR="00D973E8" w:rsidRDefault="00D973E8" w:rsidP="00D973E8">
      <w:pPr>
        <w:spacing w:line="360" w:lineRule="auto"/>
      </w:pPr>
      <w:r>
        <w:t>-La enseñanza de las fracciones y números decimales. Fracciones y las relaciones parte todo. Fracciones en situaciones de reparto.</w:t>
      </w:r>
    </w:p>
    <w:p w:rsidR="00D973E8" w:rsidRDefault="00D973E8" w:rsidP="00D973E8">
      <w:pPr>
        <w:spacing w:line="360" w:lineRule="auto"/>
      </w:pPr>
    </w:p>
    <w:p w:rsidR="00D973E8" w:rsidRPr="00AB592C" w:rsidRDefault="00D973E8" w:rsidP="00D973E8">
      <w:pPr>
        <w:rPr>
          <w:b/>
        </w:rPr>
      </w:pPr>
      <w:r w:rsidRPr="00AB592C">
        <w:rPr>
          <w:b/>
          <w:u w:val="single"/>
        </w:rPr>
        <w:t>CRITERIOS DE EVALUACIÓN</w:t>
      </w:r>
      <w:r w:rsidRPr="00AB592C">
        <w:rPr>
          <w:b/>
        </w:rPr>
        <w:t>: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lastRenderedPageBreak/>
        <w:t>Argumentación oral y escrita acorde a nivel superior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Expresión orales y escritas en relación a temáticas, contenidos abordados y bibliografía presentada.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Claridad argumentativa y pertinencia conceptual y procedimental.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Disposición a la tarea.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Nivel de compromiso asumido.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Actitud crítica y reflexiva frente a las tareas solicitadas.</w:t>
      </w:r>
    </w:p>
    <w:p w:rsidR="00D973E8" w:rsidRPr="00C16C69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Apertura y modificación de actitudes, hipótesis y posiciones teóricas frente a las evidencias presentadas.</w:t>
      </w:r>
    </w:p>
    <w:p w:rsidR="00D973E8" w:rsidRPr="007A20B1" w:rsidRDefault="00D973E8" w:rsidP="00D973E8">
      <w:pPr>
        <w:numPr>
          <w:ilvl w:val="1"/>
          <w:numId w:val="1"/>
        </w:numPr>
        <w:spacing w:after="160" w:line="259" w:lineRule="auto"/>
      </w:pPr>
      <w:r w:rsidRPr="00C16C69">
        <w:t>Capacidad de análisis, interpretación y evaluación de las acciones- tareas solicitadas.</w:t>
      </w:r>
    </w:p>
    <w:p w:rsidR="00D973E8" w:rsidRDefault="00D973E8" w:rsidP="00D973E8">
      <w:pPr>
        <w:rPr>
          <w:b/>
        </w:rPr>
      </w:pPr>
      <w:r>
        <w:rPr>
          <w:b/>
        </w:rPr>
        <w:t xml:space="preserve">Bibliografía </w:t>
      </w:r>
    </w:p>
    <w:p w:rsidR="00EE791F" w:rsidRPr="00EE791F" w:rsidRDefault="00A54D46" w:rsidP="00EE791F">
      <w:r>
        <w:t>-</w:t>
      </w:r>
      <w:r w:rsidR="00EE791F">
        <w:t>Matemática para Todos en el nivel p</w:t>
      </w:r>
      <w:r>
        <w:t>rimario. Notas para la Enseñanza,</w:t>
      </w:r>
      <w:r w:rsidR="00EE791F">
        <w:t xml:space="preserve"> Ministerio de Educación de la Nación.</w:t>
      </w:r>
    </w:p>
    <w:p w:rsidR="00D973E8" w:rsidRDefault="00D973E8" w:rsidP="00D973E8">
      <w:r>
        <w:t>-</w:t>
      </w:r>
      <w:r w:rsidRPr="00C16C69">
        <w:t xml:space="preserve">PANIZZA, Mabel y Otros: Enseñar matemática en el Nivel Inicial y el primer ciclo de la EGB, Ed. </w:t>
      </w:r>
      <w:proofErr w:type="spellStart"/>
      <w:r w:rsidRPr="00C16C69">
        <w:t>Paidós</w:t>
      </w:r>
      <w:proofErr w:type="spellEnd"/>
      <w:r w:rsidRPr="00C16C69">
        <w:t>, 2006.</w:t>
      </w:r>
    </w:p>
    <w:p w:rsidR="00D973E8" w:rsidRDefault="00D973E8" w:rsidP="00D973E8">
      <w:r>
        <w:t xml:space="preserve">-ITZCOVICH, Horacio: La matemática escolar. </w:t>
      </w:r>
      <w:proofErr w:type="spellStart"/>
      <w:r>
        <w:t>Cap</w:t>
      </w:r>
      <w:proofErr w:type="spellEnd"/>
      <w:r>
        <w:t xml:space="preserve"> 5: “El trabajo escolar en torno a las fracciones”</w:t>
      </w:r>
    </w:p>
    <w:p w:rsidR="00D973E8" w:rsidRDefault="00D973E8" w:rsidP="00D973E8">
      <w:r>
        <w:t xml:space="preserve">-CATTANEO, LAGRECA Y Otros. Didáctica de la Matemática, Enseñar a enseñar matemática. </w:t>
      </w:r>
      <w:proofErr w:type="spellStart"/>
      <w:r>
        <w:t>Cap</w:t>
      </w:r>
      <w:proofErr w:type="spellEnd"/>
      <w:r>
        <w:t xml:space="preserve"> 5: La enseñanza de los conjuntos numéricos.</w:t>
      </w:r>
    </w:p>
    <w:p w:rsidR="00D973E8" w:rsidRPr="00F4564C" w:rsidRDefault="00D973E8" w:rsidP="00D973E8">
      <w:r>
        <w:t>-</w:t>
      </w:r>
      <w:r w:rsidRPr="00F4564C">
        <w:t>CHEMELLO, AGRASAR Y OTROS: Notas para la enseñanza I y II, Ministerio de Educación, 2009</w:t>
      </w:r>
    </w:p>
    <w:p w:rsidR="00D973E8" w:rsidRDefault="00D973E8" w:rsidP="00D973E8"/>
    <w:p w:rsidR="00C96AED" w:rsidRDefault="00C96AED"/>
    <w:sectPr w:rsidR="00C96AED" w:rsidSect="00E81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3C91"/>
    <w:multiLevelType w:val="hybridMultilevel"/>
    <w:tmpl w:val="A8A06C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973E8"/>
    <w:rsid w:val="003E22A2"/>
    <w:rsid w:val="00467807"/>
    <w:rsid w:val="006768CF"/>
    <w:rsid w:val="008E0D84"/>
    <w:rsid w:val="00A54D46"/>
    <w:rsid w:val="00A7343B"/>
    <w:rsid w:val="00AD6442"/>
    <w:rsid w:val="00BE04EF"/>
    <w:rsid w:val="00C96AED"/>
    <w:rsid w:val="00D973E8"/>
    <w:rsid w:val="00E813B0"/>
    <w:rsid w:val="00E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2018-10-17T22:09:00Z</dcterms:created>
  <dcterms:modified xsi:type="dcterms:W3CDTF">2018-11-09T19:12:00Z</dcterms:modified>
</cp:coreProperties>
</file>