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ESTABLECIMIENTO: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 Instituto Superior de Profesorado Nº 7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CARRERA: </w:t>
      </w:r>
      <w:r w:rsidRPr="002252A9">
        <w:rPr>
          <w:rFonts w:ascii="Arial" w:hAnsi="Arial" w:cs="Arial"/>
          <w:sz w:val="24"/>
          <w:szCs w:val="24"/>
          <w:lang w:val="es-ES_tradnl"/>
        </w:rPr>
        <w:t>Educación Especial para Discapacitados Intelectuales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ESPACIO CURRICULAR: </w:t>
      </w:r>
      <w:r w:rsidRPr="002252A9">
        <w:rPr>
          <w:rFonts w:ascii="Arial" w:hAnsi="Arial" w:cs="Arial"/>
          <w:sz w:val="24"/>
          <w:szCs w:val="24"/>
          <w:lang w:val="es-ES_tradnl"/>
        </w:rPr>
        <w:t>Trayecto de Práctica: Taller de docencia II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CURSO: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 2º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CANTIDAD DE HORAS CÁTEDRA: </w:t>
      </w:r>
      <w:r w:rsidRPr="002252A9">
        <w:rPr>
          <w:rFonts w:ascii="Arial" w:hAnsi="Arial" w:cs="Arial"/>
          <w:sz w:val="24"/>
          <w:szCs w:val="24"/>
          <w:lang w:val="es-ES_tradnl"/>
        </w:rPr>
        <w:t>2 semanales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PROFESORES: </w:t>
      </w:r>
      <w:proofErr w:type="spellStart"/>
      <w:r w:rsidR="00845469">
        <w:rPr>
          <w:rFonts w:ascii="Arial" w:hAnsi="Arial" w:cs="Arial"/>
          <w:sz w:val="24"/>
          <w:szCs w:val="24"/>
          <w:lang w:val="es-ES_tradnl"/>
        </w:rPr>
        <w:t>Mangini</w:t>
      </w:r>
      <w:proofErr w:type="spellEnd"/>
      <w:r w:rsidR="00845469">
        <w:rPr>
          <w:rFonts w:ascii="Arial" w:hAnsi="Arial" w:cs="Arial"/>
          <w:sz w:val="24"/>
          <w:szCs w:val="24"/>
          <w:lang w:val="es-ES_tradnl"/>
        </w:rPr>
        <w:t xml:space="preserve">, Cecilia – </w:t>
      </w:r>
      <w:r w:rsidR="00CB2CE0">
        <w:rPr>
          <w:rFonts w:ascii="Arial" w:hAnsi="Arial" w:cs="Arial"/>
          <w:sz w:val="24"/>
          <w:szCs w:val="24"/>
          <w:lang w:val="es-ES_tradnl"/>
        </w:rPr>
        <w:t>Leone, Norma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AÑO:</w:t>
      </w:r>
      <w:r w:rsidR="00845469">
        <w:rPr>
          <w:rFonts w:ascii="Arial" w:hAnsi="Arial" w:cs="Arial"/>
          <w:sz w:val="24"/>
          <w:szCs w:val="24"/>
          <w:lang w:val="es-ES_tradnl"/>
        </w:rPr>
        <w:t xml:space="preserve"> 201</w:t>
      </w:r>
      <w:r w:rsidR="00CB2CE0">
        <w:rPr>
          <w:rFonts w:ascii="Arial" w:hAnsi="Arial" w:cs="Arial"/>
          <w:sz w:val="24"/>
          <w:szCs w:val="24"/>
          <w:lang w:val="es-ES_tradnl"/>
        </w:rPr>
        <w:t>6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MARCO REFERENCIAL: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ab/>
      </w:r>
      <w:r w:rsidRPr="002252A9">
        <w:rPr>
          <w:rFonts w:ascii="Arial" w:hAnsi="Arial" w:cs="Arial"/>
          <w:sz w:val="24"/>
          <w:szCs w:val="24"/>
          <w:lang w:val="es-ES_tradnl"/>
        </w:rPr>
        <w:t>Desde esta propuesta se aspira a redimensionar la concepción de la práctica docente dentro del currículum.  Adhiriendo al enfoque pedagógico Piagetiano, a través del mismo, se posibilita la unidad de acción y reflexión, articulando teoría y práctica.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 En el presente espacio curricular, se procura un acercamiento sistemático, por parte de los alumnos, a la realidad del aula y la práctica docente, a partir de observaciones directas en situaciones reales y el análisis de casos.  Asimismo, tomarán contacto con las diferentes Necesidades Educativas Especiales.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Se intenta promover la lectura de dichas situaciones teniendo en consideración el aula como dinámica compleja en la que intervienen variedad de factores y como contexto atravesado por múltiples dimensiones: pedagógica, curricular, social, política e histórica.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Desde el mencionado espacio se aspira a que los alumnos avancen hacia un proceso de construcción de conocimientos que les posibilite la elaboración de orientaciones metodológicas acordes a diferentes problemáticas.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Se seleccionan contenidos relacionados con la técnica de la Observación, la construcción de herramientas teórico-prácticas que permitan la recolección de datos y el análisis crítico de los fenómenos escolares.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También se abordará el fenómeno educativo y sus componentes, concretizando en propuestas metodológicas las diferentes problemáticas.</w:t>
      </w:r>
    </w:p>
    <w:p w:rsidR="00536205" w:rsidRPr="002252A9" w:rsidRDefault="00536205" w:rsidP="00536205">
      <w:pPr>
        <w:ind w:firstLine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PROPÓSITOS:</w:t>
      </w:r>
    </w:p>
    <w:p w:rsidR="00536205" w:rsidRPr="002252A9" w:rsidRDefault="00536205" w:rsidP="0053620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2252A9">
        <w:rPr>
          <w:rFonts w:ascii="Arial" w:eastAsiaTheme="minorHAnsi" w:hAnsi="Arial" w:cs="Arial"/>
          <w:iCs/>
          <w:sz w:val="24"/>
          <w:szCs w:val="24"/>
          <w:lang w:eastAsia="en-US"/>
        </w:rPr>
        <w:t>Adherir a las posturas que entienden que desde el análisis de las prácticas docentes puede construirse teoría didáctica.</w:t>
      </w:r>
    </w:p>
    <w:p w:rsidR="00536205" w:rsidRPr="002252A9" w:rsidRDefault="00536205" w:rsidP="00536205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2252A9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Facilitar la construcción </w:t>
      </w:r>
      <w:r w:rsidRPr="002252A9">
        <w:rPr>
          <w:rFonts w:ascii="Arial" w:hAnsi="Arial" w:cs="Arial"/>
          <w:sz w:val="24"/>
          <w:szCs w:val="24"/>
          <w:lang w:val="es-ES_tradnl"/>
        </w:rPr>
        <w:t>de herramientas teórico-prácticas que permitan el análisis   crítico de los fenómenos escolares.</w:t>
      </w:r>
    </w:p>
    <w:p w:rsidR="00536205" w:rsidRPr="002252A9" w:rsidRDefault="00536205" w:rsidP="0053620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Posibilitar situaciones que favorezcan el diseño y la utilización de instrumentos de observación teniendo en cuenta los elementos componentes de la complejidad áulica.</w:t>
      </w:r>
    </w:p>
    <w:p w:rsidR="00536205" w:rsidRPr="002252A9" w:rsidRDefault="00536205" w:rsidP="0053620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Fomentar el análisis de situaciones didácticas/áulicas a partir de procesos de recolección de datos, de análisis de casos y de diferentes documentos educativos.</w:t>
      </w:r>
    </w:p>
    <w:p w:rsidR="00536205" w:rsidRPr="002252A9" w:rsidRDefault="00536205" w:rsidP="0053620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Favorecer el desarrollo de actitudes de ética profesional dentro y fuera de las instituciones a las que concurren, como factor primordial del futuro accionar docente.</w:t>
      </w:r>
    </w:p>
    <w:p w:rsidR="00536205" w:rsidRPr="002252A9" w:rsidRDefault="00536205" w:rsidP="00536205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OBJETIVOS: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Manifestar actitudes de compromiso por la lectura e interpretación crítica del material bibliográfico sugerido.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lastRenderedPageBreak/>
        <w:t>Participar de los diferentes espacios e instancias de observación, desde una perspectiva crítica, comprometida y pensante.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Reflexionar y analizar los diferentes paradigmas de la educación, en diferentes instituciones educativas.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Desarrollar la capacidad de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hetero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y autocrítica en las prácticas áulicas e institucionales.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Analizar y reflexionar sobre el aula hoy, y la clase escolar, desde la diversidad.</w:t>
      </w:r>
    </w:p>
    <w:p w:rsidR="00536205" w:rsidRPr="002252A9" w:rsidRDefault="00536205" w:rsidP="0053620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Comprender y practicar los fundamentos de la tarea participativa, cooperativa e interactiva, en el aula y la escuela. </w:t>
      </w:r>
    </w:p>
    <w:p w:rsidR="00536205" w:rsidRPr="002252A9" w:rsidRDefault="00536205" w:rsidP="00536205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52A9">
        <w:rPr>
          <w:rFonts w:ascii="Arial" w:hAnsi="Arial" w:cs="Arial"/>
          <w:sz w:val="24"/>
          <w:szCs w:val="24"/>
        </w:rPr>
        <w:t>Reflexionar sobre las propias creencias,</w:t>
      </w:r>
      <w:bookmarkStart w:id="0" w:name="_GoBack"/>
      <w:bookmarkEnd w:id="0"/>
      <w:r w:rsidRPr="002252A9">
        <w:rPr>
          <w:rFonts w:ascii="Arial" w:hAnsi="Arial" w:cs="Arial"/>
          <w:sz w:val="24"/>
          <w:szCs w:val="24"/>
        </w:rPr>
        <w:t xml:space="preserve"> o teorías implícitas, compartiéndolas con pares, para un mayor enriquecimiento personal y grupal.</w:t>
      </w:r>
    </w:p>
    <w:p w:rsidR="00536205" w:rsidRPr="002252A9" w:rsidRDefault="00536205" w:rsidP="00536205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52A9">
        <w:rPr>
          <w:rFonts w:ascii="Arial" w:hAnsi="Arial" w:cs="Arial"/>
          <w:sz w:val="24"/>
          <w:szCs w:val="24"/>
        </w:rPr>
        <w:t xml:space="preserve">Manifestar interés por las propuestas de trabajo, participando comprometida activamente, a fin de consolidar la formación profesional. 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CONTENIDOS:</w:t>
      </w:r>
    </w:p>
    <w:p w:rsidR="00D258ED" w:rsidRPr="002252A9" w:rsidRDefault="00D258ED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pStyle w:val="Ttulo1"/>
        <w:jc w:val="both"/>
        <w:rPr>
          <w:rFonts w:cs="Arial"/>
          <w:b w:val="0"/>
          <w:sz w:val="24"/>
          <w:szCs w:val="24"/>
          <w:u w:val="none"/>
        </w:rPr>
      </w:pPr>
      <w:r w:rsidRPr="002252A9">
        <w:rPr>
          <w:rFonts w:cs="Arial"/>
          <w:sz w:val="24"/>
          <w:szCs w:val="24"/>
        </w:rPr>
        <w:t>Unidad Nº 1: La Observación</w:t>
      </w:r>
      <w:r w:rsidR="00A8632A" w:rsidRPr="002252A9">
        <w:rPr>
          <w:rFonts w:cs="Arial"/>
          <w:sz w:val="24"/>
          <w:szCs w:val="24"/>
          <w:u w:val="none"/>
        </w:rPr>
        <w:t xml:space="preserve"> </w:t>
      </w:r>
      <w:r w:rsidRPr="002252A9">
        <w:rPr>
          <w:rFonts w:cs="Arial"/>
          <w:b w:val="0"/>
          <w:sz w:val="24"/>
          <w:szCs w:val="24"/>
          <w:u w:val="none"/>
        </w:rPr>
        <w:t>(primer cuatrimestre)</w:t>
      </w:r>
    </w:p>
    <w:p w:rsidR="00536205" w:rsidRPr="002252A9" w:rsidRDefault="00536205" w:rsidP="005362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Concepto y características de la Observación Participante.  Otros tipos.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Rol, funciones e implicancia del observador en la tarea educativa.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Explicitación de la Observación y del propósito de la misma; instrumentos, duración y sistematización.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Los indicadores en la Observación.  Concepto, importancia y propósito.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Análisis de diferentes tipos de textos.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Diseño y utilización de instrumentos de observación y construcción de registros.</w:t>
      </w:r>
    </w:p>
    <w:p w:rsidR="00536205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Observación y análisis de diferentes documentos escolares: legajos, cuadernos, informes, libros, fotografías.</w:t>
      </w:r>
    </w:p>
    <w:p w:rsidR="00D258ED" w:rsidRPr="002252A9" w:rsidRDefault="00D258ED" w:rsidP="00D258ED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u w:val="single"/>
          <w:lang w:val="es-ES_tradnl"/>
        </w:rPr>
        <w:t>Unidad Nº 2: La observación de situaciones didácticas</w:t>
      </w: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252A9">
        <w:rPr>
          <w:rFonts w:ascii="Arial" w:hAnsi="Arial" w:cs="Arial"/>
          <w:sz w:val="24"/>
          <w:szCs w:val="24"/>
          <w:lang w:val="es-ES_tradnl"/>
        </w:rPr>
        <w:t>(segundo cuatrimestre)</w:t>
      </w:r>
    </w:p>
    <w:p w:rsidR="00536205" w:rsidRPr="002252A9" w:rsidRDefault="00536205" w:rsidP="005362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La clase escolar como fenómeno colectivo y su  complejidad.  Niveles del accionar docente.  Supuestos básicos subyacentes.  Conceptos e importancia.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La diversidad en el aula y su valor.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 Componentes de la situación didáctica.  (Tríada).  Interacciones.  Modalidades de intercambio entre el docente y los alumnos.  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  Elaboración,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retrabajo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y análisis de planificaciones (en articulación con el espacio    curricular de Diseño y Adecuación del Currículum I).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   La práctica en el proceso de formación y en la docencia.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Respeto frente a situaciones observadas.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Postura reflexiva y crítica frente a la relación teoría-práctica.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ESTRATEGIAS METODOLÓGICAS: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   Trabajo grupal e individual.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   Exposición.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Diálogo e intercambio.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Torbellino de ideas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Observaciones en</w:t>
      </w:r>
      <w:r w:rsidR="00D258ED">
        <w:rPr>
          <w:rFonts w:ascii="Arial" w:hAnsi="Arial" w:cs="Arial"/>
          <w:sz w:val="24"/>
          <w:szCs w:val="24"/>
          <w:lang w:val="es-ES_tradnl"/>
        </w:rPr>
        <w:t xml:space="preserve"> instituciones asociadas</w:t>
      </w:r>
      <w:proofErr w:type="gramStart"/>
      <w:r w:rsidR="00D258ED">
        <w:rPr>
          <w:rFonts w:ascii="Arial" w:hAnsi="Arial" w:cs="Arial"/>
          <w:sz w:val="24"/>
          <w:szCs w:val="24"/>
          <w:lang w:val="es-ES_tradnl"/>
        </w:rPr>
        <w:t>.</w:t>
      </w:r>
      <w:r w:rsidRPr="002252A9">
        <w:rPr>
          <w:rFonts w:ascii="Arial" w:hAnsi="Arial" w:cs="Arial"/>
          <w:sz w:val="24"/>
          <w:szCs w:val="24"/>
          <w:lang w:val="es-ES_tradnl"/>
        </w:rPr>
        <w:t>.</w:t>
      </w:r>
      <w:proofErr w:type="gramEnd"/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Análisis de audiovisuales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Análisis de casos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lastRenderedPageBreak/>
        <w:t>Lectura y análisis de viñetas, historietas y diferentes textos.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2252A9">
        <w:rPr>
          <w:rFonts w:ascii="Arial" w:hAnsi="Arial" w:cs="Arial"/>
          <w:sz w:val="24"/>
          <w:szCs w:val="24"/>
          <w:lang w:val="en-GB"/>
        </w:rPr>
        <w:t>Roll Play.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52A9">
        <w:rPr>
          <w:rFonts w:ascii="Arial" w:hAnsi="Arial" w:cs="Arial"/>
          <w:sz w:val="24"/>
          <w:szCs w:val="24"/>
        </w:rPr>
        <w:t>Trabajo de taller, como estrategia global.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252A9">
        <w:rPr>
          <w:rFonts w:ascii="Arial" w:hAnsi="Arial" w:cs="Arial"/>
          <w:b/>
          <w:sz w:val="24"/>
          <w:szCs w:val="24"/>
          <w:lang w:val="en-GB"/>
        </w:rPr>
        <w:t>RECURSOS: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Material bibliográfico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Material audiovisual y escrito.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Humanos</w:t>
      </w:r>
    </w:p>
    <w:p w:rsidR="00536205" w:rsidRPr="002252A9" w:rsidRDefault="00536205" w:rsidP="00536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Internet y Nuevas Tecnologías.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EVALUACIÓN:</w:t>
      </w:r>
    </w:p>
    <w:p w:rsidR="00536205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       Los alumnos cursarán este Taller en categoría de regulares con cursado presencial, cumplimentando el porcentaje de asistencia estipulado. El mismo tendrá promoción directa, mediante el cumplimiento de los siguientes requisitos:</w:t>
      </w:r>
    </w:p>
    <w:p w:rsidR="00797A6E" w:rsidRPr="002252A9" w:rsidRDefault="00797A6E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797A6E" w:rsidRDefault="00536205" w:rsidP="00797A6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Aprobación del 100% de los trabajos prácticos, que serán un mínimo de dos por cada cuatrimestre, y se aprobarán con calificación de </w:t>
      </w:r>
      <w:r w:rsidR="004E59E4">
        <w:rPr>
          <w:rFonts w:ascii="Arial" w:hAnsi="Arial" w:cs="Arial"/>
          <w:sz w:val="24"/>
          <w:szCs w:val="24"/>
          <w:lang w:val="es-ES_tradnl"/>
        </w:rPr>
        <w:t>ocho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4E59E4">
        <w:rPr>
          <w:rFonts w:ascii="Arial" w:hAnsi="Arial" w:cs="Arial"/>
          <w:sz w:val="24"/>
          <w:szCs w:val="24"/>
          <w:lang w:val="es-ES_tradnl"/>
        </w:rPr>
        <w:t>8</w:t>
      </w:r>
      <w:r w:rsidRPr="002252A9">
        <w:rPr>
          <w:rFonts w:ascii="Arial" w:hAnsi="Arial" w:cs="Arial"/>
          <w:sz w:val="24"/>
          <w:szCs w:val="24"/>
          <w:lang w:val="es-ES_tradnl"/>
        </w:rPr>
        <w:t>) puntos.</w:t>
      </w:r>
    </w:p>
    <w:p w:rsidR="00797A6E" w:rsidRPr="00797A6E" w:rsidRDefault="00797A6E" w:rsidP="00797A6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/5% asistencia a las clases áulicas en el IES.</w:t>
      </w:r>
    </w:p>
    <w:p w:rsidR="00536205" w:rsidRDefault="00536205" w:rsidP="0053620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Aprobación de la totalidad de los exámenes parciales, uno por cada cuatrimestre, y se aprobará con nota no inferior a </w:t>
      </w:r>
      <w:r w:rsidR="004E59E4">
        <w:rPr>
          <w:rFonts w:ascii="Arial" w:hAnsi="Arial" w:cs="Arial"/>
          <w:sz w:val="24"/>
          <w:szCs w:val="24"/>
          <w:lang w:val="es-ES_tradnl"/>
        </w:rPr>
        <w:t xml:space="preserve">ocho </w:t>
      </w:r>
      <w:r w:rsidRPr="002252A9">
        <w:rPr>
          <w:rFonts w:ascii="Arial" w:hAnsi="Arial" w:cs="Arial"/>
          <w:sz w:val="24"/>
          <w:szCs w:val="24"/>
          <w:lang w:val="es-ES_tradnl"/>
        </w:rPr>
        <w:t>(</w:t>
      </w:r>
      <w:r w:rsidR="004E59E4">
        <w:rPr>
          <w:rFonts w:ascii="Arial" w:hAnsi="Arial" w:cs="Arial"/>
          <w:sz w:val="24"/>
          <w:szCs w:val="24"/>
          <w:lang w:val="es-ES_tradnl"/>
        </w:rPr>
        <w:t>8</w:t>
      </w:r>
      <w:r w:rsidRPr="002252A9">
        <w:rPr>
          <w:rFonts w:ascii="Arial" w:hAnsi="Arial" w:cs="Arial"/>
          <w:sz w:val="24"/>
          <w:szCs w:val="24"/>
          <w:lang w:val="es-ES_tradnl"/>
        </w:rPr>
        <w:t>) puntos.</w:t>
      </w:r>
    </w:p>
    <w:p w:rsidR="00A34412" w:rsidRPr="002252A9" w:rsidRDefault="00797A6E" w:rsidP="0053620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Asistir al 100% de las tareas asignadas en las instituciones asociadas.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36205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La evaluación estará presente a lo largo de todo el encuadre de trabajo.  Se buscará la construcción de aprendizajes, tanto de sus logros como de sus dificultades y entendiendo que la misma es parte intrínseca de dicha construcción.  Se evaluarán procesos y resultados.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Se considerarán, como criterios de evaluación, la participación en </w:t>
      </w:r>
      <w:r w:rsidRPr="002252A9">
        <w:rPr>
          <w:rFonts w:ascii="Arial" w:hAnsi="Arial" w:cs="Arial"/>
          <w:sz w:val="24"/>
          <w:szCs w:val="24"/>
        </w:rPr>
        <w:t>clase, responsabilidad, puntualidad, producciones entregadas en tiempo y forma, prolijidad,  correcta ortografía y caligrafía, redacción dotada de coherencia y cohesión, originalidad y creatividad, esfuerzo, perseverancia.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lang w:val="es-ES_tradnl"/>
        </w:rPr>
        <w:t>TRABAJOS PRÁCTICOS: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1º: Roll Play de una situación de clase, con planificación, desarrollo, actividades. Un grupo lleva a cabo el Juego de Roles y el otro grupo observa, registra y elabora el informe.  Luego, a la inversa.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2º Análisis de una viñeta y/o texto para su abordaje desde la bibliografía entregada.</w:t>
      </w:r>
    </w:p>
    <w:p w:rsidR="00536205" w:rsidRPr="002252A9" w:rsidRDefault="006E4AEA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3</w:t>
      </w:r>
      <w:r w:rsidR="00536205" w:rsidRPr="002252A9">
        <w:rPr>
          <w:rFonts w:ascii="Arial" w:hAnsi="Arial" w:cs="Arial"/>
          <w:sz w:val="24"/>
          <w:szCs w:val="24"/>
          <w:lang w:val="es-ES_tradnl"/>
        </w:rPr>
        <w:t>º Trabajo final de integración de contenidos.</w:t>
      </w:r>
    </w:p>
    <w:p w:rsidR="0041392A" w:rsidRPr="002252A9" w:rsidRDefault="0041392A" w:rsidP="00536205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41392A" w:rsidRDefault="006E4AEA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E4AEA">
        <w:rPr>
          <w:rFonts w:ascii="Arial" w:hAnsi="Arial" w:cs="Arial"/>
          <w:b/>
          <w:sz w:val="24"/>
          <w:szCs w:val="24"/>
          <w:lang w:val="es-ES_tradnl"/>
        </w:rPr>
        <w:t>PARCIALES:</w:t>
      </w:r>
    </w:p>
    <w:p w:rsidR="00343DBB" w:rsidRDefault="00343DBB" w:rsidP="0076711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1º: </w:t>
      </w:r>
      <w:r>
        <w:rPr>
          <w:rFonts w:ascii="Arial" w:hAnsi="Arial" w:cs="Arial"/>
          <w:sz w:val="24"/>
          <w:szCs w:val="24"/>
          <w:lang w:val="es-ES_tradnl"/>
        </w:rPr>
        <w:t>Presentación de un coloquio, forma libre, de su experiencia de observación, en una institución asociada.</w:t>
      </w:r>
    </w:p>
    <w:p w:rsidR="00767119" w:rsidRPr="002252A9" w:rsidRDefault="00767119" w:rsidP="00767119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</w:t>
      </w:r>
      <w:r w:rsidRPr="002252A9">
        <w:rPr>
          <w:rFonts w:ascii="Arial" w:hAnsi="Arial" w:cs="Arial"/>
          <w:sz w:val="24"/>
          <w:szCs w:val="24"/>
          <w:lang w:val="es-ES_tradnl"/>
        </w:rPr>
        <w:t>º</w:t>
      </w:r>
      <w:r>
        <w:rPr>
          <w:rFonts w:ascii="Arial" w:hAnsi="Arial" w:cs="Arial"/>
          <w:sz w:val="24"/>
          <w:szCs w:val="24"/>
          <w:lang w:val="es-ES_tradnl"/>
        </w:rPr>
        <w:t xml:space="preserve"> parcial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 Elaboración y entrega de Carpeta de Observación.</w:t>
      </w:r>
    </w:p>
    <w:p w:rsidR="00767119" w:rsidRPr="006E4AEA" w:rsidRDefault="00767119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6E4AEA" w:rsidRPr="002252A9" w:rsidRDefault="006E4AEA" w:rsidP="00536205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b/>
          <w:sz w:val="24"/>
          <w:szCs w:val="24"/>
          <w:u w:val="single"/>
          <w:lang w:val="es-ES_tradnl"/>
        </w:rPr>
        <w:t>BIBLIOGRAFÍA</w:t>
      </w:r>
      <w:r w:rsidRPr="002252A9">
        <w:rPr>
          <w:rFonts w:ascii="Arial" w:hAnsi="Arial" w:cs="Arial"/>
          <w:b/>
          <w:sz w:val="24"/>
          <w:szCs w:val="24"/>
          <w:lang w:val="es-ES_tradnl"/>
        </w:rPr>
        <w:t xml:space="preserve"> sugerida para los contenidos propuestos que puede modificarse según criterio de la cátedra.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lastRenderedPageBreak/>
        <w:t>- YUNI, José A. y Urbano, Claudio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: “Mapas y herramientas para conocer la escuela- Investigación etnográfica e investigación acción”</w:t>
      </w:r>
      <w:r w:rsidRPr="002252A9">
        <w:rPr>
          <w:rFonts w:ascii="Arial" w:hAnsi="Arial" w:cs="Arial"/>
          <w:sz w:val="24"/>
          <w:szCs w:val="24"/>
          <w:lang w:val="es-ES_tradnl"/>
        </w:rPr>
        <w:t>, cap. 9: “La observación participante”. Editorial Brujas.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GONZÁLEZ CUBERES, María Teresa: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“Al borde de un ataque de prácticas”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cap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3: Veo, veo, escucho, escucho”.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SANJURJO, Liliana (coord.).  “Los dispositivos para la formación en las prácticas profesionales”. Del Cap. 2 (Iris Alfonso): La observación como instrumento de investigación y de formación en las prácticas. 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Edic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 Homo Sapiens.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ANDER EGG, Ezequiel.  “Técnicas de investigación social”, Cap. 10: La observación. 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Humanitas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PUIGDELLIVOL,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Ignasí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: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“La escuela especial en la escuela integrada. Una perspectiva desde la diversidad”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, cap. 7 “El desarrollo de las tareas de apoyo” (el papel de la observación).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EditoralGraó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 Barcelona 1999.</w:t>
      </w:r>
    </w:p>
    <w:p w:rsidR="00536205" w:rsidRPr="002252A9" w:rsidRDefault="00536205" w:rsidP="0053620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POSTIC-DE KETELE.  “Observar las situaciones educativas”. 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Minist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gramStart"/>
      <w:r w:rsidRPr="002252A9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2252A9">
        <w:rPr>
          <w:rFonts w:ascii="Arial" w:hAnsi="Arial" w:cs="Arial"/>
          <w:sz w:val="24"/>
          <w:szCs w:val="24"/>
          <w:lang w:val="es-ES_tradnl"/>
        </w:rPr>
        <w:t xml:space="preserve">  Cultura y Educación de la Nación.  Capítulos 1 – 2  - 3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LATORRE, Antonio.  “Metodología de la investigación educativa” (Univ.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Nac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. De San Luis), Técnicas de investigación en las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Cs.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Sociales.</w:t>
      </w:r>
    </w:p>
    <w:p w:rsidR="00536205" w:rsidRPr="002252A9" w:rsidRDefault="00536205" w:rsidP="00536205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Cuadernos de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Psicomotricidad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y Educación Especial: “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El Rol del observador en la tarea educativa”.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i/>
          <w:sz w:val="24"/>
          <w:szCs w:val="24"/>
          <w:lang w:val="es-ES_tradnl"/>
        </w:rPr>
        <w:t xml:space="preserve">- </w:t>
      </w:r>
      <w:r w:rsidRPr="002252A9">
        <w:rPr>
          <w:rFonts w:ascii="Arial" w:hAnsi="Arial" w:cs="Arial"/>
          <w:sz w:val="24"/>
          <w:szCs w:val="24"/>
          <w:lang w:val="es-ES_tradnl"/>
        </w:rPr>
        <w:t xml:space="preserve">GISPERT, Carlos. “La investigación educativa”. Enciclopedia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gral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 De la Educación, Tomo 2, Océano Grupo Edit., Barcelona 1999.</w:t>
      </w:r>
    </w:p>
    <w:p w:rsidR="00536205" w:rsidRPr="002252A9" w:rsidRDefault="00536205" w:rsidP="00536205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Ministerio de Educación de la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Pcia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gramStart"/>
      <w:r w:rsidRPr="002252A9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2252A9">
        <w:rPr>
          <w:rFonts w:ascii="Arial" w:hAnsi="Arial" w:cs="Arial"/>
          <w:sz w:val="24"/>
          <w:szCs w:val="24"/>
          <w:lang w:val="es-ES_tradnl"/>
        </w:rPr>
        <w:t xml:space="preserve"> Santa Fe. 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“Acerca de la evaluación. Documento de Apoyo Curricular”</w:t>
      </w:r>
    </w:p>
    <w:p w:rsidR="00536205" w:rsidRPr="002252A9" w:rsidRDefault="00536205" w:rsidP="00536205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SOUTO, Marta: </w:t>
      </w:r>
      <w:proofErr w:type="gramStart"/>
      <w:r w:rsidRPr="002252A9">
        <w:rPr>
          <w:rFonts w:ascii="Arial" w:hAnsi="Arial" w:cs="Arial"/>
          <w:i/>
          <w:sz w:val="24"/>
          <w:szCs w:val="24"/>
          <w:lang w:val="es-ES_tradnl"/>
        </w:rPr>
        <w:t>“ Nuevas</w:t>
      </w:r>
      <w:proofErr w:type="gramEnd"/>
      <w:r w:rsidRPr="002252A9">
        <w:rPr>
          <w:rFonts w:ascii="Arial" w:hAnsi="Arial" w:cs="Arial"/>
          <w:i/>
          <w:sz w:val="24"/>
          <w:szCs w:val="24"/>
          <w:lang w:val="es-ES_tradnl"/>
        </w:rPr>
        <w:t xml:space="preserve"> perspectivas acerca de la observación de las clases”.</w:t>
      </w:r>
    </w:p>
    <w:p w:rsidR="00536205" w:rsidRPr="002252A9" w:rsidRDefault="00536205" w:rsidP="00536205">
      <w:pPr>
        <w:jc w:val="both"/>
        <w:rPr>
          <w:rFonts w:ascii="Arial" w:hAnsi="Arial" w:cs="Arial"/>
          <w:i/>
          <w:iCs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TIANA FERRER, Alejandro</w:t>
      </w:r>
      <w:r w:rsidRPr="002252A9">
        <w:rPr>
          <w:rFonts w:ascii="Arial" w:hAnsi="Arial" w:cs="Arial"/>
          <w:i/>
          <w:iCs/>
          <w:sz w:val="24"/>
          <w:szCs w:val="24"/>
          <w:lang w:val="es-ES_tradnl"/>
        </w:rPr>
        <w:t>: “Qué son y qué pretenden”</w:t>
      </w:r>
      <w:r w:rsidRPr="002252A9">
        <w:rPr>
          <w:rFonts w:ascii="Arial" w:hAnsi="Arial" w:cs="Arial"/>
          <w:sz w:val="24"/>
          <w:szCs w:val="24"/>
          <w:lang w:val="es-ES_tradnl"/>
        </w:rPr>
        <w:t>. Indicadores educativos, política educativa. En Cuadernos de Pedagogía/ Nº 256.</w:t>
      </w:r>
    </w:p>
    <w:p w:rsidR="00536205" w:rsidRPr="002252A9" w:rsidRDefault="00536205" w:rsidP="00536205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SOUTO, Marta: 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>“La clase escolar. Una mirada desde la didáctica de lo grupal”.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FRIGERIO, POGGI, KORINGELD (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comps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.). “Construyendo un saber sobre el interior de la escuela”. Del tiempo escolar (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Poggi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).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Colec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>. Psicología Educación. Ediciones Novedades Educativas.</w:t>
      </w:r>
    </w:p>
    <w:p w:rsidR="00536205" w:rsidRPr="002252A9" w:rsidRDefault="00536205" w:rsidP="00536205">
      <w:pPr>
        <w:pStyle w:val="Textoindependiente"/>
        <w:rPr>
          <w:szCs w:val="24"/>
        </w:rPr>
      </w:pPr>
      <w:r w:rsidRPr="002252A9">
        <w:rPr>
          <w:szCs w:val="24"/>
        </w:rPr>
        <w:t xml:space="preserve">- TERIGI, </w:t>
      </w:r>
      <w:proofErr w:type="spellStart"/>
      <w:r w:rsidRPr="002252A9">
        <w:rPr>
          <w:szCs w:val="24"/>
        </w:rPr>
        <w:t>Flavia</w:t>
      </w:r>
      <w:proofErr w:type="spellEnd"/>
      <w:r w:rsidRPr="002252A9">
        <w:rPr>
          <w:szCs w:val="24"/>
        </w:rPr>
        <w:t xml:space="preserve">: Carpeta de trabajo, Psicología Educacional UNQ: cap. 3 .Universidad Nacional de Quilmes, </w:t>
      </w:r>
      <w:proofErr w:type="spellStart"/>
      <w:r w:rsidRPr="002252A9">
        <w:rPr>
          <w:szCs w:val="24"/>
        </w:rPr>
        <w:t>Bs.As</w:t>
      </w:r>
      <w:proofErr w:type="spellEnd"/>
      <w:r w:rsidRPr="002252A9">
        <w:rPr>
          <w:szCs w:val="24"/>
        </w:rPr>
        <w:t>. 1999.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BARREIRO, </w:t>
      </w:r>
      <w:proofErr w:type="spellStart"/>
      <w:r w:rsidRPr="002252A9">
        <w:rPr>
          <w:rFonts w:ascii="Arial" w:hAnsi="Arial" w:cs="Arial"/>
          <w:sz w:val="24"/>
          <w:szCs w:val="24"/>
          <w:lang w:val="es-ES_tradnl"/>
        </w:rPr>
        <w:t>Telma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. Selección de: “Los grupos de reflexión, encuentro y crecimiento”.  Rev. Argentina de Educación-AGCE- Nº11.  Niveles del accionar docente. Bs. As. 1988. </w:t>
      </w:r>
    </w:p>
    <w:p w:rsidR="00536205" w:rsidRPr="002252A9" w:rsidRDefault="00536205" w:rsidP="00536205">
      <w:pPr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MERCADO MALDONADO, Ruth: “</w:t>
      </w:r>
      <w:r w:rsidRPr="002252A9">
        <w:rPr>
          <w:rFonts w:ascii="Arial" w:hAnsi="Arial" w:cs="Arial"/>
          <w:i/>
          <w:sz w:val="24"/>
          <w:szCs w:val="24"/>
          <w:lang w:val="es-ES_tradnl"/>
        </w:rPr>
        <w:t xml:space="preserve">Los saberes docentes en trabajo cotidiano de los </w:t>
      </w:r>
      <w:proofErr w:type="spellStart"/>
      <w:r w:rsidRPr="002252A9">
        <w:rPr>
          <w:rFonts w:ascii="Arial" w:hAnsi="Arial" w:cs="Arial"/>
          <w:i/>
          <w:sz w:val="24"/>
          <w:szCs w:val="24"/>
          <w:lang w:val="es-ES_tradnl"/>
        </w:rPr>
        <w:t>maestros”.</w:t>
      </w:r>
      <w:r w:rsidRPr="002252A9">
        <w:rPr>
          <w:rFonts w:ascii="Arial" w:hAnsi="Arial" w:cs="Arial"/>
          <w:sz w:val="24"/>
          <w:szCs w:val="24"/>
          <w:lang w:val="es-ES_tradnl"/>
        </w:rPr>
        <w:t>Archivo</w:t>
      </w:r>
      <w:proofErr w:type="spellEnd"/>
      <w:r w:rsidRPr="002252A9">
        <w:rPr>
          <w:rFonts w:ascii="Arial" w:hAnsi="Arial" w:cs="Arial"/>
          <w:sz w:val="24"/>
          <w:szCs w:val="24"/>
          <w:lang w:val="es-ES_tradnl"/>
        </w:rPr>
        <w:t xml:space="preserve"> material de Internet.                   http.//www.upnqueretaro.edu.mx/biblioteca/Investigación Educativa.</w:t>
      </w:r>
    </w:p>
    <w:p w:rsidR="00536205" w:rsidRPr="002252A9" w:rsidRDefault="00536205" w:rsidP="00536205">
      <w:pPr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SANJURJO, Liliana.  “La formación práctica de los docentes. Reflexión y acción en el aula”.  La práctica docente en el trayecto de la formación.  Editorial Homo Sapiens.  </w:t>
      </w:r>
    </w:p>
    <w:p w:rsidR="00536205" w:rsidRPr="002252A9" w:rsidRDefault="00536205" w:rsidP="00536205">
      <w:pPr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- EDELSTEIN-CORIA.  “La práctica de la enseñanza en la formación de docentes”.  De la práctica de la enseñanza a la práctica docente. </w:t>
      </w:r>
    </w:p>
    <w:p w:rsidR="00536205" w:rsidRPr="002252A9" w:rsidRDefault="00536205" w:rsidP="0053620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>- ARNAIZ SÁNCHEZ, Pilar y GARNIDO GALA, Carlos: “Atención a la diversidad desde la programación del aula”</w:t>
      </w:r>
    </w:p>
    <w:p w:rsidR="00536205" w:rsidRPr="002252A9" w:rsidRDefault="00536205" w:rsidP="00536205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536205" w:rsidRPr="002252A9" w:rsidRDefault="00536205" w:rsidP="00536205">
      <w:pPr>
        <w:rPr>
          <w:rFonts w:ascii="Arial" w:hAnsi="Arial" w:cs="Arial"/>
          <w:sz w:val="24"/>
          <w:szCs w:val="24"/>
          <w:lang w:val="es-ES_tradnl"/>
        </w:rPr>
      </w:pPr>
      <w:r w:rsidRPr="002252A9">
        <w:rPr>
          <w:rFonts w:ascii="Arial" w:hAnsi="Arial" w:cs="Arial"/>
          <w:sz w:val="24"/>
          <w:szCs w:val="24"/>
          <w:lang w:val="es-ES_tradnl"/>
        </w:rPr>
        <w:t xml:space="preserve">  Prof. Cecilia Mangini                     </w:t>
      </w:r>
      <w:r w:rsidR="00DC7673">
        <w:rPr>
          <w:rFonts w:ascii="Arial" w:hAnsi="Arial" w:cs="Arial"/>
          <w:sz w:val="24"/>
          <w:szCs w:val="24"/>
          <w:lang w:val="es-ES_tradnl"/>
        </w:rPr>
        <w:t xml:space="preserve">          Prof. </w:t>
      </w:r>
      <w:r w:rsidR="004E59E4">
        <w:rPr>
          <w:rFonts w:ascii="Arial" w:hAnsi="Arial" w:cs="Arial"/>
          <w:sz w:val="24"/>
          <w:szCs w:val="24"/>
          <w:lang w:val="es-ES_tradnl"/>
        </w:rPr>
        <w:t>Norma Leone</w:t>
      </w:r>
    </w:p>
    <w:p w:rsidR="00EF4AF3" w:rsidRPr="00746A64" w:rsidRDefault="00EF4AF3">
      <w:pPr>
        <w:rPr>
          <w:rFonts w:ascii="Arial" w:hAnsi="Arial" w:cs="Arial"/>
          <w:color w:val="0070C0"/>
          <w:sz w:val="24"/>
          <w:szCs w:val="24"/>
          <w:lang w:val="es-ES_tradnl"/>
        </w:rPr>
      </w:pPr>
    </w:p>
    <w:sectPr w:rsidR="00EF4AF3" w:rsidRPr="00746A64" w:rsidSect="00D258ED">
      <w:pgSz w:w="12240" w:h="15840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D44"/>
    <w:multiLevelType w:val="singleLevel"/>
    <w:tmpl w:val="CF4AF0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89439F"/>
    <w:multiLevelType w:val="hybridMultilevel"/>
    <w:tmpl w:val="F9BE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054EF"/>
    <w:multiLevelType w:val="singleLevel"/>
    <w:tmpl w:val="205E01B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2B1625C"/>
    <w:multiLevelType w:val="hybridMultilevel"/>
    <w:tmpl w:val="31840D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C6040B"/>
    <w:multiLevelType w:val="hybridMultilevel"/>
    <w:tmpl w:val="9C2CB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64904"/>
    <w:multiLevelType w:val="singleLevel"/>
    <w:tmpl w:val="0CCC4A1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outline w:val="0"/>
        <w:shadow w:val="0"/>
        <w:emboss w:val="0"/>
        <w:imprint/>
        <w:sz w:val="36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45"/>
    <w:rsid w:val="00124402"/>
    <w:rsid w:val="00130FF7"/>
    <w:rsid w:val="00177606"/>
    <w:rsid w:val="001D30B3"/>
    <w:rsid w:val="002252A9"/>
    <w:rsid w:val="002C49FC"/>
    <w:rsid w:val="00343DBB"/>
    <w:rsid w:val="003B70DD"/>
    <w:rsid w:val="0041392A"/>
    <w:rsid w:val="004A7C27"/>
    <w:rsid w:val="004E59E4"/>
    <w:rsid w:val="00534116"/>
    <w:rsid w:val="00536205"/>
    <w:rsid w:val="005630B6"/>
    <w:rsid w:val="005936EE"/>
    <w:rsid w:val="00595A14"/>
    <w:rsid w:val="005D0B02"/>
    <w:rsid w:val="00690C50"/>
    <w:rsid w:val="0069188C"/>
    <w:rsid w:val="006934A5"/>
    <w:rsid w:val="006E4AEA"/>
    <w:rsid w:val="00746A64"/>
    <w:rsid w:val="00751B5B"/>
    <w:rsid w:val="00767119"/>
    <w:rsid w:val="00797A6E"/>
    <w:rsid w:val="007A0D32"/>
    <w:rsid w:val="007C2F4E"/>
    <w:rsid w:val="00822D38"/>
    <w:rsid w:val="00845469"/>
    <w:rsid w:val="008A0418"/>
    <w:rsid w:val="0092714D"/>
    <w:rsid w:val="00967189"/>
    <w:rsid w:val="009836D0"/>
    <w:rsid w:val="00A20446"/>
    <w:rsid w:val="00A34412"/>
    <w:rsid w:val="00A700F4"/>
    <w:rsid w:val="00A8632A"/>
    <w:rsid w:val="00CB1EF8"/>
    <w:rsid w:val="00CB2CE0"/>
    <w:rsid w:val="00CB7945"/>
    <w:rsid w:val="00CF3699"/>
    <w:rsid w:val="00CF6BBF"/>
    <w:rsid w:val="00D1051E"/>
    <w:rsid w:val="00D258ED"/>
    <w:rsid w:val="00D26572"/>
    <w:rsid w:val="00D32A07"/>
    <w:rsid w:val="00DC7673"/>
    <w:rsid w:val="00E60855"/>
    <w:rsid w:val="00EF4AF3"/>
    <w:rsid w:val="00EF56A0"/>
    <w:rsid w:val="00F1538E"/>
    <w:rsid w:val="00F700C9"/>
    <w:rsid w:val="00FA444A"/>
    <w:rsid w:val="00FE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B7945"/>
    <w:pPr>
      <w:keepNext/>
      <w:outlineLvl w:val="0"/>
    </w:pPr>
    <w:rPr>
      <w:rFonts w:ascii="Arial" w:hAnsi="Arial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7945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CB7945"/>
    <w:pPr>
      <w:jc w:val="both"/>
    </w:pPr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B7945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6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EF6C-84C0-4B2B-8859-C87A7165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1520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2014-05-18T22:13:00Z</cp:lastPrinted>
  <dcterms:created xsi:type="dcterms:W3CDTF">2016-05-01T22:39:00Z</dcterms:created>
  <dcterms:modified xsi:type="dcterms:W3CDTF">2016-05-01T22:59:00Z</dcterms:modified>
</cp:coreProperties>
</file>