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AC984" w14:textId="77777777" w:rsidR="00166DA6" w:rsidRDefault="00166DA6" w:rsidP="00166DA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</w:pPr>
      <w:r w:rsidRPr="00BF6214">
        <w:rPr>
          <w:rFonts w:ascii="Times New Roman" w:eastAsia="Times New Roman" w:hAnsi="Times New Roman" w:cs="Times New Roman"/>
          <w:i/>
          <w:color w:val="1F497D"/>
          <w:sz w:val="24"/>
          <w:szCs w:val="24"/>
          <w:u w:val="single"/>
          <w:lang w:val="es-ES" w:eastAsia="es-ES"/>
        </w:rPr>
        <w:t>I</w:t>
      </w:r>
      <w:r w:rsidRPr="00BF621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 xml:space="preserve">NSTITUTO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 xml:space="preserve">DE EDUCACIÓN SUPERIOR </w:t>
      </w:r>
      <w:r w:rsidRPr="00BF621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>Nº7</w:t>
      </w:r>
    </w:p>
    <w:p w14:paraId="18D1890C" w14:textId="77777777" w:rsidR="00166DA6" w:rsidRPr="00BF6214" w:rsidRDefault="00166DA6" w:rsidP="00166DA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>BRIGADIER ESTANISLAO LÓPEZ</w:t>
      </w:r>
    </w:p>
    <w:p w14:paraId="39835EC3" w14:textId="77777777" w:rsidR="00166DA6" w:rsidRDefault="00166DA6" w:rsidP="00166DA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</w:pPr>
    </w:p>
    <w:p w14:paraId="7FD7362A" w14:textId="77777777" w:rsidR="00166DA6" w:rsidRPr="000876F1" w:rsidRDefault="00166DA6" w:rsidP="00166D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" w:eastAsia="es-ES"/>
        </w:rPr>
      </w:pPr>
      <w:r w:rsidRPr="000876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" w:eastAsia="es-ES"/>
        </w:rPr>
        <w:t xml:space="preserve">PROGRAMA DE EXAMEN.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" w:eastAsia="es-ES"/>
        </w:rPr>
        <w:t>REGULARES</w:t>
      </w:r>
    </w:p>
    <w:p w14:paraId="7E45F12D" w14:textId="77777777" w:rsidR="00166DA6" w:rsidRDefault="00166DA6" w:rsidP="00166DA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</w:pPr>
    </w:p>
    <w:p w14:paraId="5C42385E" w14:textId="77777777" w:rsidR="00166DA6" w:rsidRPr="00BF6214" w:rsidRDefault="00166DA6" w:rsidP="00166DA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val="es-ES" w:eastAsia="es-ES"/>
        </w:rPr>
      </w:pPr>
      <w:r w:rsidRPr="00BF621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>CARRERA</w:t>
      </w:r>
      <w:r w:rsidRPr="00BF6214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: </w:t>
      </w:r>
      <w:r w:rsidRPr="00BF6214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 xml:space="preserve">PROFESORADO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>DE EDUCACIÓN ESPECIAL</w:t>
      </w:r>
    </w:p>
    <w:p w14:paraId="73795313" w14:textId="77777777" w:rsidR="00166DA6" w:rsidRDefault="00166DA6" w:rsidP="00166D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</w:pPr>
    </w:p>
    <w:p w14:paraId="1074F372" w14:textId="77777777" w:rsidR="00166DA6" w:rsidRPr="00BF6214" w:rsidRDefault="00166DA6" w:rsidP="00166D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</w:pPr>
      <w:r w:rsidRPr="0006674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>PLAN APROBADO POR RESOLUCIÓN:260/2003</w:t>
      </w:r>
    </w:p>
    <w:p w14:paraId="71AC137C" w14:textId="77777777" w:rsidR="00166DA6" w:rsidRDefault="00166DA6" w:rsidP="00166DA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</w:pPr>
    </w:p>
    <w:p w14:paraId="7174694A" w14:textId="71F976B7" w:rsidR="00166DA6" w:rsidRDefault="00166DA6" w:rsidP="00166DA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</w:pPr>
      <w:r w:rsidRPr="00BF621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>AÑO LECTIVO</w:t>
      </w:r>
      <w:r w:rsidRPr="00BF6214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>202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>3</w:t>
      </w:r>
    </w:p>
    <w:p w14:paraId="19F835CB" w14:textId="77777777" w:rsidR="00166DA6" w:rsidRPr="00BF6214" w:rsidRDefault="00166DA6" w:rsidP="00166D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>ASIGNATURA</w:t>
      </w:r>
      <w:r w:rsidRPr="00BF621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>:</w:t>
      </w:r>
      <w:r w:rsidRPr="00BF6214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>FILOSOFÍA</w:t>
      </w:r>
    </w:p>
    <w:p w14:paraId="6234749A" w14:textId="77777777" w:rsidR="00166DA6" w:rsidRDefault="00166DA6" w:rsidP="00166DA6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>FORMATO:</w:t>
      </w:r>
      <w:r w:rsidRPr="00066747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</w:t>
      </w:r>
      <w:r w:rsidRPr="00066747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>MATERIA</w:t>
      </w:r>
    </w:p>
    <w:p w14:paraId="116A1935" w14:textId="77777777" w:rsidR="00166DA6" w:rsidRPr="00BF6214" w:rsidRDefault="00166DA6" w:rsidP="00166DA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</w:pPr>
      <w:r w:rsidRPr="00BF621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>POSIBLES MODALIDADES DE CURSADO</w:t>
      </w:r>
      <w:r w:rsidRPr="00BF621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PRESENCIAL, SEMIPRESENCIAL O LIBRE</w:t>
      </w:r>
    </w:p>
    <w:p w14:paraId="2E55B0E4" w14:textId="77777777" w:rsidR="00166DA6" w:rsidRPr="00BF6214" w:rsidRDefault="00166DA6" w:rsidP="00166DA6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</w:pPr>
      <w:r w:rsidRPr="00BF621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 xml:space="preserve">CURSO: </w:t>
      </w:r>
      <w:r w:rsidRPr="00BF6214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>3ER AÑO</w:t>
      </w:r>
    </w:p>
    <w:p w14:paraId="286FDBDE" w14:textId="77777777" w:rsidR="00166DA6" w:rsidRDefault="00166DA6" w:rsidP="00166DA6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  <w:r w:rsidRPr="00BF621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>PROFESORA TITULAR</w:t>
      </w:r>
      <w:r w:rsidRPr="00BF6214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</w:t>
      </w:r>
      <w:r w:rsidRPr="00BF6214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Lic. GRISELDA TROYANO </w:t>
      </w:r>
    </w:p>
    <w:p w14:paraId="6652A099" w14:textId="77777777" w:rsidR="00166DA6" w:rsidRDefault="00166DA6" w:rsidP="00166DA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</w:pPr>
    </w:p>
    <w:p w14:paraId="0AE7FC54" w14:textId="77777777" w:rsidR="00166DA6" w:rsidRPr="00BF6214" w:rsidRDefault="00166DA6" w:rsidP="00166D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</w:pPr>
      <w:r w:rsidRPr="00BF621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>HORAS SEMANALES</w:t>
      </w:r>
      <w:r w:rsidRPr="00BF6214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>3</w:t>
      </w:r>
      <w:r w:rsidRPr="00BF6214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>HS.</w:t>
      </w:r>
    </w:p>
    <w:p w14:paraId="00C7E7D4" w14:textId="77777777" w:rsidR="00166DA6" w:rsidRDefault="00166DA6" w:rsidP="00166DA6"/>
    <w:p w14:paraId="1015642B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CONTENIDOS</w:t>
      </w:r>
    </w:p>
    <w:p w14:paraId="1FB08949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UNIDAD I</w:t>
      </w: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 Los orígenes de la filosofía.</w:t>
      </w:r>
    </w:p>
    <w:p w14:paraId="528F7552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importancia de la filosofía. Definiciones de filosofía: etimológica, clásica y actual. La filosofía y las ciencias particulares. Los problemas filosóficos y las disciplinas. Saber vulgar, científico y filosófico. El comienzo de la filosofía en Grecia. Pensamiento mitológico. La democracia ateniense y el contexto social de Atenas. Los filósofos presocráticos. Sócrates y los sofistas. Platón. Aristóteles.</w:t>
      </w:r>
    </w:p>
    <w:p w14:paraId="6494AB08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6724B24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BIBLIOGRAFÍA:</w:t>
      </w:r>
    </w:p>
    <w:p w14:paraId="59B979DF" w14:textId="77777777" w:rsidR="00166DA6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B853907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CARPIO, Adolfo (1997). Principios de filosofía</w:t>
      </w:r>
      <w:proofErr w:type="gramStart"/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.</w:t>
      </w:r>
      <w:proofErr w:type="gramEnd"/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Edit. Glauco. Bs. AS. </w:t>
      </w:r>
    </w:p>
    <w:p w14:paraId="00E9934B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FEINMAN, Pablo. Filosofía y ciencia</w:t>
      </w: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  <w:r w:rsidRPr="003B5994">
        <w:t xml:space="preserve"> </w:t>
      </w:r>
      <w:hyperlink r:id="rId4" w:history="1">
        <w:r>
          <w:rPr>
            <w:rStyle w:val="Hipervnculo"/>
          </w:rPr>
          <w:t>https://www.academia.edu/37832091/feinmann-la-filosofia-y-el-barro-de-la-historia.pdf</w:t>
        </w:r>
      </w:hyperlink>
    </w:p>
    <w:p w14:paraId="1BC45E3E" w14:textId="77777777" w:rsidR="00166DA6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MARTÍNEZ GUTIERREZ, Vernal. Apuntes de filosofía. Imprenta nacional. 2016. </w:t>
      </w:r>
    </w:p>
    <w:p w14:paraId="57603AA1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OSPINA ECHEVERRI, Marta Cecilia (2003). La democracia ateniense. Texto presentado a la convocatoria para docentes del departamento de historia de </w:t>
      </w:r>
      <w:smartTag w:uri="urn:schemas-microsoft-com:office:smarttags" w:element="PersonName">
        <w:smartTagPr>
          <w:attr w:name="ProductID" w:val="la Universidad"/>
        </w:smartTagPr>
        <w:r w:rsidRPr="00C965E5">
          <w:rPr>
            <w:rFonts w:ascii="Times New Roman" w:eastAsia="Times New Roman" w:hAnsi="Times New Roman" w:cs="Times New Roman"/>
            <w:sz w:val="24"/>
            <w:szCs w:val="24"/>
            <w:lang w:val="es-ES" w:eastAsia="es-ES"/>
          </w:rPr>
          <w:t>la Universidad</w:t>
        </w:r>
      </w:smartTag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Antioquía. Puede consultarse también en:</w:t>
      </w:r>
    </w:p>
    <w:p w14:paraId="21B60A1E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5" w:history="1">
        <w:r w:rsidRPr="00C965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http://biblioteca-virtual-antioquia.udea.edu.co/pdf/11/11_1327564096.pdf</w:t>
        </w:r>
      </w:hyperlink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14:paraId="5FAEF7F7" w14:textId="77777777" w:rsidR="00166DA6" w:rsidRPr="00C965E5" w:rsidRDefault="00166DA6" w:rsidP="00166DA6">
      <w:pPr>
        <w:tabs>
          <w:tab w:val="num" w:pos="142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VERNANT, Jean Pierre (2006). Los orígenes del pensamiento griego. </w:t>
      </w:r>
      <w:r w:rsidRPr="00C965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Edit. Paidós. Bs. As. </w:t>
      </w:r>
    </w:p>
    <w:p w14:paraId="566B9B1E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92AA650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UNIDAD II: </w:t>
      </w: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problema gnoseológico</w:t>
      </w:r>
    </w:p>
    <w:p w14:paraId="743B31C9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Los problemas del conocimiento:</w:t>
      </w:r>
    </w:p>
    <w:p w14:paraId="1DF1ED6C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1. Problema de la posibilidad del conocimiento: </w:t>
      </w:r>
    </w:p>
    <w:p w14:paraId="652E1662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-Dogmatismo. Los filósofos presocráticos.</w:t>
      </w:r>
    </w:p>
    <w:p w14:paraId="341D98C0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 Escepticismo. Los escépticos.</w:t>
      </w:r>
    </w:p>
    <w:p w14:paraId="6E79CDD9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-Subjetivismo: Los sofistas.</w:t>
      </w:r>
    </w:p>
    <w:p w14:paraId="51DADE57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-Relativismo: Los sofistas.</w:t>
      </w:r>
    </w:p>
    <w:p w14:paraId="549087A5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eastAsia="es-ES"/>
        </w:rPr>
        <w:t>- Pragmatismo: William James, Schiller, Nietzsche.</w:t>
      </w:r>
    </w:p>
    <w:p w14:paraId="47B0AF31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 Criticismo: Immanuel Kant</w:t>
      </w:r>
    </w:p>
    <w:p w14:paraId="603DB401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A2F75F6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2. El problema del origen del conocimiento: </w:t>
      </w:r>
    </w:p>
    <w:p w14:paraId="49CD31E9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 Racionalismo: René Descartes.</w:t>
      </w:r>
    </w:p>
    <w:p w14:paraId="6000A5CA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 Empirismo: David Hume.</w:t>
      </w:r>
    </w:p>
    <w:p w14:paraId="13E510AD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 Intelectualismo: Aristóteles.</w:t>
      </w:r>
    </w:p>
    <w:p w14:paraId="55BD6B9A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-Apriorismo: Kant.</w:t>
      </w:r>
    </w:p>
    <w:p w14:paraId="5ED5D9F8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D17F5EE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3. El problema de la esencia del conocimiento:</w:t>
      </w:r>
    </w:p>
    <w:p w14:paraId="2B428873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-Realismo: Demócrito, Aristóteles, Locke.</w:t>
      </w:r>
    </w:p>
    <w:p w14:paraId="32796737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-Idealismo: Hegel</w:t>
      </w:r>
    </w:p>
    <w:p w14:paraId="76796EBC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-Fenomenalismo: Kant</w:t>
      </w:r>
    </w:p>
    <w:p w14:paraId="2B9A269F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</w:p>
    <w:p w14:paraId="53C87335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BIBLIOGRAFÍA:</w:t>
      </w:r>
    </w:p>
    <w:p w14:paraId="4BF8A31A" w14:textId="77777777" w:rsidR="00166DA6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CARPIO, Adolfo (1997). Principios de filosofía</w:t>
      </w:r>
      <w:proofErr w:type="gramStart"/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.</w:t>
      </w:r>
      <w:proofErr w:type="gramEnd"/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Edit. Glauco. Bs. AS.</w:t>
      </w:r>
    </w:p>
    <w:p w14:paraId="1C95F709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CASAS, Gustavo (2007). Introducción a la filosofía. 2da edición. Editorial de </w:t>
      </w:r>
      <w:smartTag w:uri="urn:schemas-microsoft-com:office:smarttags" w:element="PersonName">
        <w:smartTagPr>
          <w:attr w:name="ProductID" w:val="la Universidad Cat￳lica"/>
        </w:smartTagPr>
        <w:smartTag w:uri="urn:schemas-microsoft-com:office:smarttags" w:element="PersonName">
          <w:smartTagPr>
            <w:attr w:name="ProductID" w:val="la Universidad"/>
          </w:smartTagPr>
          <w:r w:rsidRPr="00C965E5"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  <w:t>la Universidad</w:t>
          </w:r>
        </w:smartTag>
        <w:r w:rsidRPr="00C965E5">
          <w:rPr>
            <w:rFonts w:ascii="Times New Roman" w:eastAsia="Times New Roman" w:hAnsi="Times New Roman" w:cs="Times New Roman"/>
            <w:sz w:val="24"/>
            <w:szCs w:val="24"/>
            <w:lang w:val="es-ES" w:eastAsia="es-ES"/>
          </w:rPr>
          <w:t xml:space="preserve"> Católica</w:t>
        </w:r>
      </w:smartTag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Córdoba.</w:t>
      </w:r>
    </w:p>
    <w:p w14:paraId="4032DEE6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HESSEN J (1975). Teoría del conocimiento. Editorial Losada. </w:t>
      </w:r>
      <w:r w:rsidRPr="00C965E5">
        <w:rPr>
          <w:rFonts w:ascii="Times New Roman" w:eastAsia="Times New Roman" w:hAnsi="Times New Roman" w:cs="Times New Roman"/>
          <w:sz w:val="24"/>
          <w:szCs w:val="24"/>
          <w:lang w:eastAsia="es-ES"/>
        </w:rPr>
        <w:t>Bs. As. O en:</w:t>
      </w:r>
    </w:p>
    <w:p w14:paraId="7A9DF418" w14:textId="77777777" w:rsidR="00166DA6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es-ES"/>
        </w:rPr>
      </w:pPr>
      <w:r w:rsidRPr="00C965E5">
        <w:rPr>
          <w:rFonts w:ascii="Times New Roman" w:eastAsia="Times New Roman" w:hAnsi="Times New Roman" w:cs="Times New Roman"/>
          <w:iCs/>
          <w:sz w:val="24"/>
          <w:szCs w:val="24"/>
          <w:lang w:val="en-US" w:eastAsia="es-ES"/>
        </w:rPr>
        <w:t>http:// cienciasyarte.googlepages.com/JOHANNESHESSEN.pdf</w:t>
      </w:r>
    </w:p>
    <w:p w14:paraId="18AA350E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es-ES"/>
        </w:rPr>
      </w:pPr>
    </w:p>
    <w:p w14:paraId="54C22922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es-ES"/>
        </w:rPr>
      </w:pPr>
    </w:p>
    <w:p w14:paraId="37B0EF65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UNIDAD III: </w:t>
      </w: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problema epistemológico</w:t>
      </w:r>
    </w:p>
    <w:p w14:paraId="19DCBAB4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Epistemología: concepto. Contextos de abordaje en ciencia. Estructura del conocimiento científico: conceptos, hipótesis, teorías, leyes. La ciencia como explicación de la realidad. Visión tradicional del conocimiento científico: el positivismo decimonónico y la concepción de ciencia. El inductivismo. El hipotético </w:t>
      </w:r>
      <w:proofErr w:type="spellStart"/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deductivismo</w:t>
      </w:r>
      <w:proofErr w:type="spellEnd"/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El falsacionismo.</w:t>
      </w:r>
    </w:p>
    <w:p w14:paraId="43F34A08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Nueva visión de la ciencia: Thomas Kuhn y los paradigmas. Paul Feyerabend. </w:t>
      </w:r>
      <w:proofErr w:type="spellStart"/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Imre</w:t>
      </w:r>
      <w:proofErr w:type="spellEnd"/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Lakatos. </w:t>
      </w:r>
    </w:p>
    <w:p w14:paraId="676BE90C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Epistemología de las ciencias sociales</w:t>
      </w:r>
    </w:p>
    <w:p w14:paraId="31D870E3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Epistemología y prácticas educativas.</w:t>
      </w:r>
    </w:p>
    <w:p w14:paraId="576F9426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</w:p>
    <w:p w14:paraId="6E934DEB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BIBLIOGRAFÍA:</w:t>
      </w:r>
    </w:p>
    <w:p w14:paraId="24212197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BACHELARD. Gastón (1979). La formación del espíritu científico. Edit. Siglo XXI. México. O En:</w:t>
      </w:r>
    </w:p>
    <w:p w14:paraId="26126304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6" w:history="1">
        <w:r w:rsidRPr="00C965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http://www.anahitxt.com.ar/blog2/wp-content/laformacdelespiritcientif_bachelard.pdf</w:t>
        </w:r>
      </w:hyperlink>
    </w:p>
    <w:p w14:paraId="2A6D5D08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DÍAZ, Esther (2003). Metodología de las ciencias sociales- Editorial Biblos. Bs. As.</w:t>
      </w:r>
    </w:p>
    <w:p w14:paraId="4096C7CF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GONZALO, Adriana. PRONO, Ma. Inés (2003). Epistemología. Cuadernillo del ciclo de Licenciatura </w:t>
      </w:r>
      <w:proofErr w:type="gramStart"/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  Gestión</w:t>
      </w:r>
      <w:proofErr w:type="gramEnd"/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Educativa. UNL. </w:t>
      </w:r>
    </w:p>
    <w:p w14:paraId="737C2A1C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KLIMOVSKY, Gregorio (1994). Las desventuras del conocimiento científico. AZ Edit.</w:t>
      </w:r>
    </w:p>
    <w:p w14:paraId="7D68732C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>REALE, G. y ANTISERI (1995). Historia del pensamiento filosófico y científico. Edit. Herder. Barcelona.</w:t>
      </w:r>
    </w:p>
    <w:p w14:paraId="2B175AB1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ROMERO, Francisco (1973). Lógica e introducción a la problemática filosófica. Editorial Losada.</w:t>
      </w:r>
    </w:p>
    <w:p w14:paraId="39FF0DF2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14:paraId="08C6C7FF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UNIDAD IV: </w:t>
      </w: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problema antropológico</w:t>
      </w:r>
    </w:p>
    <w:p w14:paraId="4CF33543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Concepción: platónica, </w:t>
      </w:r>
      <w:proofErr w:type="spellStart"/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nietzscheniana</w:t>
      </w:r>
      <w:proofErr w:type="spellEnd"/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marxista, existencialista, personalista, </w:t>
      </w:r>
      <w:proofErr w:type="spellStart"/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marcusiana</w:t>
      </w:r>
      <w:proofErr w:type="spellEnd"/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y biotecnológica. </w:t>
      </w:r>
    </w:p>
    <w:p w14:paraId="294F2AF3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D2F7D6C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BIBLIOGRAFÍA:</w:t>
      </w:r>
    </w:p>
    <w:p w14:paraId="01EB8D94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FROMM, Erich (1973). Marx y su concepto de hombre. Fondo de Cultura Económica. México. O en:</w:t>
      </w:r>
    </w:p>
    <w:p w14:paraId="44A3051D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7" w:history="1">
        <w:r w:rsidRPr="00C965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http://www.scribd.com/doc/13077715/Erich-From-Marx-y-su-concepto-de-Hombre</w:t>
        </w:r>
      </w:hyperlink>
    </w:p>
    <w:p w14:paraId="3D07F2AB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MARCUSE. Herbert. El hombre unidimensional. Ensayo sobre la ideología de la sociedad industrial avanzada. Edit. Planeta – Agostini. Bs. As. 1993. O en: </w:t>
      </w:r>
      <w:hyperlink r:id="rId8" w:history="1">
        <w:r w:rsidRPr="00C965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http://www.enxarxa.com/biblioteca/MARCUSE%20El%20Hombre%20Unidimensional.pdf</w:t>
        </w:r>
      </w:hyperlink>
    </w:p>
    <w:p w14:paraId="74F55F63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MOUNIER, Emmanuel (1972). Manifiesto al servicio del personalismo. Taurus, Madrid. O en:</w:t>
      </w:r>
    </w:p>
    <w:p w14:paraId="04594DEF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9" w:history="1">
        <w:r w:rsidRPr="00C965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http://www.antorcha.net/biblioteca_virtual/filosofia/personalismo/indice.html</w:t>
        </w:r>
      </w:hyperlink>
    </w:p>
    <w:p w14:paraId="710F6BC4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NIETZSCHE, Friedrich (2003). Así habló </w:t>
      </w:r>
      <w:proofErr w:type="spellStart"/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zaratustra</w:t>
      </w:r>
      <w:proofErr w:type="spellEnd"/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Editorial Alianza. O en:</w:t>
      </w:r>
    </w:p>
    <w:p w14:paraId="77A622E7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10" w:history="1">
        <w:r w:rsidRPr="00C965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http://estudiantesfilosofia.org/materiales/asi-hablo-zaratustra.pdf</w:t>
        </w:r>
      </w:hyperlink>
    </w:p>
    <w:p w14:paraId="3B95FCEB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PLATÓN. Fedón (2006). Editorial Eudeba. </w:t>
      </w:r>
      <w:r w:rsidRPr="00C965E5">
        <w:rPr>
          <w:rFonts w:ascii="Times New Roman" w:eastAsia="Times New Roman" w:hAnsi="Times New Roman" w:cs="Times New Roman"/>
          <w:sz w:val="24"/>
          <w:szCs w:val="24"/>
          <w:lang w:eastAsia="es-ES"/>
        </w:rPr>
        <w:t>Bs. As.</w:t>
      </w:r>
    </w:p>
    <w:p w14:paraId="041486BC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1" w:anchor="I_0_" w:history="1">
        <w:r w:rsidRPr="00C965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http://213.0.4.19/servlet/SirveObras/24650518878143720976613/p0000001.htm#I_0_</w:t>
        </w:r>
      </w:hyperlink>
    </w:p>
    <w:p w14:paraId="22819917" w14:textId="77777777" w:rsidR="00166DA6" w:rsidRPr="00C965E5" w:rsidRDefault="00166DA6" w:rsidP="00166DA6">
      <w:pPr>
        <w:tabs>
          <w:tab w:val="num" w:pos="142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SARTRE, Jean Paul (2005). </w:t>
      </w: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existencialismo es un humanismo. Editorial </w:t>
      </w:r>
      <w:proofErr w:type="spellStart"/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Edhasa</w:t>
      </w:r>
      <w:proofErr w:type="spellEnd"/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Barcelona. O en:</w:t>
      </w:r>
    </w:p>
    <w:p w14:paraId="60DAC312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12" w:history="1">
        <w:r w:rsidRPr="00C965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http://www.mediafire.com/?sharekey=e8367c4ad3d733a9c79b87b207592a1ce04e75f6e8ebb871</w:t>
        </w:r>
      </w:hyperlink>
    </w:p>
    <w:p w14:paraId="437A80D3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SIBILIA, Paula. El Hombre </w:t>
      </w:r>
      <w:proofErr w:type="spellStart"/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postorgánico</w:t>
      </w:r>
      <w:proofErr w:type="spellEnd"/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Cuerpo, subjetividad y tecnologías digitales. Fondo de Cultura Económica.bs. As. 2009</w:t>
      </w:r>
    </w:p>
    <w:p w14:paraId="4DACFF16" w14:textId="77777777" w:rsidR="00166DA6" w:rsidRPr="00C965E5" w:rsidRDefault="00166DA6" w:rsidP="00166DA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0C2C012" w14:textId="77777777" w:rsidR="00166DA6" w:rsidRDefault="00166DA6" w:rsidP="00166DA6">
      <w:r>
        <w:rPr>
          <w:noProof/>
        </w:rPr>
        <w:drawing>
          <wp:anchor distT="0" distB="0" distL="114300" distR="114300" simplePos="0" relativeHeight="251659264" behindDoc="1" locked="0" layoutInCell="1" allowOverlap="1" wp14:anchorId="0E5240B1" wp14:editId="048884B9">
            <wp:simplePos x="0" y="0"/>
            <wp:positionH relativeFrom="column">
              <wp:posOffset>4229100</wp:posOffset>
            </wp:positionH>
            <wp:positionV relativeFrom="paragraph">
              <wp:posOffset>56515</wp:posOffset>
            </wp:positionV>
            <wp:extent cx="1276350" cy="2149475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E5E3F1"/>
                        </a:clrFrom>
                        <a:clrTo>
                          <a:srgbClr val="E5E3F1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F142E" w14:textId="77777777" w:rsidR="00166DA6" w:rsidRDefault="00166DA6" w:rsidP="00166DA6">
      <w:pPr>
        <w:tabs>
          <w:tab w:val="num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                                 </w:t>
      </w:r>
    </w:p>
    <w:p w14:paraId="56C617E8" w14:textId="77777777" w:rsidR="00166DA6" w:rsidRDefault="00166DA6" w:rsidP="00166DA6">
      <w:pPr>
        <w:tabs>
          <w:tab w:val="num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88FF381" w14:textId="77777777" w:rsidR="00166DA6" w:rsidRDefault="00166DA6" w:rsidP="00166DA6">
      <w:pPr>
        <w:tabs>
          <w:tab w:val="num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57D55A3" w14:textId="77777777" w:rsidR="00166DA6" w:rsidRPr="00C965E5" w:rsidRDefault="00166DA6" w:rsidP="00166DA6">
      <w:pPr>
        <w:tabs>
          <w:tab w:val="num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                                       </w:t>
      </w:r>
      <w:r w:rsidRPr="00C965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C965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-------------------------------</w:t>
      </w:r>
    </w:p>
    <w:p w14:paraId="044B036B" w14:textId="77777777" w:rsidR="00166DA6" w:rsidRPr="00C965E5" w:rsidRDefault="00166DA6" w:rsidP="00166DA6">
      <w:pPr>
        <w:tabs>
          <w:tab w:val="num" w:pos="142"/>
        </w:tabs>
        <w:spacing w:after="0" w:line="360" w:lineRule="auto"/>
        <w:jc w:val="both"/>
        <w:rPr>
          <w:rFonts w:ascii="Calibri" w:eastAsia="Calibri" w:hAnsi="Calibri" w:cs="Times New Roman"/>
        </w:rPr>
      </w:pPr>
      <w:r w:rsidRPr="00C965E5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 xml:space="preserve">                                                                                                                            Prof. </w:t>
      </w:r>
      <w:proofErr w:type="spellStart"/>
      <w:r w:rsidRPr="00C965E5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>Lic</w:t>
      </w:r>
      <w:proofErr w:type="spellEnd"/>
      <w:r w:rsidRPr="00C965E5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>. Griselda Troyano</w:t>
      </w:r>
    </w:p>
    <w:p w14:paraId="4CCED1FF" w14:textId="77777777" w:rsidR="00166DA6" w:rsidRDefault="00166DA6" w:rsidP="00166DA6"/>
    <w:p w14:paraId="355B1155" w14:textId="77777777" w:rsidR="00166DA6" w:rsidRDefault="00166DA6" w:rsidP="00166DA6"/>
    <w:p w14:paraId="01B4C0BA" w14:textId="77777777" w:rsidR="00166DA6" w:rsidRDefault="00166DA6" w:rsidP="00166DA6"/>
    <w:p w14:paraId="42B6B579" w14:textId="77777777" w:rsidR="00995B80" w:rsidRDefault="00995B80"/>
    <w:sectPr w:rsidR="00995B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A6"/>
    <w:rsid w:val="00166DA6"/>
    <w:rsid w:val="0099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E5394D3"/>
  <w15:chartTrackingRefBased/>
  <w15:docId w15:val="{56AF1477-AC71-4A32-99C5-2D244414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DA6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66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xarxa.com/biblioteca/MARCUSE%20El%20Hombre%20Unidimensional.pdf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scribd.com/doc/13077715/Erich-From-Marx-y-su-concepto-de-Hombre" TargetMode="External"/><Relationship Id="rId12" Type="http://schemas.openxmlformats.org/officeDocument/2006/relationships/hyperlink" Target="http://www.mediafire.com/?sharekey=e8367c4ad3d733a9c79b87b207592a1ce04e75f6e8ebb87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nahitxt.com.ar/blog2/wp-content/laformacdelespiritcientif_bachelard.pdf" TargetMode="External"/><Relationship Id="rId11" Type="http://schemas.openxmlformats.org/officeDocument/2006/relationships/hyperlink" Target="http://213.0.4.19/servlet/SirveObras/24650518878143720976613/p0000001.htm" TargetMode="External"/><Relationship Id="rId5" Type="http://schemas.openxmlformats.org/officeDocument/2006/relationships/hyperlink" Target="http://biblioteca-virtual-antioquia.udea.edu.co/pdf/11/11_1327564096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studiantesfilosofia.org/materiales/asi-hablo-zaratustra.pdf" TargetMode="External"/><Relationship Id="rId4" Type="http://schemas.openxmlformats.org/officeDocument/2006/relationships/hyperlink" Target="https://www.academia.edu/37832091/feinmann-la-filosofia-y-el-barro-de-la-historia.pdf" TargetMode="External"/><Relationship Id="rId9" Type="http://schemas.openxmlformats.org/officeDocument/2006/relationships/hyperlink" Target="http://www.antorcha.net/biblioteca_virtual/filosofia/personalismo/indice.html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960</Words>
  <Characters>5282</Characters>
  <Application>Microsoft Office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Flaviano Maggioni</dc:creator>
  <cp:keywords/>
  <dc:description/>
  <cp:lastModifiedBy>Flaviano Maggioni</cp:lastModifiedBy>
  <cp:revision>1</cp:revision>
  <dcterms:created xsi:type="dcterms:W3CDTF">2023-11-06T21:55:00Z</dcterms:created>
  <dcterms:modified xsi:type="dcterms:W3CDTF">2023-11-06T21:59:00Z</dcterms:modified>
</cp:coreProperties>
</file>