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21" w:rsidRPr="005777DB" w:rsidRDefault="00485D21" w:rsidP="00485D21">
      <w:pPr>
        <w:rPr>
          <w:rFonts w:ascii="Tahoma" w:hAnsi="Tahoma" w:cs="Tahoma"/>
          <w:b/>
          <w:sz w:val="20"/>
          <w:szCs w:val="20"/>
          <w:u w:val="single"/>
        </w:rPr>
      </w:pPr>
      <w:r w:rsidRPr="005777DB">
        <w:rPr>
          <w:rFonts w:ascii="Tahoma" w:hAnsi="Tahoma" w:cs="Tahoma"/>
          <w:b/>
          <w:sz w:val="20"/>
          <w:szCs w:val="20"/>
          <w:u w:val="single"/>
        </w:rPr>
        <w:t>I.E.S N° 7</w:t>
      </w:r>
    </w:p>
    <w:p w:rsidR="00485D21" w:rsidRDefault="00485D21" w:rsidP="00485D2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Programa de examen </w:t>
      </w:r>
    </w:p>
    <w:p w:rsidR="00485D21" w:rsidRPr="005777DB" w:rsidRDefault="00485D21" w:rsidP="00485D2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777D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PSICOLOGIA Y CULTURA II</w:t>
      </w:r>
      <w:r w:rsidR="00601394">
        <w:rPr>
          <w:rFonts w:ascii="Tahoma" w:hAnsi="Tahoma" w:cs="Tahoma"/>
          <w:b/>
          <w:sz w:val="20"/>
          <w:szCs w:val="20"/>
          <w:u w:val="single"/>
        </w:rPr>
        <w:t xml:space="preserve"> (Ciclo Lectivo 2019)</w:t>
      </w:r>
      <w:bookmarkStart w:id="0" w:name="_GoBack"/>
      <w:bookmarkEnd w:id="0"/>
    </w:p>
    <w:p w:rsidR="00485D21" w:rsidRPr="005777DB" w:rsidRDefault="00485D21" w:rsidP="00485D2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777DB">
        <w:rPr>
          <w:rFonts w:ascii="Tahoma" w:hAnsi="Tahoma" w:cs="Tahoma"/>
          <w:b/>
          <w:sz w:val="20"/>
          <w:szCs w:val="20"/>
          <w:u w:val="single"/>
        </w:rPr>
        <w:t>2do año del Profesorado de Educ. Sup- en Ciencias de la Educación</w:t>
      </w:r>
    </w:p>
    <w:p w:rsidR="00485D21" w:rsidRPr="005777DB" w:rsidRDefault="00485D21" w:rsidP="00485D2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777DB">
        <w:rPr>
          <w:rFonts w:ascii="Tahoma" w:hAnsi="Tahoma" w:cs="Tahoma"/>
          <w:b/>
          <w:sz w:val="20"/>
          <w:szCs w:val="20"/>
          <w:u w:val="single"/>
        </w:rPr>
        <w:t>Contenidos</w:t>
      </w:r>
    </w:p>
    <w:p w:rsidR="00485D21" w:rsidRPr="005777DB" w:rsidRDefault="00485D21" w:rsidP="00485D21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777DB">
        <w:rPr>
          <w:rFonts w:ascii="Tahoma" w:hAnsi="Tahoma" w:cs="Tahoma"/>
          <w:sz w:val="20"/>
          <w:szCs w:val="20"/>
        </w:rPr>
        <w:t>Definición del concepto adolescencia. Causas según diferentes teorías.</w:t>
      </w:r>
    </w:p>
    <w:p w:rsidR="00485D21" w:rsidRPr="005777DB" w:rsidRDefault="00485D21" w:rsidP="00485D21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777DB">
        <w:rPr>
          <w:rFonts w:ascii="Tahoma" w:hAnsi="Tahoma" w:cs="Tahoma"/>
          <w:sz w:val="20"/>
          <w:szCs w:val="20"/>
        </w:rPr>
        <w:t xml:space="preserve">Duelos que se producen en dicha etapa. </w:t>
      </w:r>
    </w:p>
    <w:p w:rsidR="00485D21" w:rsidRPr="005777DB" w:rsidRDefault="00485D21" w:rsidP="00485D21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777DB">
        <w:rPr>
          <w:rFonts w:ascii="Tahoma" w:hAnsi="Tahoma" w:cs="Tahoma"/>
          <w:sz w:val="20"/>
          <w:szCs w:val="20"/>
        </w:rPr>
        <w:t>Imagen corporal</w:t>
      </w:r>
    </w:p>
    <w:p w:rsidR="00485D21" w:rsidRPr="005777DB" w:rsidRDefault="00485D21" w:rsidP="00485D21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777DB">
        <w:rPr>
          <w:rFonts w:ascii="Tahoma" w:hAnsi="Tahoma" w:cs="Tahoma"/>
          <w:sz w:val="20"/>
          <w:szCs w:val="20"/>
        </w:rPr>
        <w:t>Sentimiento de identidad.</w:t>
      </w:r>
    </w:p>
    <w:p w:rsidR="00485D21" w:rsidRPr="005777DB" w:rsidRDefault="00485D21" w:rsidP="00485D21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777DB">
        <w:rPr>
          <w:rFonts w:ascii="Tahoma" w:hAnsi="Tahoma" w:cs="Tahoma"/>
          <w:sz w:val="20"/>
          <w:szCs w:val="20"/>
        </w:rPr>
        <w:t>Familia. Su definición y sus funciones. Crisis de la misma con el adolescente.</w:t>
      </w:r>
    </w:p>
    <w:p w:rsidR="00485D21" w:rsidRPr="005777DB" w:rsidRDefault="00485D21" w:rsidP="00485D21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777DB">
        <w:rPr>
          <w:rFonts w:ascii="Tahoma" w:hAnsi="Tahoma" w:cs="Tahoma"/>
          <w:sz w:val="20"/>
          <w:szCs w:val="20"/>
        </w:rPr>
        <w:t>Grupo. Definición, clasificación, roles- Importancia del grupo en esta etapa.</w:t>
      </w:r>
    </w:p>
    <w:p w:rsidR="00485D21" w:rsidRPr="005777DB" w:rsidRDefault="00485D21" w:rsidP="00485D21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777DB">
        <w:rPr>
          <w:rFonts w:ascii="Tahoma" w:hAnsi="Tahoma" w:cs="Tahoma"/>
          <w:sz w:val="20"/>
          <w:szCs w:val="20"/>
        </w:rPr>
        <w:t>Pensamiento hipotético- deductivo. Características.</w:t>
      </w:r>
    </w:p>
    <w:p w:rsidR="00485D21" w:rsidRPr="005777DB" w:rsidRDefault="00485D21" w:rsidP="00485D21">
      <w:pPr>
        <w:pStyle w:val="Prrafodelist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777DB">
        <w:rPr>
          <w:rFonts w:ascii="Tahoma" w:hAnsi="Tahoma" w:cs="Tahoma"/>
          <w:sz w:val="20"/>
          <w:szCs w:val="20"/>
        </w:rPr>
        <w:t>El postmodernismo y sus repercusiones en los adolescentes de hoy.</w:t>
      </w:r>
    </w:p>
    <w:p w:rsidR="00485D21" w:rsidRPr="005777DB" w:rsidRDefault="00485D21" w:rsidP="00485D21">
      <w:pPr>
        <w:spacing w:line="360" w:lineRule="auto"/>
        <w:rPr>
          <w:b/>
          <w:color w:val="7030A0"/>
          <w:sz w:val="20"/>
          <w:szCs w:val="20"/>
          <w:u w:val="single"/>
        </w:rPr>
      </w:pPr>
      <w:r w:rsidRPr="005777DB">
        <w:rPr>
          <w:b/>
          <w:sz w:val="20"/>
          <w:szCs w:val="20"/>
          <w:u w:val="single"/>
        </w:rPr>
        <w:t>Bibliografía</w:t>
      </w:r>
    </w:p>
    <w:p w:rsidR="00485D21" w:rsidRPr="005777DB" w:rsidRDefault="00485D21" w:rsidP="00485D21">
      <w:pPr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20"/>
          <w:szCs w:val="20"/>
          <w:u w:val="single"/>
          <w:lang w:val="es-ES_tradnl"/>
        </w:rPr>
      </w:pPr>
      <w:r w:rsidRPr="005777DB">
        <w:rPr>
          <w:rFonts w:ascii="Tahoma" w:hAnsi="Tahoma"/>
          <w:sz w:val="20"/>
          <w:szCs w:val="20"/>
          <w:lang w:val="es-ES_tradnl"/>
        </w:rPr>
        <w:t xml:space="preserve">Apunte de “Imagen Corporal”, extraído de Freud, </w:t>
      </w:r>
      <w:proofErr w:type="spellStart"/>
      <w:r w:rsidRPr="005777DB">
        <w:rPr>
          <w:rFonts w:ascii="Tahoma" w:hAnsi="Tahoma"/>
          <w:sz w:val="20"/>
          <w:szCs w:val="20"/>
          <w:lang w:val="es-ES_tradnl"/>
        </w:rPr>
        <w:t>Osterrieth</w:t>
      </w:r>
      <w:proofErr w:type="spellEnd"/>
      <w:r w:rsidRPr="005777DB">
        <w:rPr>
          <w:rFonts w:ascii="Tahoma" w:hAnsi="Tahoma"/>
          <w:sz w:val="20"/>
          <w:szCs w:val="20"/>
          <w:lang w:val="es-ES_tradnl"/>
        </w:rPr>
        <w:t xml:space="preserve">, Piaget, y otros. “El desarrollo del adolescente”. Ed. </w:t>
      </w:r>
      <w:proofErr w:type="spellStart"/>
      <w:r w:rsidRPr="005777DB">
        <w:rPr>
          <w:rFonts w:ascii="Tahoma" w:hAnsi="Tahoma"/>
          <w:sz w:val="20"/>
          <w:szCs w:val="20"/>
          <w:lang w:val="es-ES_tradnl"/>
        </w:rPr>
        <w:t>Paidos</w:t>
      </w:r>
      <w:proofErr w:type="spellEnd"/>
      <w:r w:rsidRPr="005777DB">
        <w:rPr>
          <w:rFonts w:ascii="Tahoma" w:hAnsi="Tahoma"/>
          <w:sz w:val="20"/>
          <w:szCs w:val="20"/>
          <w:lang w:val="es-ES_tradnl"/>
        </w:rPr>
        <w:t>.</w:t>
      </w:r>
    </w:p>
    <w:p w:rsidR="00485D21" w:rsidRPr="005777DB" w:rsidRDefault="00485D21" w:rsidP="00485D21">
      <w:pPr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20"/>
          <w:szCs w:val="20"/>
          <w:u w:val="single"/>
          <w:lang w:val="es-ES_tradnl"/>
        </w:rPr>
      </w:pPr>
      <w:r w:rsidRPr="005777DB">
        <w:rPr>
          <w:rFonts w:ascii="Tahoma" w:hAnsi="Tahoma"/>
          <w:sz w:val="20"/>
          <w:szCs w:val="20"/>
          <w:lang w:val="es-ES_tradnl"/>
        </w:rPr>
        <w:t xml:space="preserve">Apunte de “Sentimiento de Identidad”, extraído de </w:t>
      </w:r>
      <w:proofErr w:type="spellStart"/>
      <w:r w:rsidRPr="005777DB">
        <w:rPr>
          <w:rFonts w:ascii="Tahoma" w:hAnsi="Tahoma"/>
          <w:sz w:val="20"/>
          <w:szCs w:val="20"/>
          <w:lang w:val="es-ES_tradnl"/>
        </w:rPr>
        <w:t>Grimberg</w:t>
      </w:r>
      <w:proofErr w:type="spellEnd"/>
      <w:r w:rsidRPr="005777DB">
        <w:rPr>
          <w:rFonts w:ascii="Tahoma" w:hAnsi="Tahoma"/>
          <w:sz w:val="20"/>
          <w:szCs w:val="20"/>
          <w:lang w:val="es-ES_tradnl"/>
        </w:rPr>
        <w:t xml:space="preserve"> y </w:t>
      </w:r>
      <w:proofErr w:type="spellStart"/>
      <w:r w:rsidRPr="005777DB">
        <w:rPr>
          <w:rFonts w:ascii="Tahoma" w:hAnsi="Tahoma"/>
          <w:sz w:val="20"/>
          <w:szCs w:val="20"/>
          <w:lang w:val="es-ES_tradnl"/>
        </w:rPr>
        <w:t>Grimberg</w:t>
      </w:r>
      <w:proofErr w:type="spellEnd"/>
      <w:r w:rsidRPr="005777DB">
        <w:rPr>
          <w:rFonts w:ascii="Tahoma" w:hAnsi="Tahoma"/>
          <w:sz w:val="20"/>
          <w:szCs w:val="20"/>
          <w:lang w:val="es-ES_tradnl"/>
        </w:rPr>
        <w:t xml:space="preserve">. “Identidad y cambio”. Ed. </w:t>
      </w:r>
      <w:proofErr w:type="spellStart"/>
      <w:r w:rsidRPr="005777DB">
        <w:rPr>
          <w:rFonts w:ascii="Tahoma" w:hAnsi="Tahoma"/>
          <w:sz w:val="20"/>
          <w:szCs w:val="20"/>
          <w:lang w:val="es-ES_tradnl"/>
        </w:rPr>
        <w:t>Paidos</w:t>
      </w:r>
      <w:proofErr w:type="spellEnd"/>
      <w:r w:rsidRPr="005777DB">
        <w:rPr>
          <w:rFonts w:ascii="Tahoma" w:hAnsi="Tahoma"/>
          <w:sz w:val="20"/>
          <w:szCs w:val="20"/>
          <w:lang w:val="es-ES_tradnl"/>
        </w:rPr>
        <w:t>.</w:t>
      </w:r>
    </w:p>
    <w:p w:rsidR="00485D21" w:rsidRPr="005777DB" w:rsidRDefault="00485D21" w:rsidP="00485D21">
      <w:pPr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20"/>
          <w:szCs w:val="20"/>
          <w:u w:val="single"/>
          <w:lang w:val="es-ES_tradnl"/>
        </w:rPr>
      </w:pPr>
      <w:r w:rsidRPr="005777DB">
        <w:rPr>
          <w:rFonts w:ascii="Tahoma" w:hAnsi="Tahoma"/>
          <w:sz w:val="20"/>
          <w:szCs w:val="20"/>
          <w:lang w:val="es-ES_tradnl"/>
        </w:rPr>
        <w:t>Apunte de la Teoría de Freud, Anna</w:t>
      </w:r>
    </w:p>
    <w:p w:rsidR="00485D21" w:rsidRPr="005777DB" w:rsidRDefault="00485D21" w:rsidP="00485D21">
      <w:pPr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20"/>
          <w:szCs w:val="20"/>
          <w:u w:val="single"/>
          <w:lang w:val="es-ES_tradnl"/>
        </w:rPr>
      </w:pPr>
      <w:r w:rsidRPr="005777DB">
        <w:rPr>
          <w:rFonts w:ascii="Tahoma" w:hAnsi="Tahoma"/>
          <w:sz w:val="20"/>
          <w:szCs w:val="20"/>
          <w:lang w:val="es-ES_tradnl"/>
        </w:rPr>
        <w:t xml:space="preserve">Apunte de la Teoría de evolución de Erikson, expirado de Erikson, E. “Ocho Edades del Niño” ed. </w:t>
      </w:r>
      <w:proofErr w:type="spellStart"/>
      <w:r w:rsidRPr="005777DB">
        <w:rPr>
          <w:rFonts w:ascii="Tahoma" w:hAnsi="Tahoma"/>
          <w:sz w:val="20"/>
          <w:szCs w:val="20"/>
          <w:lang w:val="es-ES_tradnl"/>
        </w:rPr>
        <w:t>Paidos</w:t>
      </w:r>
      <w:proofErr w:type="spellEnd"/>
    </w:p>
    <w:p w:rsidR="00485D21" w:rsidRPr="005777DB" w:rsidRDefault="00485D21" w:rsidP="00485D21">
      <w:pPr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20"/>
          <w:szCs w:val="20"/>
          <w:u w:val="single"/>
          <w:lang w:val="es-ES_tradnl"/>
        </w:rPr>
      </w:pPr>
      <w:proofErr w:type="spellStart"/>
      <w:r w:rsidRPr="005777DB">
        <w:rPr>
          <w:rFonts w:ascii="Tahoma" w:hAnsi="Tahoma"/>
          <w:sz w:val="20"/>
          <w:szCs w:val="20"/>
          <w:lang w:val="es-ES_tradnl"/>
        </w:rPr>
        <w:t>Aberantury</w:t>
      </w:r>
      <w:proofErr w:type="spellEnd"/>
      <w:r w:rsidRPr="005777DB">
        <w:rPr>
          <w:rFonts w:ascii="Tahoma" w:hAnsi="Tahoma"/>
          <w:sz w:val="20"/>
          <w:szCs w:val="20"/>
          <w:lang w:val="es-ES_tradnl"/>
        </w:rPr>
        <w:t xml:space="preserve">, “Adolescencia” Ed. </w:t>
      </w:r>
      <w:proofErr w:type="spellStart"/>
      <w:r w:rsidRPr="005777DB">
        <w:rPr>
          <w:rFonts w:ascii="Tahoma" w:hAnsi="Tahoma"/>
          <w:sz w:val="20"/>
          <w:szCs w:val="20"/>
          <w:lang w:val="es-ES_tradnl"/>
        </w:rPr>
        <w:t>Kapeluz</w:t>
      </w:r>
      <w:proofErr w:type="spellEnd"/>
      <w:r w:rsidRPr="005777DB">
        <w:rPr>
          <w:rFonts w:ascii="Tahoma" w:hAnsi="Tahoma"/>
          <w:sz w:val="20"/>
          <w:szCs w:val="20"/>
          <w:lang w:val="es-ES_tradnl"/>
        </w:rPr>
        <w:t>.</w:t>
      </w:r>
    </w:p>
    <w:p w:rsidR="00485D21" w:rsidRPr="005777DB" w:rsidRDefault="00485D21" w:rsidP="00485D21">
      <w:pPr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20"/>
          <w:szCs w:val="20"/>
          <w:u w:val="single"/>
          <w:lang w:val="es-ES_tradnl"/>
        </w:rPr>
      </w:pPr>
      <w:r w:rsidRPr="005777DB">
        <w:rPr>
          <w:rFonts w:ascii="Tahoma" w:hAnsi="Tahoma"/>
          <w:sz w:val="20"/>
          <w:szCs w:val="20"/>
          <w:lang w:val="es-ES_tradnl"/>
        </w:rPr>
        <w:t>Pearson, G. “La adolescencia y el conflicto de las generaciones” Ed. Siglo XX</w:t>
      </w:r>
    </w:p>
    <w:p w:rsidR="00485D21" w:rsidRPr="005777DB" w:rsidRDefault="00485D21" w:rsidP="00485D21">
      <w:pPr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20"/>
          <w:szCs w:val="20"/>
          <w:u w:val="single"/>
          <w:lang w:val="es-ES_tradnl"/>
        </w:rPr>
      </w:pPr>
      <w:r w:rsidRPr="005777DB">
        <w:rPr>
          <w:rFonts w:ascii="Tahoma" w:hAnsi="Tahoma"/>
          <w:sz w:val="20"/>
          <w:szCs w:val="20"/>
          <w:lang w:val="es-ES_tradnl"/>
        </w:rPr>
        <w:t xml:space="preserve">Bianchi, A. </w:t>
      </w:r>
      <w:proofErr w:type="gramStart"/>
      <w:r w:rsidRPr="005777DB">
        <w:rPr>
          <w:rFonts w:ascii="Tahoma" w:hAnsi="Tahoma"/>
          <w:sz w:val="20"/>
          <w:szCs w:val="20"/>
          <w:lang w:val="es-ES_tradnl"/>
        </w:rPr>
        <w:t>“ Adolescencia</w:t>
      </w:r>
      <w:proofErr w:type="gramEnd"/>
      <w:r w:rsidRPr="005777DB">
        <w:rPr>
          <w:rFonts w:ascii="Tahoma" w:hAnsi="Tahoma"/>
          <w:sz w:val="20"/>
          <w:szCs w:val="20"/>
          <w:lang w:val="es-ES_tradnl"/>
        </w:rPr>
        <w:t>: Epifanía y Temporalidad” Ed. De la Revista del Inst. de Inv. Educ.</w:t>
      </w:r>
    </w:p>
    <w:p w:rsidR="00485D21" w:rsidRPr="005777DB" w:rsidRDefault="00485D21" w:rsidP="00485D21">
      <w:pPr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20"/>
          <w:szCs w:val="20"/>
          <w:u w:val="single"/>
          <w:lang w:val="es-ES_tradnl"/>
        </w:rPr>
      </w:pPr>
      <w:proofErr w:type="spellStart"/>
      <w:r w:rsidRPr="005777DB">
        <w:rPr>
          <w:rFonts w:ascii="Tahoma" w:hAnsi="Tahoma"/>
          <w:sz w:val="20"/>
          <w:szCs w:val="20"/>
          <w:lang w:val="es-ES_tradnl"/>
        </w:rPr>
        <w:t>Stassen</w:t>
      </w:r>
      <w:proofErr w:type="spellEnd"/>
      <w:r w:rsidRPr="005777DB">
        <w:rPr>
          <w:rFonts w:ascii="Tahoma" w:hAnsi="Tahoma"/>
          <w:sz w:val="20"/>
          <w:szCs w:val="20"/>
          <w:lang w:val="es-ES_tradnl"/>
        </w:rPr>
        <w:t xml:space="preserve"> Berger, K. y Otro. “El desarrollo de la persona: desde la niñez hasta la adolescencia” Ed. Panamericana.</w:t>
      </w:r>
    </w:p>
    <w:p w:rsidR="00485D21" w:rsidRPr="005777DB" w:rsidRDefault="00485D21" w:rsidP="00485D21">
      <w:pPr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20"/>
          <w:szCs w:val="20"/>
          <w:u w:val="single"/>
          <w:lang w:val="es-ES_tradnl"/>
        </w:rPr>
      </w:pPr>
      <w:proofErr w:type="spellStart"/>
      <w:r w:rsidRPr="005777DB">
        <w:rPr>
          <w:rFonts w:ascii="Tahoma" w:hAnsi="Tahoma"/>
          <w:sz w:val="20"/>
          <w:szCs w:val="20"/>
          <w:lang w:val="es-ES_tradnl"/>
        </w:rPr>
        <w:t>Giberti</w:t>
      </w:r>
      <w:proofErr w:type="spellEnd"/>
      <w:r w:rsidRPr="005777DB">
        <w:rPr>
          <w:rFonts w:ascii="Tahoma" w:hAnsi="Tahoma"/>
          <w:sz w:val="20"/>
          <w:szCs w:val="20"/>
          <w:lang w:val="es-ES_tradnl"/>
        </w:rPr>
        <w:t xml:space="preserve">, E. “La Familia, a pesar de todo” Cap. 7. Ed. </w:t>
      </w:r>
      <w:proofErr w:type="spellStart"/>
      <w:r w:rsidRPr="005777DB">
        <w:rPr>
          <w:rFonts w:ascii="Tahoma" w:hAnsi="Tahoma"/>
          <w:sz w:val="20"/>
          <w:szCs w:val="20"/>
          <w:lang w:val="es-ES_tradnl"/>
        </w:rPr>
        <w:t>Noveduc</w:t>
      </w:r>
      <w:proofErr w:type="spellEnd"/>
    </w:p>
    <w:p w:rsidR="00485D21" w:rsidRPr="005777DB" w:rsidRDefault="00485D21" w:rsidP="00485D21">
      <w:pPr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20"/>
          <w:szCs w:val="20"/>
          <w:lang w:val="es-ES_tradnl"/>
        </w:rPr>
      </w:pPr>
      <w:r w:rsidRPr="005777DB">
        <w:rPr>
          <w:rFonts w:ascii="Tahoma" w:hAnsi="Tahoma"/>
          <w:sz w:val="20"/>
          <w:szCs w:val="20"/>
          <w:lang w:val="es-ES_tradnl"/>
        </w:rPr>
        <w:t xml:space="preserve">Piaget, J, “Seis Estudios de Psicología.” Ed. </w:t>
      </w:r>
      <w:proofErr w:type="spellStart"/>
      <w:r w:rsidRPr="005777DB">
        <w:rPr>
          <w:rFonts w:ascii="Tahoma" w:hAnsi="Tahoma"/>
          <w:sz w:val="20"/>
          <w:szCs w:val="20"/>
          <w:lang w:val="es-ES_tradnl"/>
        </w:rPr>
        <w:t>Arie</w:t>
      </w:r>
      <w:proofErr w:type="spellEnd"/>
    </w:p>
    <w:p w:rsidR="00485D21" w:rsidRDefault="00485D21" w:rsidP="00485D21">
      <w:pPr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20"/>
          <w:szCs w:val="20"/>
          <w:lang w:val="es-ES_tradnl"/>
        </w:rPr>
      </w:pPr>
      <w:r w:rsidRPr="005777DB">
        <w:rPr>
          <w:rFonts w:ascii="Tahoma" w:hAnsi="Tahoma"/>
          <w:sz w:val="20"/>
          <w:szCs w:val="20"/>
          <w:lang w:val="es-ES_tradnl"/>
        </w:rPr>
        <w:t>Enciclopedia de la Psicología. Tomo “La adolescencia” Ed. Océano.</w:t>
      </w:r>
    </w:p>
    <w:p w:rsidR="00485D21" w:rsidRDefault="00485D21" w:rsidP="00485D21">
      <w:pPr>
        <w:spacing w:after="0" w:line="360" w:lineRule="auto"/>
        <w:jc w:val="both"/>
        <w:rPr>
          <w:rFonts w:ascii="Tahoma" w:hAnsi="Tahoma"/>
          <w:sz w:val="20"/>
          <w:szCs w:val="20"/>
          <w:lang w:val="es-ES_tradnl"/>
        </w:rPr>
      </w:pPr>
    </w:p>
    <w:p w:rsidR="00485D21" w:rsidRDefault="00485D21" w:rsidP="00485D21">
      <w:pPr>
        <w:spacing w:after="0" w:line="360" w:lineRule="auto"/>
        <w:jc w:val="both"/>
        <w:rPr>
          <w:rFonts w:ascii="Tahoma" w:hAnsi="Tahoma"/>
          <w:sz w:val="20"/>
          <w:szCs w:val="20"/>
          <w:lang w:val="es-ES_tradnl"/>
        </w:rPr>
      </w:pPr>
    </w:p>
    <w:p w:rsidR="00485D21" w:rsidRPr="005777DB" w:rsidRDefault="00485D21" w:rsidP="00485D21">
      <w:pPr>
        <w:spacing w:after="0" w:line="360" w:lineRule="auto"/>
        <w:jc w:val="right"/>
        <w:rPr>
          <w:rFonts w:ascii="Tahoma" w:hAnsi="Tahoma"/>
          <w:sz w:val="20"/>
          <w:szCs w:val="20"/>
          <w:lang w:val="es-ES_tradnl"/>
        </w:rPr>
      </w:pPr>
      <w:r>
        <w:rPr>
          <w:rFonts w:ascii="Tahoma" w:hAnsi="Tahoma"/>
          <w:sz w:val="20"/>
          <w:szCs w:val="20"/>
          <w:lang w:val="es-ES_tradnl"/>
        </w:rPr>
        <w:t xml:space="preserve">Prof. GIUBERGIA; María Laura </w:t>
      </w:r>
    </w:p>
    <w:p w:rsidR="00485D21" w:rsidRPr="005777DB" w:rsidRDefault="00485D21" w:rsidP="00485D21">
      <w:pPr>
        <w:spacing w:after="0" w:line="360" w:lineRule="auto"/>
        <w:jc w:val="both"/>
        <w:rPr>
          <w:rFonts w:ascii="Tahoma" w:hAnsi="Tahoma"/>
          <w:sz w:val="20"/>
          <w:szCs w:val="20"/>
          <w:lang w:val="es-ES_tradnl"/>
        </w:rPr>
      </w:pPr>
    </w:p>
    <w:sectPr w:rsidR="00485D21" w:rsidRPr="005777DB" w:rsidSect="00601394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7FC7"/>
    <w:multiLevelType w:val="hybridMultilevel"/>
    <w:tmpl w:val="31B09FE2"/>
    <w:lvl w:ilvl="0" w:tplc="25046B94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37C96"/>
    <w:multiLevelType w:val="hybridMultilevel"/>
    <w:tmpl w:val="97C27B90"/>
    <w:lvl w:ilvl="0" w:tplc="CD4C515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21"/>
    <w:rsid w:val="00485D21"/>
    <w:rsid w:val="00601394"/>
    <w:rsid w:val="007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D9021C-7ABC-421A-A608-F104784E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21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D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94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cp:lastPrinted>2019-11-02T20:26:00Z</cp:lastPrinted>
  <dcterms:created xsi:type="dcterms:W3CDTF">2019-11-02T20:21:00Z</dcterms:created>
  <dcterms:modified xsi:type="dcterms:W3CDTF">2019-11-02T20:26:00Z</dcterms:modified>
</cp:coreProperties>
</file>