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8A" w:rsidRPr="0097468A" w:rsidRDefault="0097468A" w:rsidP="0097468A">
      <w:pPr>
        <w:spacing w:line="360" w:lineRule="auto"/>
        <w:jc w:val="both"/>
        <w:rPr>
          <w:rFonts w:ascii="Tahoma" w:hAnsi="Tahoma" w:cs="Tahoma"/>
          <w:b/>
          <w:u w:val="single"/>
        </w:rPr>
      </w:pPr>
      <w:r w:rsidRPr="0097468A">
        <w:rPr>
          <w:rFonts w:ascii="Tahoma" w:hAnsi="Tahoma" w:cs="Tahoma"/>
          <w:b/>
          <w:u w:val="single"/>
        </w:rPr>
        <w:t>I.E.S N° 7</w:t>
      </w:r>
    </w:p>
    <w:p w:rsidR="0097468A" w:rsidRPr="0097468A" w:rsidRDefault="0097468A" w:rsidP="0097468A">
      <w:pPr>
        <w:spacing w:line="360" w:lineRule="auto"/>
        <w:jc w:val="both"/>
        <w:rPr>
          <w:rFonts w:ascii="Tahoma" w:hAnsi="Tahoma" w:cs="Tahoma"/>
          <w:b/>
          <w:u w:val="single"/>
        </w:rPr>
      </w:pPr>
      <w:r w:rsidRPr="0097468A">
        <w:rPr>
          <w:rFonts w:ascii="Tahoma" w:hAnsi="Tahoma" w:cs="Tahoma"/>
          <w:b/>
          <w:u w:val="single"/>
        </w:rPr>
        <w:t xml:space="preserve">1er año </w:t>
      </w:r>
      <w:r w:rsidR="00AE3D69" w:rsidRPr="0097468A">
        <w:rPr>
          <w:rFonts w:ascii="Tahoma" w:hAnsi="Tahoma" w:cs="Tahoma"/>
          <w:b/>
          <w:u w:val="single"/>
        </w:rPr>
        <w:t>Prof.</w:t>
      </w:r>
      <w:r w:rsidRPr="0097468A">
        <w:rPr>
          <w:rFonts w:ascii="Tahoma" w:hAnsi="Tahoma" w:cs="Tahoma"/>
          <w:b/>
          <w:u w:val="single"/>
        </w:rPr>
        <w:t xml:space="preserve"> de Educ. Sup. en </w:t>
      </w:r>
      <w:r w:rsidR="00AE3D69">
        <w:rPr>
          <w:rFonts w:ascii="Tahoma" w:hAnsi="Tahoma" w:cs="Tahoma"/>
          <w:b/>
          <w:u w:val="single"/>
        </w:rPr>
        <w:t>Cs.</w:t>
      </w:r>
      <w:r w:rsidRPr="0097468A">
        <w:rPr>
          <w:rFonts w:ascii="Tahoma" w:hAnsi="Tahoma" w:cs="Tahoma"/>
          <w:b/>
          <w:u w:val="single"/>
        </w:rPr>
        <w:t xml:space="preserve"> de la Educ.</w:t>
      </w:r>
    </w:p>
    <w:p w:rsidR="008D745C" w:rsidRPr="0097468A" w:rsidRDefault="00CA3C29" w:rsidP="0097468A">
      <w:pPr>
        <w:spacing w:line="360" w:lineRule="auto"/>
        <w:jc w:val="both"/>
        <w:rPr>
          <w:rFonts w:ascii="Tahoma" w:hAnsi="Tahoma" w:cs="Tahoma"/>
          <w:b/>
          <w:u w:val="single"/>
        </w:rPr>
      </w:pPr>
      <w:r w:rsidRPr="0097468A">
        <w:rPr>
          <w:rFonts w:ascii="Tahoma" w:hAnsi="Tahoma" w:cs="Tahoma"/>
          <w:b/>
          <w:u w:val="single"/>
        </w:rPr>
        <w:t>Programa de examen Psicología</w:t>
      </w:r>
      <w:r w:rsidR="0097468A" w:rsidRPr="0097468A">
        <w:rPr>
          <w:rFonts w:ascii="Tahoma" w:hAnsi="Tahoma" w:cs="Tahoma"/>
          <w:b/>
          <w:u w:val="single"/>
        </w:rPr>
        <w:t xml:space="preserve"> y Cultura I</w:t>
      </w:r>
      <w:r w:rsidR="00582D6C">
        <w:rPr>
          <w:rFonts w:ascii="Tahoma" w:hAnsi="Tahoma" w:cs="Tahoma"/>
          <w:b/>
          <w:u w:val="single"/>
        </w:rPr>
        <w:t xml:space="preserve">  (Año Lectivo 2019)</w:t>
      </w:r>
    </w:p>
    <w:p w:rsidR="0097468A" w:rsidRDefault="0097468A" w:rsidP="0097468A">
      <w:pPr>
        <w:spacing w:line="360" w:lineRule="auto"/>
        <w:jc w:val="both"/>
        <w:rPr>
          <w:rFonts w:ascii="Tahoma" w:hAnsi="Tahoma" w:cs="Tahoma"/>
          <w:u w:val="single"/>
        </w:rPr>
      </w:pPr>
    </w:p>
    <w:p w:rsidR="00031851" w:rsidRDefault="00031851" w:rsidP="00031851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Contenidos: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La psicología, su status científico.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Nacimiento de la psicología como ciencia, el contexto científico-filosófico del siglo XIX.</w:t>
      </w:r>
    </w:p>
    <w:p w:rsidR="00CA3C29" w:rsidRPr="00CA3C29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Psicología de la Conciencia Conductismo, Gestalt, Psicoanálisis, Piaget, Psicología Cognitiva.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La constitución subjetiva.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Perspectiva del psicoanálisis.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Función materna y función paterna.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Violencia primaria y violencia secundaria.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Constitución de Yo.</w:t>
      </w:r>
    </w:p>
    <w:p w:rsidR="00CA3C29" w:rsidRPr="00FC6EFF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Desarrollo psicosexual.</w:t>
      </w:r>
    </w:p>
    <w:p w:rsidR="00FC6EFF" w:rsidRPr="005736F2" w:rsidRDefault="00FC6EFF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Evolución psicosocial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Formación del Súper-yo.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Función del campo social.</w:t>
      </w:r>
    </w:p>
    <w:p w:rsidR="00CA3C29" w:rsidRPr="00CA3C29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La escuela como espacio de terceridad.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El niño y el aprendizaje.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Teoría de Piaget acerca del aprendizaje. </w:t>
      </w:r>
    </w:p>
    <w:p w:rsidR="00CA3C29" w:rsidRPr="00CA3C29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Estadios del aprendizaje cognitivo.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Nuevas identidades infantiles.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Infancia y consumo. </w:t>
      </w:r>
    </w:p>
    <w:p w:rsidR="00CA3C29" w:rsidRPr="00CA3C29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Subjetividades infantiles en la sociedad de la información. </w:t>
      </w:r>
    </w:p>
    <w:p w:rsidR="00CA3C29" w:rsidRPr="00362970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Cultura infantil y cultura escolar.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La infancia como construcción social.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Historia de la infancia.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 Representaciones sociales sobre la infancia. Mitos.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 xml:space="preserve">Infancia y modernidad. </w:t>
      </w:r>
    </w:p>
    <w:p w:rsidR="00CA3C29" w:rsidRPr="005736F2" w:rsidRDefault="00CA3C29" w:rsidP="00CA3C2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Escolarización de la infancia.</w:t>
      </w:r>
    </w:p>
    <w:p w:rsidR="00CA3C29" w:rsidRPr="00CA3C29" w:rsidRDefault="00CA3C29" w:rsidP="00CA3C2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u w:val="single"/>
        </w:rPr>
      </w:pPr>
      <w:r w:rsidRPr="00CA3C29">
        <w:rPr>
          <w:rFonts w:ascii="Tahoma" w:hAnsi="Tahoma" w:cs="Tahoma"/>
        </w:rPr>
        <w:t>Imagen de la infancia según los medias de  comunicación</w:t>
      </w:r>
    </w:p>
    <w:p w:rsidR="00CA3C29" w:rsidRDefault="00CA3C29" w:rsidP="00CA3C29">
      <w:pPr>
        <w:pStyle w:val="Prrafodelista"/>
        <w:spacing w:line="360" w:lineRule="auto"/>
        <w:jc w:val="both"/>
        <w:rPr>
          <w:rFonts w:ascii="Tahoma" w:hAnsi="Tahoma" w:cs="Tahoma"/>
          <w:u w:val="single"/>
        </w:rPr>
      </w:pPr>
    </w:p>
    <w:p w:rsidR="008C0223" w:rsidRDefault="008C0223" w:rsidP="00CA3C29">
      <w:pPr>
        <w:pStyle w:val="Prrafodelista"/>
        <w:spacing w:line="360" w:lineRule="auto"/>
        <w:jc w:val="both"/>
        <w:rPr>
          <w:rFonts w:ascii="Tahoma" w:hAnsi="Tahoma" w:cs="Tahoma"/>
          <w:u w:val="single"/>
        </w:rPr>
      </w:pPr>
    </w:p>
    <w:p w:rsidR="00031851" w:rsidRDefault="00031851" w:rsidP="00CA3C29">
      <w:pPr>
        <w:pStyle w:val="Prrafodelista"/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Bibliografía:</w:t>
      </w:r>
    </w:p>
    <w:p w:rsidR="00031851" w:rsidRDefault="00031851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Delval, J. “El desarrollo humano”, Cap. 3 “Las teorías sobre el desarrollo”.</w:t>
      </w:r>
    </w:p>
    <w:p w:rsidR="00B90520" w:rsidRDefault="00B90520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Labake, J. “Introducción a la Psicología” Ed. Bonum</w:t>
      </w:r>
    </w:p>
    <w:p w:rsidR="00B90520" w:rsidRPr="00B90520" w:rsidRDefault="00676DFD" w:rsidP="00B9052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Apunte de la Teoría de Evoluc</w:t>
      </w:r>
      <w:r w:rsidR="00B90520">
        <w:rPr>
          <w:rFonts w:ascii="Tahoma" w:hAnsi="Tahoma" w:cs="Tahoma"/>
        </w:rPr>
        <w:t>i</w:t>
      </w:r>
      <w:r>
        <w:rPr>
          <w:rFonts w:ascii="Tahoma" w:hAnsi="Tahoma" w:cs="Tahoma"/>
        </w:rPr>
        <w:t>ó</w:t>
      </w:r>
      <w:bookmarkStart w:id="0" w:name="_GoBack"/>
      <w:bookmarkEnd w:id="0"/>
      <w:r w:rsidR="00B90520">
        <w:rPr>
          <w:rFonts w:ascii="Tahoma" w:hAnsi="Tahoma" w:cs="Tahoma"/>
        </w:rPr>
        <w:t xml:space="preserve">n Psicosexual, extraido de “Etapas de desarrollo psicosexual” </w:t>
      </w:r>
      <w:hyperlink r:id="rId5" w:history="1">
        <w:r w:rsidR="00B90520" w:rsidRPr="00DF05DB">
          <w:rPr>
            <w:rStyle w:val="Hipervnculo"/>
            <w:rFonts w:ascii="Tahoma" w:hAnsi="Tahoma" w:cs="Tahoma"/>
          </w:rPr>
          <w:t>www.psicoactiva.com</w:t>
        </w:r>
      </w:hyperlink>
      <w:r w:rsidR="00B90520">
        <w:rPr>
          <w:rFonts w:ascii="Tahoma" w:hAnsi="Tahoma" w:cs="Tahoma"/>
        </w:rPr>
        <w:t xml:space="preserve"> y de “</w:t>
      </w:r>
      <w:r w:rsidR="00B90520" w:rsidRPr="00B90520">
        <w:rPr>
          <w:rFonts w:ascii="Tahoma" w:hAnsi="Tahoma" w:cs="Tahoma"/>
        </w:rPr>
        <w:t xml:space="preserve">Desarrollo psicosexual según Sigmun Freud </w:t>
      </w:r>
      <w:r w:rsidR="00B90520" w:rsidRPr="00B90520">
        <w:rPr>
          <w:rFonts w:ascii="Tahoma" w:hAnsi="Tahoma" w:cs="Tahoma"/>
          <w:color w:val="0070C0"/>
          <w:u w:val="single"/>
        </w:rPr>
        <w:t>https://psicovalero.com</w:t>
      </w:r>
    </w:p>
    <w:p w:rsidR="00031851" w:rsidRPr="00031851" w:rsidRDefault="00031851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Apunte sobre funciones yoicas, extraído de Psicología, Unidad 4 </w:t>
      </w:r>
      <w:r w:rsidR="00DA7AF0">
        <w:rPr>
          <w:rFonts w:ascii="Tahoma" w:hAnsi="Tahoma" w:cs="Tahoma"/>
        </w:rPr>
        <w:t>“</w:t>
      </w:r>
      <w:r>
        <w:rPr>
          <w:rFonts w:ascii="Tahoma" w:hAnsi="Tahoma" w:cs="Tahoma"/>
        </w:rPr>
        <w:t>Identidad</w:t>
      </w:r>
      <w:r w:rsidR="00DA7AF0">
        <w:rPr>
          <w:rFonts w:ascii="Tahoma" w:hAnsi="Tahoma" w:cs="Tahoma"/>
        </w:rPr>
        <w:t>”</w:t>
      </w:r>
    </w:p>
    <w:p w:rsidR="0068649F" w:rsidRDefault="00DA7AF0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Apunte sobre la teoría de desarrollo de Erikson, extraído de </w:t>
      </w:r>
      <w:r w:rsidR="00FC6EFF">
        <w:rPr>
          <w:rFonts w:ascii="Tahoma" w:hAnsi="Tahoma" w:cs="Tahoma"/>
        </w:rPr>
        <w:t>“Ocho edades “ de Eririkson</w:t>
      </w:r>
    </w:p>
    <w:p w:rsidR="00DA7AF0" w:rsidRDefault="00DA7AF0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DA7AF0">
        <w:rPr>
          <w:rFonts w:ascii="Tahoma" w:hAnsi="Tahoma" w:cs="Tahoma"/>
        </w:rPr>
        <w:t xml:space="preserve">Carli, S </w:t>
      </w:r>
      <w:r>
        <w:rPr>
          <w:rFonts w:ascii="Tahoma" w:hAnsi="Tahoma" w:cs="Tahoma"/>
        </w:rPr>
        <w:t>“</w:t>
      </w:r>
      <w:r w:rsidRPr="00DA7AF0">
        <w:rPr>
          <w:rFonts w:ascii="Tahoma" w:hAnsi="Tahoma" w:cs="Tahoma"/>
        </w:rPr>
        <w:t xml:space="preserve">De la familia a la escuela” </w:t>
      </w:r>
      <w:r>
        <w:rPr>
          <w:rFonts w:ascii="Tahoma" w:hAnsi="Tahoma" w:cs="Tahoma"/>
        </w:rPr>
        <w:t>Cap. 3 “La construcción subjetiva del niño”</w:t>
      </w:r>
    </w:p>
    <w:p w:rsidR="0068649F" w:rsidRDefault="0068649F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Piaget, J, “Seis estudios de psicología”</w:t>
      </w:r>
    </w:p>
    <w:p w:rsidR="0068649F" w:rsidRDefault="00C901E6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Alzate Piedrahita, “</w:t>
      </w:r>
      <w:r w:rsidR="00220AFB">
        <w:rPr>
          <w:rFonts w:ascii="Tahoma" w:hAnsi="Tahoma" w:cs="Tahoma"/>
        </w:rPr>
        <w:t>Concepciones e imágenes de la infancia</w:t>
      </w:r>
      <w:r>
        <w:rPr>
          <w:rFonts w:ascii="Tahoma" w:hAnsi="Tahoma" w:cs="Tahoma"/>
        </w:rPr>
        <w:t>”</w:t>
      </w:r>
      <w:r w:rsidR="00220AFB">
        <w:rPr>
          <w:rFonts w:ascii="Tahoma" w:hAnsi="Tahoma" w:cs="Tahoma"/>
        </w:rPr>
        <w:t>, Revista N° 28 Ciencias Humanas</w:t>
      </w:r>
    </w:p>
    <w:p w:rsidR="00220AFB" w:rsidRDefault="00220AFB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Minzi- Dotro </w:t>
      </w:r>
      <w:r w:rsidR="00C901E6">
        <w:rPr>
          <w:rFonts w:ascii="Tahoma" w:hAnsi="Tahoma" w:cs="Tahoma"/>
        </w:rPr>
        <w:t>“</w:t>
      </w:r>
      <w:r>
        <w:rPr>
          <w:rFonts w:ascii="Tahoma" w:hAnsi="Tahoma" w:cs="Tahoma"/>
        </w:rPr>
        <w:t>Los niños de hoy no son os de antes</w:t>
      </w:r>
      <w:r w:rsidR="00C901E6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, </w:t>
      </w:r>
    </w:p>
    <w:p w:rsidR="00220AFB" w:rsidRDefault="00220AFB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Waserman.  </w:t>
      </w:r>
      <w:r w:rsidR="00C901E6">
        <w:rPr>
          <w:rFonts w:ascii="Tahoma" w:hAnsi="Tahoma" w:cs="Tahoma"/>
        </w:rPr>
        <w:t>“</w:t>
      </w:r>
      <w:r>
        <w:rPr>
          <w:rFonts w:ascii="Tahoma" w:hAnsi="Tahoma" w:cs="Tahoma"/>
        </w:rPr>
        <w:t>Ser niño hoy</w:t>
      </w:r>
      <w:r w:rsidR="00C901E6">
        <w:rPr>
          <w:rFonts w:ascii="Tahoma" w:hAnsi="Tahoma" w:cs="Tahoma"/>
        </w:rPr>
        <w:t>”</w:t>
      </w:r>
      <w:r>
        <w:rPr>
          <w:rFonts w:ascii="Tahoma" w:hAnsi="Tahoma" w:cs="Tahoma"/>
        </w:rPr>
        <w:t>. Novedades Educativas N° 206</w:t>
      </w:r>
    </w:p>
    <w:p w:rsidR="00220AFB" w:rsidRDefault="00220AFB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Vasen,</w:t>
      </w:r>
      <w:r w:rsidR="00C901E6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Infancia y consumo</w:t>
      </w:r>
      <w:r w:rsidR="00C901E6">
        <w:rPr>
          <w:rFonts w:ascii="Tahoma" w:hAnsi="Tahoma" w:cs="Tahoma"/>
        </w:rPr>
        <w:t>”</w:t>
      </w:r>
      <w:r>
        <w:rPr>
          <w:rFonts w:ascii="Tahoma" w:hAnsi="Tahoma" w:cs="Tahoma"/>
        </w:rPr>
        <w:t>. Novedades Educativas N° 206</w:t>
      </w:r>
    </w:p>
    <w:p w:rsidR="00220AFB" w:rsidRDefault="00220AFB" w:rsidP="006864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Sobrino, </w:t>
      </w:r>
      <w:r w:rsidR="00C901E6">
        <w:rPr>
          <w:rFonts w:ascii="Tahoma" w:hAnsi="Tahoma" w:cs="Tahoma"/>
        </w:rPr>
        <w:t>“</w:t>
      </w:r>
      <w:r>
        <w:rPr>
          <w:rFonts w:ascii="Tahoma" w:hAnsi="Tahoma" w:cs="Tahoma"/>
        </w:rPr>
        <w:t>Entornos culturales, televisión, enseñanza.</w:t>
      </w:r>
      <w:r w:rsidR="00C901E6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 Novedades Educativas N° 206.</w:t>
      </w:r>
    </w:p>
    <w:p w:rsidR="0068649F" w:rsidRDefault="0068649F" w:rsidP="0097468A">
      <w:pPr>
        <w:pStyle w:val="Prrafodelista"/>
        <w:spacing w:line="360" w:lineRule="auto"/>
        <w:jc w:val="right"/>
        <w:rPr>
          <w:rFonts w:ascii="Tahoma" w:hAnsi="Tahoma" w:cs="Tahoma"/>
        </w:rPr>
      </w:pPr>
    </w:p>
    <w:p w:rsidR="0097468A" w:rsidRDefault="0097468A" w:rsidP="0097468A">
      <w:pPr>
        <w:pStyle w:val="Prrafodelista"/>
        <w:spacing w:line="360" w:lineRule="auto"/>
        <w:jc w:val="right"/>
        <w:rPr>
          <w:rFonts w:ascii="Tahoma" w:hAnsi="Tahoma" w:cs="Tahoma"/>
        </w:rPr>
      </w:pPr>
    </w:p>
    <w:p w:rsidR="00AE3D69" w:rsidRDefault="00AE3D69" w:rsidP="00AE3D69">
      <w:pPr>
        <w:pStyle w:val="Prrafodelista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97468A" w:rsidRPr="00DA7AF0" w:rsidRDefault="00AE3D69" w:rsidP="00AE3D69">
      <w:pPr>
        <w:pStyle w:val="Prrafodelista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Prof. GIUBERGIA</w:t>
      </w:r>
      <w:r w:rsidR="0097468A">
        <w:rPr>
          <w:rFonts w:ascii="Tahoma" w:hAnsi="Tahoma" w:cs="Tahoma"/>
        </w:rPr>
        <w:t xml:space="preserve">; Ma Laura. </w:t>
      </w:r>
      <w:r>
        <w:rPr>
          <w:rFonts w:ascii="Tahoma" w:hAnsi="Tahoma" w:cs="Tahoma"/>
        </w:rPr>
        <w:t xml:space="preserve"> </w:t>
      </w:r>
    </w:p>
    <w:sectPr w:rsidR="0097468A" w:rsidRPr="00DA7AF0" w:rsidSect="00CA3C29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.75pt" o:bullet="t">
        <v:imagedata r:id="rId1" o:title="BD21302_"/>
      </v:shape>
    </w:pict>
  </w:numPicBullet>
  <w:abstractNum w:abstractNumId="0">
    <w:nsid w:val="04C7070D"/>
    <w:multiLevelType w:val="hybridMultilevel"/>
    <w:tmpl w:val="7AA6B02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3369"/>
    <w:multiLevelType w:val="hybridMultilevel"/>
    <w:tmpl w:val="B64E4D6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63E93"/>
    <w:multiLevelType w:val="hybridMultilevel"/>
    <w:tmpl w:val="80863500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9"/>
    <w:rsid w:val="00031851"/>
    <w:rsid w:val="00220AFB"/>
    <w:rsid w:val="00401F2F"/>
    <w:rsid w:val="00582D6C"/>
    <w:rsid w:val="00676DFD"/>
    <w:rsid w:val="0068649F"/>
    <w:rsid w:val="008C0223"/>
    <w:rsid w:val="008D745C"/>
    <w:rsid w:val="0097468A"/>
    <w:rsid w:val="00AA30D5"/>
    <w:rsid w:val="00AE3D69"/>
    <w:rsid w:val="00B87FB8"/>
    <w:rsid w:val="00B90520"/>
    <w:rsid w:val="00C901E6"/>
    <w:rsid w:val="00CA3C29"/>
    <w:rsid w:val="00DA7AF0"/>
    <w:rsid w:val="00F35539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D509C3-8260-4427-91B8-BB8CA754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D6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0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coactiva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6</cp:revision>
  <cp:lastPrinted>2019-11-02T19:47:00Z</cp:lastPrinted>
  <dcterms:created xsi:type="dcterms:W3CDTF">2017-11-10T21:23:00Z</dcterms:created>
  <dcterms:modified xsi:type="dcterms:W3CDTF">2019-11-02T19:49:00Z</dcterms:modified>
</cp:coreProperties>
</file>